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02170">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w:t>
      </w:r>
      <w:r>
        <w:rPr>
          <w:rFonts w:hint="eastAsia" w:ascii="宋体" w:hAnsi="宋体" w:eastAsia="宋体" w:cs="宋体"/>
          <w:b/>
          <w:bCs/>
          <w:color w:val="000000" w:themeColor="text1"/>
          <w:sz w:val="36"/>
          <w:szCs w:val="36"/>
          <w:lang w:val="en-US" w:eastAsia="zh-CN"/>
          <w14:textFill>
            <w14:solidFill>
              <w14:schemeClr w14:val="tx1"/>
            </w14:solidFill>
          </w14:textFill>
        </w:rPr>
        <w:t>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-20</w:t>
      </w:r>
      <w:r>
        <w:rPr>
          <w:rFonts w:hint="eastAsia" w:ascii="宋体" w:hAnsi="宋体" w:eastAsia="宋体" w:cs="宋体"/>
          <w:b/>
          <w:bCs/>
          <w:color w:val="000000" w:themeColor="text1"/>
          <w:sz w:val="36"/>
          <w:szCs w:val="36"/>
          <w:lang w:val="en-US" w:eastAsia="zh-CN"/>
          <w14:textFill>
            <w14:solidFill>
              <w14:schemeClr w14:val="tx1"/>
            </w14:solidFill>
          </w14:textFill>
        </w:rPr>
        <w:t>2</w:t>
      </w:r>
      <w:r>
        <w:rPr>
          <w:rFonts w:hint="eastAsia" w:ascii="宋体" w:hAnsi="宋体" w:cs="宋体"/>
          <w:b/>
          <w:bCs/>
          <w:color w:val="000000" w:themeColor="text1"/>
          <w:sz w:val="36"/>
          <w:szCs w:val="36"/>
          <w:lang w:val="en-US" w:eastAsia="zh-CN"/>
          <w14:textFill>
            <w14:solidFill>
              <w14:schemeClr w14:val="tx1"/>
            </w14:solidFill>
          </w14:textFill>
        </w:rPr>
        <w:t>5-2</w:t>
      </w:r>
      <w:r>
        <w:rPr>
          <w:rFonts w:hint="eastAsia" w:ascii="宋体" w:hAnsi="宋体" w:eastAsia="宋体" w:cs="宋体"/>
          <w:b/>
          <w:bCs/>
          <w:color w:val="000000" w:themeColor="text1"/>
          <w:sz w:val="36"/>
          <w:szCs w:val="36"/>
          <w14:textFill>
            <w14:solidFill>
              <w14:schemeClr w14:val="tx1"/>
            </w14:solidFill>
          </w14:textFill>
        </w:rPr>
        <w:t>学期</w:t>
      </w:r>
    </w:p>
    <w:p w14:paraId="3CE47139">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期中教学质量检查工作总结</w:t>
      </w:r>
    </w:p>
    <w:p w14:paraId="45128F9D">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14:paraId="6676217F">
      <w:pPr>
        <w:keepNext w:val="0"/>
        <w:keepLines w:val="0"/>
        <w:pageBreakBefore w:val="0"/>
        <w:widowControl w:val="0"/>
        <w:kinsoku/>
        <w:wordWrap/>
        <w:overflowPunct/>
        <w:topLinePunct w:val="0"/>
        <w:bidi w:val="0"/>
        <w:snapToGrid/>
        <w:spacing w:line="240" w:lineRule="auto"/>
        <w:ind w:firstLine="600" w:firstLineChars="200"/>
        <w:textAlignment w:val="auto"/>
        <w:rPr>
          <w:rFonts w:hint="eastAsia" w:ascii="仿宋" w:hAnsi="仿宋" w:eastAsia="仿宋" w:cs="仿宋"/>
          <w:color w:val="000000" w:themeColor="text1"/>
          <w:kern w:val="0"/>
          <w:sz w:val="30"/>
          <w:szCs w:val="30"/>
          <w:lang w:val="zh-CN"/>
          <w14:textFill>
            <w14:solidFill>
              <w14:schemeClr w14:val="tx1"/>
            </w14:solidFill>
          </w14:textFill>
        </w:rPr>
      </w:pPr>
      <w:r>
        <w:rPr>
          <w:rFonts w:hint="eastAsia" w:ascii="仿宋" w:hAnsi="仿宋" w:eastAsia="仿宋" w:cs="仿宋"/>
          <w:color w:val="000000" w:themeColor="text1"/>
          <w:kern w:val="0"/>
          <w:sz w:val="30"/>
          <w:szCs w:val="30"/>
          <w:lang w:val="zh-CN"/>
          <w14:textFill>
            <w14:solidFill>
              <w14:schemeClr w14:val="tx1"/>
            </w14:solidFill>
          </w14:textFill>
        </w:rPr>
        <w:t>为进一步巩固我院教学秩序，树立良好的教风、学风，全面落实我院教学工作要点。根据《关于开展20</w:t>
      </w:r>
      <w:r>
        <w:rPr>
          <w:rFonts w:hint="eastAsia" w:ascii="仿宋" w:hAnsi="仿宋" w:eastAsia="仿宋" w:cs="仿宋"/>
          <w:color w:val="000000" w:themeColor="text1"/>
          <w:kern w:val="0"/>
          <w:sz w:val="30"/>
          <w:szCs w:val="30"/>
          <w:lang w:val="en-US" w:eastAsia="zh-CN"/>
          <w14:textFill>
            <w14:solidFill>
              <w14:schemeClr w14:val="tx1"/>
            </w14:solidFill>
          </w14:textFill>
        </w:rPr>
        <w:t>24</w:t>
      </w:r>
      <w:r>
        <w:rPr>
          <w:rFonts w:hint="eastAsia" w:ascii="仿宋" w:hAnsi="仿宋" w:eastAsia="仿宋" w:cs="仿宋"/>
          <w:color w:val="000000" w:themeColor="text1"/>
          <w:kern w:val="0"/>
          <w:sz w:val="30"/>
          <w:szCs w:val="30"/>
          <w:lang w:val="zh-CN"/>
          <w14:textFill>
            <w14:solidFill>
              <w14:schemeClr w14:val="tx1"/>
            </w14:solidFill>
          </w14:textFill>
        </w:rPr>
        <w:t>-20</w:t>
      </w:r>
      <w:r>
        <w:rPr>
          <w:rFonts w:hint="eastAsia" w:ascii="仿宋" w:hAnsi="仿宋" w:eastAsia="仿宋" w:cs="仿宋"/>
          <w:color w:val="000000" w:themeColor="text1"/>
          <w:kern w:val="0"/>
          <w:sz w:val="30"/>
          <w:szCs w:val="30"/>
          <w:lang w:val="en-US" w:eastAsia="zh-CN"/>
          <w14:textFill>
            <w14:solidFill>
              <w14:schemeClr w14:val="tx1"/>
            </w14:solidFill>
          </w14:textFill>
        </w:rPr>
        <w:t>25</w:t>
      </w:r>
      <w:r>
        <w:rPr>
          <w:rFonts w:hint="eastAsia" w:ascii="仿宋" w:hAnsi="仿宋" w:eastAsia="仿宋" w:cs="仿宋"/>
          <w:color w:val="000000" w:themeColor="text1"/>
          <w:kern w:val="0"/>
          <w:sz w:val="30"/>
          <w:szCs w:val="30"/>
          <w:lang w:val="zh-CN"/>
          <w14:textFill>
            <w14:solidFill>
              <w14:schemeClr w14:val="tx1"/>
            </w14:solidFill>
          </w14:textFill>
        </w:rPr>
        <w:t>学年第2学期期中教学检查的通知》，我院制定了详细的教学检查计划，对上半学期的整体教学情况进行了系统检查，现将检查情况报告如下。</w:t>
      </w:r>
    </w:p>
    <w:p w14:paraId="487275DE">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一、实施方案</w:t>
      </w:r>
    </w:p>
    <w:p w14:paraId="56869587">
      <w:pPr>
        <w:keepNext w:val="0"/>
        <w:keepLines w:val="0"/>
        <w:pageBreakBefore w:val="0"/>
        <w:widowControl w:val="0"/>
        <w:kinsoku/>
        <w:wordWrap/>
        <w:overflowPunct/>
        <w:topLinePunct w:val="0"/>
        <w:bidi w:val="0"/>
        <w:snapToGrid/>
        <w:spacing w:line="24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教务处下发《关于开展20</w:t>
      </w:r>
      <w:r>
        <w:rPr>
          <w:rFonts w:hint="eastAsia" w:ascii="仿宋" w:hAnsi="仿宋" w:eastAsia="仿宋" w:cs="仿宋"/>
          <w:color w:val="000000" w:themeColor="text1"/>
          <w:sz w:val="30"/>
          <w:szCs w:val="30"/>
          <w:lang w:val="en-US" w:eastAsia="zh-CN"/>
          <w14:textFill>
            <w14:solidFill>
              <w14:schemeClr w14:val="tx1"/>
            </w14:solidFill>
          </w14:textFill>
        </w:rPr>
        <w:t>24</w:t>
      </w:r>
      <w:r>
        <w:rPr>
          <w:rFonts w:hint="eastAsia" w:ascii="仿宋" w:hAnsi="仿宋" w:eastAsia="仿宋" w:cs="仿宋"/>
          <w:color w:val="000000" w:themeColor="text1"/>
          <w:sz w:val="30"/>
          <w:szCs w:val="30"/>
          <w14:textFill>
            <w14:solidFill>
              <w14:schemeClr w14:val="tx1"/>
            </w14:solidFill>
          </w14:textFill>
        </w:rPr>
        <w:t>-20</w:t>
      </w:r>
      <w:r>
        <w:rPr>
          <w:rFonts w:hint="eastAsia" w:ascii="仿宋" w:hAnsi="仿宋" w:eastAsia="仿宋" w:cs="仿宋"/>
          <w:color w:val="000000" w:themeColor="text1"/>
          <w:sz w:val="30"/>
          <w:szCs w:val="30"/>
          <w:lang w:val="en-US" w:eastAsia="zh-CN"/>
          <w14:textFill>
            <w14:solidFill>
              <w14:schemeClr w14:val="tx1"/>
            </w14:solidFill>
          </w14:textFill>
        </w:rPr>
        <w:t>25</w:t>
      </w:r>
      <w:r>
        <w:rPr>
          <w:rFonts w:hint="eastAsia" w:ascii="仿宋" w:hAnsi="仿宋" w:eastAsia="仿宋" w:cs="仿宋"/>
          <w:color w:val="000000" w:themeColor="text1"/>
          <w:sz w:val="30"/>
          <w:szCs w:val="30"/>
          <w14:textFill>
            <w14:solidFill>
              <w14:schemeClr w14:val="tx1"/>
            </w14:solidFill>
          </w14:textFill>
        </w:rPr>
        <w:t>学年第</w:t>
      </w:r>
      <w:r>
        <w:rPr>
          <w:rFonts w:hint="eastAsia" w:ascii="仿宋" w:hAnsi="仿宋" w:eastAsia="仿宋" w:cs="仿宋"/>
          <w:color w:val="000000" w:themeColor="text1"/>
          <w:sz w:val="30"/>
          <w:szCs w:val="30"/>
          <w:lang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学期期中教学质量检查工作的通知》，安排在</w:t>
      </w:r>
      <w:r>
        <w:rPr>
          <w:rFonts w:hint="eastAsia" w:ascii="仿宋" w:hAnsi="仿宋" w:eastAsia="仿宋" w:cs="仿宋"/>
          <w:color w:val="000000" w:themeColor="text1"/>
          <w:sz w:val="30"/>
          <w:szCs w:val="30"/>
          <w:lang w:eastAsia="zh-CN"/>
          <w14:textFill>
            <w14:solidFill>
              <w14:schemeClr w14:val="tx1"/>
            </w14:solidFill>
          </w14:textFill>
        </w:rPr>
        <w:t>9～10周</w:t>
      </w:r>
      <w:r>
        <w:rPr>
          <w:rFonts w:hint="eastAsia" w:ascii="仿宋" w:hAnsi="仿宋" w:eastAsia="仿宋" w:cs="仿宋"/>
          <w:color w:val="000000" w:themeColor="text1"/>
          <w:kern w:val="0"/>
          <w:sz w:val="30"/>
          <w:szCs w:val="30"/>
          <w:lang w:bidi="ar"/>
          <w14:textFill>
            <w14:solidFill>
              <w14:schemeClr w14:val="tx1"/>
            </w14:solidFill>
          </w14:textFill>
        </w:rPr>
        <w:t>（</w:t>
      </w:r>
      <w:r>
        <w:rPr>
          <w:rFonts w:hint="eastAsia" w:ascii="仿宋" w:hAnsi="仿宋" w:eastAsia="仿宋" w:cs="仿宋"/>
          <w:color w:val="000000" w:themeColor="text1"/>
          <w:kern w:val="0"/>
          <w:sz w:val="30"/>
          <w:szCs w:val="30"/>
          <w:lang w:eastAsia="zh-CN" w:bidi="ar"/>
          <w14:textFill>
            <w14:solidFill>
              <w14:schemeClr w14:val="tx1"/>
            </w14:solidFill>
          </w14:textFill>
        </w:rPr>
        <w:t>4</w:t>
      </w:r>
      <w:r>
        <w:rPr>
          <w:rFonts w:hint="eastAsia" w:ascii="仿宋" w:hAnsi="仿宋" w:eastAsia="仿宋" w:cs="仿宋"/>
          <w:color w:val="000000" w:themeColor="text1"/>
          <w:kern w:val="0"/>
          <w:sz w:val="30"/>
          <w:szCs w:val="30"/>
          <w:lang w:bidi="ar"/>
          <w14:textFill>
            <w14:solidFill>
              <w14:schemeClr w14:val="tx1"/>
            </w14:solidFill>
          </w14:textFill>
        </w:rPr>
        <w:t>月</w:t>
      </w:r>
      <w:r>
        <w:rPr>
          <w:rFonts w:hint="eastAsia" w:ascii="仿宋" w:hAnsi="仿宋" w:eastAsia="仿宋" w:cs="仿宋"/>
          <w:color w:val="000000" w:themeColor="text1"/>
          <w:kern w:val="0"/>
          <w:sz w:val="30"/>
          <w:szCs w:val="30"/>
          <w:lang w:val="en-US" w:eastAsia="zh-CN" w:bidi="ar"/>
          <w14:textFill>
            <w14:solidFill>
              <w14:schemeClr w14:val="tx1"/>
            </w14:solidFill>
          </w14:textFill>
        </w:rPr>
        <w:t>21</w:t>
      </w:r>
      <w:r>
        <w:rPr>
          <w:rFonts w:hint="eastAsia" w:ascii="仿宋" w:hAnsi="仿宋" w:eastAsia="仿宋" w:cs="仿宋"/>
          <w:color w:val="000000" w:themeColor="text1"/>
          <w:kern w:val="0"/>
          <w:sz w:val="30"/>
          <w:szCs w:val="30"/>
          <w:lang w:bidi="ar"/>
          <w14:textFill>
            <w14:solidFill>
              <w14:schemeClr w14:val="tx1"/>
            </w14:solidFill>
          </w14:textFill>
        </w:rPr>
        <w:t>日</w:t>
      </w:r>
      <w:r>
        <w:rPr>
          <w:rFonts w:hint="eastAsia" w:ascii="仿宋" w:hAnsi="仿宋" w:eastAsia="仿宋" w:cs="仿宋"/>
          <w:color w:val="000000" w:themeColor="text1"/>
          <w:kern w:val="0"/>
          <w:sz w:val="30"/>
          <w:szCs w:val="30"/>
          <w:lang w:eastAsia="zh-CN" w:bidi="ar"/>
          <w14:textFill>
            <w14:solidFill>
              <w14:schemeClr w14:val="tx1"/>
            </w14:solidFill>
          </w14:textFill>
        </w:rPr>
        <w:t>—</w:t>
      </w:r>
      <w:r>
        <w:rPr>
          <w:rFonts w:hint="eastAsia" w:ascii="仿宋" w:hAnsi="仿宋" w:eastAsia="仿宋" w:cs="仿宋"/>
          <w:color w:val="000000" w:themeColor="text1"/>
          <w:kern w:val="0"/>
          <w:sz w:val="30"/>
          <w:szCs w:val="30"/>
          <w:lang w:val="en-US" w:eastAsia="zh-CN" w:bidi="ar"/>
          <w14:textFill>
            <w14:solidFill>
              <w14:schemeClr w14:val="tx1"/>
            </w14:solidFill>
          </w14:textFill>
        </w:rPr>
        <w:t>4</w:t>
      </w:r>
      <w:r>
        <w:rPr>
          <w:rFonts w:hint="eastAsia" w:ascii="仿宋" w:hAnsi="仿宋" w:eastAsia="仿宋" w:cs="仿宋"/>
          <w:color w:val="000000" w:themeColor="text1"/>
          <w:kern w:val="0"/>
          <w:sz w:val="30"/>
          <w:szCs w:val="30"/>
          <w:lang w:bidi="ar"/>
          <w14:textFill>
            <w14:solidFill>
              <w14:schemeClr w14:val="tx1"/>
            </w14:solidFill>
          </w14:textFill>
        </w:rPr>
        <w:t>月</w:t>
      </w:r>
      <w:r>
        <w:rPr>
          <w:rFonts w:hint="eastAsia" w:ascii="仿宋" w:hAnsi="仿宋" w:eastAsia="仿宋" w:cs="仿宋"/>
          <w:color w:val="000000" w:themeColor="text1"/>
          <w:kern w:val="0"/>
          <w:sz w:val="30"/>
          <w:szCs w:val="30"/>
          <w:lang w:eastAsia="zh-CN" w:bidi="ar"/>
          <w14:textFill>
            <w14:solidFill>
              <w14:schemeClr w14:val="tx1"/>
            </w14:solidFill>
          </w14:textFill>
        </w:rPr>
        <w:t>30</w:t>
      </w:r>
      <w:r>
        <w:rPr>
          <w:rFonts w:hint="eastAsia" w:ascii="仿宋" w:hAnsi="仿宋" w:eastAsia="仿宋" w:cs="仿宋"/>
          <w:color w:val="000000" w:themeColor="text1"/>
          <w:kern w:val="0"/>
          <w:sz w:val="30"/>
          <w:szCs w:val="30"/>
          <w:lang w:bidi="ar"/>
          <w14:textFill>
            <w14:solidFill>
              <w14:schemeClr w14:val="tx1"/>
            </w14:solidFill>
          </w14:textFill>
        </w:rPr>
        <w:t>日）</w:t>
      </w:r>
      <w:r>
        <w:rPr>
          <w:rFonts w:hint="eastAsia" w:ascii="仿宋" w:hAnsi="仿宋" w:eastAsia="仿宋" w:cs="仿宋"/>
          <w:color w:val="000000" w:themeColor="text1"/>
          <w:sz w:val="30"/>
          <w:szCs w:val="30"/>
          <w14:textFill>
            <w14:solidFill>
              <w14:schemeClr w14:val="tx1"/>
            </w14:solidFill>
          </w14:textFill>
        </w:rPr>
        <w:t>进行期中教学检查，本次检查</w:t>
      </w:r>
      <w:r>
        <w:rPr>
          <w:rFonts w:hint="eastAsia" w:ascii="仿宋" w:hAnsi="仿宋" w:eastAsia="仿宋" w:cs="仿宋"/>
          <w:color w:val="000000" w:themeColor="text1"/>
          <w:sz w:val="30"/>
          <w:szCs w:val="30"/>
          <w:lang w:eastAsia="zh-CN"/>
          <w14:textFill>
            <w14:solidFill>
              <w14:schemeClr w14:val="tx1"/>
            </w14:solidFill>
          </w14:textFill>
        </w:rPr>
        <w:t>继续</w:t>
      </w:r>
      <w:r>
        <w:rPr>
          <w:rFonts w:hint="eastAsia" w:ascii="仿宋" w:hAnsi="仿宋" w:eastAsia="仿宋" w:cs="仿宋"/>
          <w:color w:val="000000" w:themeColor="text1"/>
          <w:sz w:val="30"/>
          <w:szCs w:val="30"/>
          <w14:textFill>
            <w14:solidFill>
              <w14:schemeClr w14:val="tx1"/>
            </w14:solidFill>
          </w14:textFill>
        </w:rPr>
        <w:t>采取各系部自查和教务处抽查相结合的方式，教务处通过与各系部对接、督导</w:t>
      </w:r>
      <w:r>
        <w:rPr>
          <w:rFonts w:hint="eastAsia" w:ascii="仿宋" w:hAnsi="仿宋" w:eastAsia="仿宋" w:cs="仿宋"/>
          <w:color w:val="000000" w:themeColor="text1"/>
          <w:sz w:val="30"/>
          <w:szCs w:val="30"/>
          <w:lang w:eastAsia="zh-CN"/>
          <w14:textFill>
            <w14:solidFill>
              <w14:schemeClr w14:val="tx1"/>
            </w14:solidFill>
          </w14:textFill>
        </w:rPr>
        <w:t>检查、</w:t>
      </w:r>
      <w:r>
        <w:rPr>
          <w:rFonts w:hint="eastAsia" w:ascii="仿宋" w:hAnsi="仿宋" w:eastAsia="仿宋" w:cs="仿宋"/>
          <w:color w:val="000000" w:themeColor="text1"/>
          <w:sz w:val="30"/>
          <w:szCs w:val="30"/>
          <w14:textFill>
            <w14:solidFill>
              <w14:schemeClr w14:val="tx1"/>
            </w14:solidFill>
          </w14:textFill>
        </w:rPr>
        <w:t>随机抽查</w:t>
      </w:r>
      <w:r>
        <w:rPr>
          <w:rFonts w:hint="eastAsia" w:ascii="仿宋" w:hAnsi="仿宋" w:eastAsia="仿宋" w:cs="仿宋"/>
          <w:color w:val="000000" w:themeColor="text1"/>
          <w:sz w:val="30"/>
          <w:szCs w:val="30"/>
          <w:lang w:eastAsia="zh-CN"/>
          <w14:textFill>
            <w14:solidFill>
              <w14:schemeClr w14:val="tx1"/>
            </w14:solidFill>
          </w14:textFill>
        </w:rPr>
        <w:t>、学生座谈</w:t>
      </w:r>
      <w:r>
        <w:rPr>
          <w:rFonts w:hint="eastAsia" w:ascii="仿宋" w:hAnsi="仿宋" w:eastAsia="仿宋" w:cs="仿宋"/>
          <w:color w:val="000000" w:themeColor="text1"/>
          <w:sz w:val="30"/>
          <w:szCs w:val="30"/>
          <w14:textFill>
            <w14:solidFill>
              <w14:schemeClr w14:val="tx1"/>
            </w14:solidFill>
          </w14:textFill>
        </w:rPr>
        <w:t>等形式全面检查教学运行情况。</w:t>
      </w:r>
    </w:p>
    <w:p w14:paraId="027C4FE2">
      <w:pPr>
        <w:keepNext w:val="0"/>
        <w:keepLines w:val="0"/>
        <w:pageBreakBefore w:val="0"/>
        <w:widowControl w:val="0"/>
        <w:kinsoku/>
        <w:wordWrap/>
        <w:overflowPunct/>
        <w:topLinePunct w:val="0"/>
        <w:bidi w:val="0"/>
        <w:snapToGrid/>
        <w:spacing w:line="24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系部分别成立期中教学质量检查领导小组，首先，明确本次检查的主要内容，并布置任务，将系部自查的内容落实到个人；然后，以各个教研室为单位，检查教学相关的各项材料，并做好归档和记录；各系部按计划检查教学秩序，并分别召开教师和学生座谈会；最后，对期中教学质量检查情况进行总结与反思。其中，各系部进行的常规检查内容主要有，</w:t>
      </w:r>
      <w:r>
        <w:rPr>
          <w:rFonts w:hint="eastAsia" w:ascii="仿宋" w:hAnsi="仿宋" w:eastAsia="仿宋" w:cs="仿宋"/>
          <w:color w:val="000000" w:themeColor="text1"/>
          <w:sz w:val="30"/>
          <w:szCs w:val="30"/>
          <w:lang w:val="en-US" w:eastAsia="zh-CN"/>
          <w14:textFill>
            <w14:solidFill>
              <w14:schemeClr w14:val="tx1"/>
            </w14:solidFill>
          </w14:textFill>
        </w:rPr>
        <w:t>学期授课</w:t>
      </w:r>
      <w:r>
        <w:rPr>
          <w:rFonts w:hint="eastAsia" w:ascii="仿宋" w:hAnsi="仿宋" w:eastAsia="仿宋" w:cs="仿宋"/>
          <w:color w:val="000000" w:themeColor="text1"/>
          <w:sz w:val="30"/>
          <w:szCs w:val="30"/>
          <w14:textFill>
            <w14:solidFill>
              <w14:schemeClr w14:val="tx1"/>
            </w14:solidFill>
          </w14:textFill>
        </w:rPr>
        <w:t>计划、</w:t>
      </w:r>
      <w:r>
        <w:rPr>
          <w:rFonts w:hint="eastAsia" w:ascii="仿宋" w:hAnsi="仿宋" w:eastAsia="仿宋" w:cs="仿宋"/>
          <w:color w:val="000000" w:themeColor="text1"/>
          <w:sz w:val="30"/>
          <w:szCs w:val="30"/>
          <w:lang w:val="en-US" w:eastAsia="zh-CN"/>
          <w14:textFill>
            <w14:solidFill>
              <w14:schemeClr w14:val="tx1"/>
            </w14:solidFill>
          </w14:textFill>
        </w:rPr>
        <w:t>教研室活动日志、</w:t>
      </w:r>
      <w:r>
        <w:rPr>
          <w:rFonts w:hint="eastAsia" w:ascii="仿宋" w:hAnsi="仿宋" w:eastAsia="仿宋" w:cs="仿宋"/>
          <w:color w:val="000000" w:themeColor="text1"/>
          <w:sz w:val="30"/>
          <w:szCs w:val="30"/>
          <w14:textFill>
            <w14:solidFill>
              <w14:schemeClr w14:val="tx1"/>
            </w14:solidFill>
          </w14:textFill>
        </w:rPr>
        <w:t>教案、课堂日志、学生作业</w:t>
      </w:r>
      <w:r>
        <w:rPr>
          <w:rFonts w:hint="eastAsia" w:ascii="仿宋" w:hAnsi="仿宋" w:eastAsia="仿宋" w:cs="仿宋"/>
          <w:color w:val="000000" w:themeColor="text1"/>
          <w:sz w:val="30"/>
          <w:szCs w:val="30"/>
          <w:lang w:val="en-US" w:eastAsia="zh-CN"/>
          <w14:textFill>
            <w14:solidFill>
              <w14:schemeClr w14:val="tx1"/>
            </w14:solidFill>
          </w14:textFill>
        </w:rPr>
        <w:t>批改</w:t>
      </w:r>
      <w:r>
        <w:rPr>
          <w:rFonts w:hint="eastAsia" w:ascii="仿宋" w:hAnsi="仿宋" w:eastAsia="仿宋" w:cs="仿宋"/>
          <w:color w:val="000000" w:themeColor="text1"/>
          <w:sz w:val="30"/>
          <w:szCs w:val="30"/>
          <w14:textFill>
            <w14:solidFill>
              <w14:schemeClr w14:val="tx1"/>
            </w14:solidFill>
          </w14:textFill>
        </w:rPr>
        <w:t>、实训教学记录、日常教学检查、以老带新</w:t>
      </w:r>
      <w:r>
        <w:rPr>
          <w:rFonts w:hint="eastAsia" w:ascii="仿宋" w:hAnsi="仿宋" w:eastAsia="仿宋" w:cs="仿宋"/>
          <w:color w:val="000000" w:themeColor="text1"/>
          <w:sz w:val="30"/>
          <w:szCs w:val="30"/>
          <w:lang w:val="en-US" w:eastAsia="zh-CN"/>
          <w14:textFill>
            <w14:solidFill>
              <w14:schemeClr w14:val="tx1"/>
            </w14:solidFill>
          </w14:textFill>
        </w:rPr>
        <w:t>执行</w:t>
      </w:r>
      <w:r>
        <w:rPr>
          <w:rFonts w:hint="eastAsia" w:ascii="仿宋" w:hAnsi="仿宋" w:eastAsia="仿宋" w:cs="仿宋"/>
          <w:color w:val="000000" w:themeColor="text1"/>
          <w:sz w:val="30"/>
          <w:szCs w:val="30"/>
          <w14:textFill>
            <w14:solidFill>
              <w14:schemeClr w14:val="tx1"/>
            </w14:solidFill>
          </w14:textFill>
        </w:rPr>
        <w:t>情况、听课记录、</w:t>
      </w:r>
      <w:r>
        <w:rPr>
          <w:rFonts w:hint="eastAsia" w:ascii="仿宋" w:hAnsi="仿宋" w:eastAsia="仿宋" w:cs="仿宋"/>
          <w:color w:val="000000" w:themeColor="text1"/>
          <w:sz w:val="30"/>
          <w:szCs w:val="30"/>
          <w:lang w:val="en-US" w:eastAsia="zh-CN"/>
          <w14:textFill>
            <w14:solidFill>
              <w14:schemeClr w14:val="tx1"/>
            </w14:solidFill>
          </w14:textFill>
        </w:rPr>
        <w:t>教材质量评价表、</w:t>
      </w:r>
      <w:r>
        <w:rPr>
          <w:rFonts w:hint="eastAsia" w:ascii="仿宋" w:hAnsi="仿宋" w:eastAsia="仿宋" w:cs="仿宋"/>
          <w:color w:val="000000" w:themeColor="text1"/>
          <w:sz w:val="30"/>
          <w:szCs w:val="30"/>
          <w14:textFill>
            <w14:solidFill>
              <w14:schemeClr w14:val="tx1"/>
            </w14:solidFill>
          </w14:textFill>
        </w:rPr>
        <w:t>学生座谈会和教师座谈会情况。</w:t>
      </w:r>
    </w:p>
    <w:p w14:paraId="433B29F4">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bCs/>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二、检查内容与检查结果</w:t>
      </w:r>
    </w:p>
    <w:p w14:paraId="5B80A385">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zh-CN"/>
          <w14:textFill>
            <w14:solidFill>
              <w14:schemeClr w14:val="tx1"/>
            </w14:solidFill>
          </w14:textFill>
        </w:rPr>
        <w:t>（一）教务处</w:t>
      </w:r>
      <w:r>
        <w:rPr>
          <w:rFonts w:hint="eastAsia" w:ascii="仿宋" w:hAnsi="仿宋" w:eastAsia="仿宋" w:cs="仿宋"/>
          <w:color w:val="000000" w:themeColor="text1"/>
          <w:kern w:val="0"/>
          <w:sz w:val="30"/>
          <w:szCs w:val="30"/>
          <w:lang w:val="en-US" w:eastAsia="zh-CN"/>
          <w14:textFill>
            <w14:solidFill>
              <w14:schemeClr w14:val="tx1"/>
            </w14:solidFill>
          </w14:textFill>
        </w:rPr>
        <w:t>检查结果</w:t>
      </w:r>
    </w:p>
    <w:p w14:paraId="01138844">
      <w:pPr>
        <w:keepNext w:val="0"/>
        <w:keepLines w:val="0"/>
        <w:pageBreakBefore w:val="0"/>
        <w:widowControl w:val="0"/>
        <w:kinsoku/>
        <w:wordWrap/>
        <w:overflowPunct/>
        <w:topLinePunct w:val="0"/>
        <w:autoSpaceDE w:val="0"/>
        <w:autoSpaceDN w:val="0"/>
        <w:bidi w:val="0"/>
        <w:adjustRightInd w:val="0"/>
        <w:snapToGrid/>
        <w:spacing w:line="240" w:lineRule="auto"/>
        <w:ind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1.教案检查</w:t>
      </w:r>
    </w:p>
    <w:p w14:paraId="18FAAFAB">
      <w:pPr>
        <w:keepNext w:val="0"/>
        <w:keepLines w:val="0"/>
        <w:pageBreakBefore w:val="0"/>
        <w:widowControl w:val="0"/>
        <w:kinsoku/>
        <w:wordWrap/>
        <w:overflowPunct/>
        <w:topLinePunct w:val="0"/>
        <w:autoSpaceDE w:val="0"/>
        <w:autoSpaceDN w:val="0"/>
        <w:bidi w:val="0"/>
        <w:adjustRightInd w:val="0"/>
        <w:snapToGrid/>
        <w:spacing w:line="240" w:lineRule="auto"/>
        <w:ind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zh-CN" w:eastAsia="zh-CN"/>
          <w14:textFill>
            <w14:solidFill>
              <w14:schemeClr w14:val="tx1"/>
            </w14:solidFill>
          </w14:textFill>
        </w:rPr>
        <w:t>按照学院在本学期期中教学检查需要，对</w:t>
      </w:r>
      <w:r>
        <w:rPr>
          <w:rFonts w:hint="eastAsia" w:ascii="仿宋" w:hAnsi="仿宋" w:eastAsia="仿宋" w:cs="仿宋"/>
          <w:color w:val="000000" w:themeColor="text1"/>
          <w:kern w:val="0"/>
          <w:sz w:val="30"/>
          <w:szCs w:val="30"/>
          <w:lang w:val="en-US" w:eastAsia="zh-CN"/>
          <w14:textFill>
            <w14:solidFill>
              <w14:schemeClr w14:val="tx1"/>
            </w14:solidFill>
          </w14:textFill>
        </w:rPr>
        <w:t>各系部提交的25份</w:t>
      </w:r>
      <w:r>
        <w:rPr>
          <w:rFonts w:hint="eastAsia" w:ascii="仿宋" w:hAnsi="仿宋" w:eastAsia="仿宋" w:cs="仿宋"/>
          <w:color w:val="000000" w:themeColor="text1"/>
          <w:kern w:val="0"/>
          <w:sz w:val="30"/>
          <w:szCs w:val="30"/>
          <w:lang w:val="zh-CN" w:eastAsia="zh-CN"/>
          <w14:textFill>
            <w14:solidFill>
              <w14:schemeClr w14:val="tx1"/>
            </w14:solidFill>
          </w14:textFill>
        </w:rPr>
        <w:t>教案进行</w:t>
      </w:r>
      <w:r>
        <w:rPr>
          <w:rFonts w:hint="eastAsia" w:ascii="仿宋" w:hAnsi="仿宋" w:eastAsia="仿宋" w:cs="仿宋"/>
          <w:color w:val="000000" w:themeColor="text1"/>
          <w:kern w:val="0"/>
          <w:sz w:val="30"/>
          <w:szCs w:val="30"/>
          <w:lang w:val="en-US" w:eastAsia="zh-CN"/>
          <w14:textFill>
            <w14:solidFill>
              <w14:schemeClr w14:val="tx1"/>
            </w14:solidFill>
          </w14:textFill>
        </w:rPr>
        <w:t>检查</w:t>
      </w:r>
      <w:r>
        <w:rPr>
          <w:rFonts w:hint="eastAsia" w:ascii="仿宋" w:hAnsi="仿宋" w:eastAsia="仿宋" w:cs="仿宋"/>
          <w:color w:val="000000" w:themeColor="text1"/>
          <w:kern w:val="0"/>
          <w:sz w:val="30"/>
          <w:szCs w:val="30"/>
          <w:lang w:val="zh-CN" w:eastAsia="zh-CN"/>
          <w14:textFill>
            <w14:solidFill>
              <w14:schemeClr w14:val="tx1"/>
            </w14:solidFill>
          </w14:textFill>
        </w:rPr>
        <w:t>。</w:t>
      </w:r>
      <w:r>
        <w:rPr>
          <w:rFonts w:hint="eastAsia" w:ascii="仿宋" w:hAnsi="仿宋" w:eastAsia="仿宋" w:cs="仿宋"/>
          <w:color w:val="000000" w:themeColor="text1"/>
          <w:kern w:val="0"/>
          <w:sz w:val="30"/>
          <w:szCs w:val="30"/>
          <w:lang w:val="en-US" w:eastAsia="zh-CN"/>
          <w14:textFill>
            <w14:solidFill>
              <w14:schemeClr w14:val="tx1"/>
            </w14:solidFill>
          </w14:textFill>
        </w:rPr>
        <w:t>检查具体结果如表1所示。</w:t>
      </w:r>
    </w:p>
    <w:p w14:paraId="37220E9A">
      <w:pPr>
        <w:keepNext w:val="0"/>
        <w:keepLines w:val="0"/>
        <w:pageBreakBefore w:val="0"/>
        <w:widowControl w:val="0"/>
        <w:kinsoku/>
        <w:wordWrap/>
        <w:overflowPunct/>
        <w:topLinePunct w:val="0"/>
        <w:autoSpaceDE w:val="0"/>
        <w:autoSpaceDN w:val="0"/>
        <w:bidi w:val="0"/>
        <w:adjustRightInd w:val="0"/>
        <w:snapToGrid/>
        <w:spacing w:line="240" w:lineRule="auto"/>
        <w:ind w:firstLine="600"/>
        <w:jc w:val="center"/>
        <w:textAlignment w:val="auto"/>
        <w:rPr>
          <w:rFonts w:hint="default" w:ascii="仿宋" w:hAnsi="仿宋" w:eastAsia="仿宋" w:cs="宋体"/>
          <w:b/>
          <w:bCs/>
          <w:color w:val="000000" w:themeColor="text1"/>
          <w:kern w:val="0"/>
          <w:sz w:val="22"/>
          <w:szCs w:val="22"/>
          <w:lang w:val="en-US" w:eastAsia="zh-CN"/>
          <w14:textFill>
            <w14:solidFill>
              <w14:schemeClr w14:val="tx1"/>
            </w14:solidFill>
          </w14:textFill>
        </w:rPr>
      </w:pPr>
      <w:r>
        <w:rPr>
          <w:rFonts w:hint="eastAsia" w:ascii="仿宋" w:hAnsi="仿宋" w:eastAsia="仿宋" w:cs="宋体"/>
          <w:b/>
          <w:bCs/>
          <w:color w:val="000000" w:themeColor="text1"/>
          <w:kern w:val="0"/>
          <w:sz w:val="22"/>
          <w:szCs w:val="22"/>
          <w:lang w:val="en-US" w:eastAsia="zh-CN"/>
          <w14:textFill>
            <w14:solidFill>
              <w14:schemeClr w14:val="tx1"/>
            </w14:solidFill>
          </w14:textFill>
        </w:rPr>
        <w:t>表1 2024-2025-2学期期中教学检查教案检查结果汇总</w:t>
      </w:r>
    </w:p>
    <w:p w14:paraId="1AC8A25B">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5268595" cy="3321050"/>
            <wp:effectExtent l="9525" t="9525" r="1778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8595" cy="3321050"/>
                    </a:xfrm>
                    <a:prstGeom prst="rect">
                      <a:avLst/>
                    </a:prstGeom>
                    <a:noFill/>
                    <a:ln>
                      <a:solidFill>
                        <a:schemeClr val="tx1"/>
                      </a:solidFill>
                    </a:ln>
                  </pic:spPr>
                </pic:pic>
              </a:graphicData>
            </a:graphic>
          </wp:inline>
        </w:drawing>
      </w:r>
      <w:r>
        <w:rPr>
          <w:color w:val="000000" w:themeColor="text1"/>
          <w14:textFill>
            <w14:solidFill>
              <w14:schemeClr w14:val="tx1"/>
            </w14:solidFill>
          </w14:textFill>
        </w:rPr>
        <w:drawing>
          <wp:inline distT="0" distB="0" distL="114300" distR="114300">
            <wp:extent cx="5268595" cy="3130550"/>
            <wp:effectExtent l="9525" t="9525" r="1778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68595" cy="3130550"/>
                    </a:xfrm>
                    <a:prstGeom prst="rect">
                      <a:avLst/>
                    </a:prstGeom>
                    <a:noFill/>
                    <a:ln>
                      <a:solidFill>
                        <a:schemeClr val="tx1"/>
                      </a:solidFill>
                    </a:ln>
                  </pic:spPr>
                </pic:pic>
              </a:graphicData>
            </a:graphic>
          </wp:inline>
        </w:drawing>
      </w:r>
      <w:r>
        <w:rPr>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0</wp:posOffset>
            </wp:positionH>
            <wp:positionV relativeFrom="paragraph">
              <wp:posOffset>146685</wp:posOffset>
            </wp:positionV>
            <wp:extent cx="5269230" cy="2920365"/>
            <wp:effectExtent l="9525" t="9525" r="17145" b="16510"/>
            <wp:wrapTight wrapText="bothSides">
              <wp:wrapPolygon>
                <wp:start x="-39" y="-70"/>
                <wp:lineTo x="-39" y="21534"/>
                <wp:lineTo x="21566" y="21534"/>
                <wp:lineTo x="21566" y="-70"/>
                <wp:lineTo x="-39" y="-7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269230" cy="2920365"/>
                    </a:xfrm>
                    <a:prstGeom prst="rect">
                      <a:avLst/>
                    </a:prstGeom>
                    <a:noFill/>
                    <a:ln>
                      <a:solidFill>
                        <a:schemeClr val="tx1"/>
                      </a:solidFill>
                    </a:ln>
                  </pic:spPr>
                </pic:pic>
              </a:graphicData>
            </a:graphic>
          </wp:anchor>
        </w:drawing>
      </w:r>
    </w:p>
    <w:p w14:paraId="1D23AB2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5274310" cy="2931160"/>
            <wp:effectExtent l="9525" t="9525" r="12065" b="184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8"/>
                    <a:stretch>
                      <a:fillRect/>
                    </a:stretch>
                  </pic:blipFill>
                  <pic:spPr>
                    <a:xfrm>
                      <a:off x="0" y="0"/>
                      <a:ext cx="5274310" cy="2931160"/>
                    </a:xfrm>
                    <a:prstGeom prst="rect">
                      <a:avLst/>
                    </a:prstGeom>
                    <a:noFill/>
                    <a:ln>
                      <a:solidFill>
                        <a:schemeClr val="tx1"/>
                      </a:solidFill>
                    </a:ln>
                  </pic:spPr>
                </pic:pic>
              </a:graphicData>
            </a:graphic>
          </wp:inline>
        </w:drawing>
      </w:r>
    </w:p>
    <w:p w14:paraId="40266F97">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5267325" cy="3272155"/>
            <wp:effectExtent l="9525" t="9525" r="19050" b="2032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stretch>
                      <a:fillRect/>
                    </a:stretch>
                  </pic:blipFill>
                  <pic:spPr>
                    <a:xfrm>
                      <a:off x="0" y="0"/>
                      <a:ext cx="5267325" cy="3272155"/>
                    </a:xfrm>
                    <a:prstGeom prst="rect">
                      <a:avLst/>
                    </a:prstGeom>
                    <a:noFill/>
                    <a:ln>
                      <a:solidFill>
                        <a:schemeClr val="tx1"/>
                      </a:solidFill>
                    </a:ln>
                  </pic:spPr>
                </pic:pic>
              </a:graphicData>
            </a:graphic>
          </wp:inline>
        </w:drawing>
      </w:r>
    </w:p>
    <w:p w14:paraId="0202A1FB">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5268595" cy="3063875"/>
            <wp:effectExtent l="9525" t="9525" r="17780" b="1270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0"/>
                    <a:stretch>
                      <a:fillRect/>
                    </a:stretch>
                  </pic:blipFill>
                  <pic:spPr>
                    <a:xfrm>
                      <a:off x="0" y="0"/>
                      <a:ext cx="5268595" cy="3063875"/>
                    </a:xfrm>
                    <a:prstGeom prst="rect">
                      <a:avLst/>
                    </a:prstGeom>
                    <a:noFill/>
                    <a:ln>
                      <a:solidFill>
                        <a:schemeClr val="tx1"/>
                      </a:solidFill>
                    </a:ln>
                  </pic:spPr>
                </pic:pic>
              </a:graphicData>
            </a:graphic>
          </wp:inline>
        </w:drawing>
      </w:r>
    </w:p>
    <w:p w14:paraId="22697CE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5274310" cy="1621155"/>
            <wp:effectExtent l="9525" t="9525" r="12065" b="2032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1"/>
                    <a:stretch>
                      <a:fillRect/>
                    </a:stretch>
                  </pic:blipFill>
                  <pic:spPr>
                    <a:xfrm>
                      <a:off x="0" y="0"/>
                      <a:ext cx="5274310" cy="1621155"/>
                    </a:xfrm>
                    <a:prstGeom prst="rect">
                      <a:avLst/>
                    </a:prstGeom>
                    <a:noFill/>
                    <a:ln>
                      <a:solidFill>
                        <a:schemeClr val="tx1"/>
                      </a:solidFill>
                    </a:ln>
                  </pic:spPr>
                </pic:pic>
              </a:graphicData>
            </a:graphic>
          </wp:inline>
        </w:drawing>
      </w:r>
    </w:p>
    <w:p w14:paraId="2307CBA8">
      <w:pPr>
        <w:keepNext w:val="0"/>
        <w:keepLines w:val="0"/>
        <w:pageBreakBefore w:val="0"/>
        <w:widowControl w:val="0"/>
        <w:kinsoku/>
        <w:wordWrap/>
        <w:overflowPunct/>
        <w:topLinePunct w:val="0"/>
        <w:autoSpaceDE w:val="0"/>
        <w:autoSpaceDN w:val="0"/>
        <w:bidi w:val="0"/>
        <w:adjustRightInd w:val="0"/>
        <w:snapToGrid/>
        <w:spacing w:line="240" w:lineRule="auto"/>
        <w:ind w:firstLine="600"/>
        <w:textAlignment w:val="auto"/>
        <w:rPr>
          <w:rFonts w:hint="default"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经过教务处认真检查，本次教案的书写质量提升较大，优秀教案占比大幅提升。其中优秀教案10本，良好教案14本，中等教案1本。所有教案完成度100%，章节的内容比较丰富、教案结构规范完整、教学实施过程时间分配合理。部分教师标注出了重难点及课程补充的内容。需要提升改进的建议有：优化教学内容安排，补充专业前沿技术，完善教学评价体系、融入企业真实案例和行业标准等。</w:t>
      </w:r>
    </w:p>
    <w:p w14:paraId="2A424B07">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2.教学信息员调查</w:t>
      </w:r>
    </w:p>
    <w:p w14:paraId="34D97A90">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本学期教学信息员共193人次，反馈965条教学信息，其中，对于教师评价中，授课质量优秀教师的有效评价为180人次，授课质量较差教师的有效评价为45人次，对学院教学建设提出有效建议13条。综合教学信息员反馈信息情况来看，学生对教学内容丰富、知识传递清晰、课堂互动良好、学习体验有效的课堂认可度最高，希望部分教师增加师生互动设计，丰富教学方法，增强教学内容的系统性和适应性。在教学环境设备上，学生希望完善实训器材、改善教室卫生环境。在课程设置上，学生希望增加实训课，</w:t>
      </w:r>
      <w:bookmarkStart w:id="0" w:name="_GoBack"/>
      <w:bookmarkEnd w:id="0"/>
      <w:r>
        <w:rPr>
          <w:rFonts w:hint="eastAsia" w:ascii="仿宋" w:hAnsi="仿宋" w:eastAsia="仿宋" w:cs="仿宋"/>
          <w:color w:val="000000" w:themeColor="text1"/>
          <w:kern w:val="0"/>
          <w:sz w:val="30"/>
          <w:szCs w:val="30"/>
          <w:lang w:val="en-US" w:eastAsia="zh-CN"/>
          <w14:textFill>
            <w14:solidFill>
              <w14:schemeClr w14:val="tx1"/>
            </w14:solidFill>
          </w14:textFill>
        </w:rPr>
        <w:t>设置与课程相关的技能竞赛。</w:t>
      </w:r>
    </w:p>
    <w:p w14:paraId="6CC907FE">
      <w:pPr>
        <w:keepNext w:val="0"/>
        <w:keepLines w:val="0"/>
        <w:pageBreakBefore w:val="0"/>
        <w:widowControl w:val="0"/>
        <w:numPr>
          <w:ilvl w:val="0"/>
          <w:numId w:val="0"/>
        </w:numPr>
        <w:kinsoku/>
        <w:wordWrap/>
        <w:overflowPunct/>
        <w:topLinePunct w:val="0"/>
        <w:bidi w:val="0"/>
        <w:snapToGrid/>
        <w:spacing w:line="240" w:lineRule="auto"/>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3.教学材料整理与上报</w:t>
      </w:r>
    </w:p>
    <w:p w14:paraId="4A6124AE">
      <w:pPr>
        <w:keepNext w:val="0"/>
        <w:keepLines w:val="0"/>
        <w:pageBreakBefore w:val="0"/>
        <w:widowControl w:val="0"/>
        <w:numPr>
          <w:ilvl w:val="0"/>
          <w:numId w:val="0"/>
        </w:numPr>
        <w:kinsoku/>
        <w:wordWrap/>
        <w:overflowPunct/>
        <w:topLinePunct w:val="0"/>
        <w:bidi w:val="0"/>
        <w:snapToGrid/>
        <w:spacing w:line="240" w:lineRule="auto"/>
        <w:ind w:leftChars="0" w:firstLine="6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本学期各系部均能按时完成，教学材料整理均能按照通知中的要求，进行整理与排放。较上学期上报材料来看，本学期完成质量较好，更加规范。</w:t>
      </w:r>
    </w:p>
    <w:p w14:paraId="3F8AE8A8">
      <w:pPr>
        <w:keepNext w:val="0"/>
        <w:keepLines w:val="0"/>
        <w:pageBreakBefore w:val="0"/>
        <w:widowControl w:val="0"/>
        <w:numPr>
          <w:ilvl w:val="0"/>
          <w:numId w:val="0"/>
        </w:numPr>
        <w:kinsoku/>
        <w:wordWrap/>
        <w:overflowPunct/>
        <w:topLinePunct w:val="0"/>
        <w:bidi w:val="0"/>
        <w:snapToGrid/>
        <w:spacing w:line="240" w:lineRule="auto"/>
        <w:ind w:leftChars="284"/>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4.日常教学检查总结</w:t>
      </w:r>
    </w:p>
    <w:p w14:paraId="2BD4D2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教务处通过日常检查，对本学期前两期督导简报中的优秀课堂及问题课堂进行了汇总，具体内容如表2所示。</w:t>
      </w:r>
    </w:p>
    <w:p w14:paraId="6854B7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2" w:firstLineChars="200"/>
        <w:jc w:val="center"/>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表2 2024-2025-2学期各系部优秀课堂问题课堂汇总表</w:t>
      </w:r>
    </w:p>
    <w:p w14:paraId="71A488E3">
      <w:pPr>
        <w:keepNext w:val="0"/>
        <w:keepLines w:val="0"/>
        <w:pageBreakBefore w:val="0"/>
        <w:widowControl w:val="0"/>
        <w:numPr>
          <w:ilvl w:val="0"/>
          <w:numId w:val="0"/>
        </w:numPr>
        <w:kinsoku/>
        <w:wordWrap/>
        <w:overflowPunct/>
        <w:topLinePunct w:val="0"/>
        <w:bidi w:val="0"/>
        <w:snapToGrid/>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266690" cy="1660525"/>
            <wp:effectExtent l="0" t="0" r="10160" b="1587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2"/>
                    <a:stretch>
                      <a:fillRect/>
                    </a:stretch>
                  </pic:blipFill>
                  <pic:spPr>
                    <a:xfrm>
                      <a:off x="0" y="0"/>
                      <a:ext cx="5266690" cy="1660525"/>
                    </a:xfrm>
                    <a:prstGeom prst="rect">
                      <a:avLst/>
                    </a:prstGeom>
                    <a:noFill/>
                    <a:ln>
                      <a:solidFill>
                        <a:schemeClr val="tx1"/>
                      </a:solidFill>
                    </a:ln>
                  </pic:spPr>
                </pic:pic>
              </a:graphicData>
            </a:graphic>
          </wp:inline>
        </w:drawing>
      </w:r>
    </w:p>
    <w:p w14:paraId="45766C1D">
      <w:pPr>
        <w:keepNext w:val="0"/>
        <w:keepLines w:val="0"/>
        <w:pageBreakBefore w:val="0"/>
        <w:widowControl w:val="0"/>
        <w:numPr>
          <w:ilvl w:val="0"/>
          <w:numId w:val="0"/>
        </w:numPr>
        <w:kinsoku/>
        <w:wordWrap/>
        <w:overflowPunct/>
        <w:topLinePunct w:val="0"/>
        <w:bidi w:val="0"/>
        <w:snapToGrid/>
        <w:spacing w:line="240" w:lineRule="auto"/>
        <w:ind w:leftChars="284"/>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5.大数据监控平台总结</w:t>
      </w:r>
    </w:p>
    <w:p w14:paraId="570B910C">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本学期通过超星大数据平台监测平台显示，我院上线教师人数为297名，上线学生人数为13503名，活跃的课程数量为497个，全校学生的到课率为：91.7%。本学期，全院教师课堂活动数据如下：课堂活动发布总数：16481，作业发布次数：2215，作业批阅次数：28846，考试发放次数：532，考试批阅次数：3404，教师发+回帖数577。其中各系部资源建设、课程数量、师生活跃度、作业发布情况、课堂活动发布情况如下图所示。</w:t>
      </w:r>
    </w:p>
    <w:p w14:paraId="50C6E8C7">
      <w:pPr>
        <w:keepNext w:val="0"/>
        <w:keepLines w:val="0"/>
        <w:pageBreakBefore w:val="0"/>
        <w:widowControl w:val="0"/>
        <w:kinsoku/>
        <w:wordWrap/>
        <w:overflowPunct/>
        <w:topLinePunct w:val="0"/>
        <w:autoSpaceDE w:val="0"/>
        <w:autoSpaceDN w:val="0"/>
        <w:bidi w:val="0"/>
        <w:adjustRightInd w:val="0"/>
        <w:snapToGrid/>
        <w:spacing w:line="240" w:lineRule="auto"/>
        <w:ind w:firstLine="560"/>
        <w:jc w:val="center"/>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default" w:ascii="仿宋" w:hAnsi="仿宋" w:eastAsia="仿宋" w:cs="仿宋"/>
          <w:color w:val="000000" w:themeColor="text1"/>
          <w:sz w:val="30"/>
          <w:szCs w:val="30"/>
          <w:lang w:val="en-US" w:eastAsia="zh-CN"/>
          <w14:textFill>
            <w14:solidFill>
              <w14:schemeClr w14:val="tx1"/>
            </w14:solidFill>
          </w14:textFill>
        </w:rPr>
        <w:drawing>
          <wp:inline distT="0" distB="0" distL="114300" distR="114300">
            <wp:extent cx="4881880" cy="2375535"/>
            <wp:effectExtent l="9525" t="9525" r="10795" b="15240"/>
            <wp:docPr id="7" name="图片 7" descr="课程出勤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课程出勤率"/>
                    <pic:cNvPicPr>
                      <a:picLocks noChangeAspect="1"/>
                    </pic:cNvPicPr>
                  </pic:nvPicPr>
                  <pic:blipFill>
                    <a:blip r:embed="rId13"/>
                    <a:stretch>
                      <a:fillRect/>
                    </a:stretch>
                  </pic:blipFill>
                  <pic:spPr>
                    <a:xfrm>
                      <a:off x="0" y="0"/>
                      <a:ext cx="4881880" cy="2375535"/>
                    </a:xfrm>
                    <a:prstGeom prst="rect">
                      <a:avLst/>
                    </a:prstGeom>
                    <a:ln>
                      <a:solidFill>
                        <a:schemeClr val="tx1"/>
                      </a:solidFill>
                    </a:ln>
                  </pic:spPr>
                </pic:pic>
              </a:graphicData>
            </a:graphic>
          </wp:inline>
        </w:drawing>
      </w:r>
    </w:p>
    <w:p w14:paraId="2473F5C7">
      <w:pPr>
        <w:keepNext w:val="0"/>
        <w:keepLines w:val="0"/>
        <w:pageBreakBefore w:val="0"/>
        <w:widowControl w:val="0"/>
        <w:kinsoku/>
        <w:wordWrap/>
        <w:overflowPunct/>
        <w:topLinePunct w:val="0"/>
        <w:autoSpaceDE w:val="0"/>
        <w:autoSpaceDN w:val="0"/>
        <w:bidi w:val="0"/>
        <w:adjustRightInd w:val="0"/>
        <w:snapToGrid/>
        <w:spacing w:line="240" w:lineRule="auto"/>
        <w:ind w:firstLine="560"/>
        <w:jc w:val="center"/>
        <w:textAlignment w:val="auto"/>
        <w:rPr>
          <w:rFonts w:hint="default"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图1 各系部出勤率对比图</w:t>
      </w:r>
    </w:p>
    <w:p w14:paraId="255A35E4">
      <w:pPr>
        <w:keepNext w:val="0"/>
        <w:keepLines w:val="0"/>
        <w:pageBreakBefore w:val="0"/>
        <w:widowControl w:val="0"/>
        <w:kinsoku/>
        <w:wordWrap/>
        <w:overflowPunct/>
        <w:topLinePunct w:val="0"/>
        <w:autoSpaceDE w:val="0"/>
        <w:autoSpaceDN w:val="0"/>
        <w:bidi w:val="0"/>
        <w:adjustRightInd w:val="0"/>
        <w:snapToGrid/>
        <w:spacing w:line="240" w:lineRule="auto"/>
        <w:ind w:firstLine="560"/>
        <w:jc w:val="center"/>
        <w:textAlignment w:val="auto"/>
        <w:rPr>
          <w:rFonts w:hint="default" w:ascii="仿宋" w:hAnsi="仿宋" w:eastAsia="仿宋" w:cs="仿宋"/>
          <w:b/>
          <w:bCs/>
          <w:color w:val="000000" w:themeColor="text1"/>
          <w:sz w:val="22"/>
          <w:szCs w:val="22"/>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4881880" cy="2416810"/>
            <wp:effectExtent l="9525" t="9525" r="10795" b="1206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4"/>
                    <a:stretch>
                      <a:fillRect/>
                    </a:stretch>
                  </pic:blipFill>
                  <pic:spPr>
                    <a:xfrm>
                      <a:off x="0" y="0"/>
                      <a:ext cx="4881880" cy="2416810"/>
                    </a:xfrm>
                    <a:prstGeom prst="rect">
                      <a:avLst/>
                    </a:prstGeom>
                    <a:noFill/>
                    <a:ln>
                      <a:solidFill>
                        <a:schemeClr val="tx1"/>
                      </a:solidFill>
                    </a:ln>
                  </pic:spPr>
                </pic:pic>
              </a:graphicData>
            </a:graphic>
          </wp:inline>
        </w:drawing>
      </w:r>
      <w:r>
        <w:rPr>
          <w:color w:val="000000" w:themeColor="text1"/>
          <w14:textFill>
            <w14:solidFill>
              <w14:schemeClr w14:val="tx1"/>
            </w14:solidFill>
          </w14:textFill>
        </w:rPr>
        <w:br w:type="textWrapping"/>
      </w:r>
      <w:r>
        <w:rPr>
          <w:rFonts w:hint="eastAsia" w:ascii="仿宋" w:hAnsi="仿宋" w:eastAsia="仿宋" w:cs="仿宋"/>
          <w:b/>
          <w:bCs/>
          <w:color w:val="000000" w:themeColor="text1"/>
          <w:sz w:val="22"/>
          <w:szCs w:val="22"/>
          <w:lang w:val="en-US" w:eastAsia="zh-CN"/>
          <w14:textFill>
            <w14:solidFill>
              <w14:schemeClr w14:val="tx1"/>
            </w14:solidFill>
          </w14:textFill>
        </w:rPr>
        <w:t>图2 各系部线上资源建设情况统计图</w:t>
      </w:r>
    </w:p>
    <w:p w14:paraId="1586D089">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806315" cy="2372360"/>
            <wp:effectExtent l="9525" t="9525" r="10160" b="18415"/>
            <wp:docPr id="22" name="图片 14" descr="C:/Users/86188/Desktop/下载.png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C:/Users/86188/Desktop/下载.png下载"/>
                    <pic:cNvPicPr>
                      <a:picLocks noChangeAspect="1"/>
                    </pic:cNvPicPr>
                  </pic:nvPicPr>
                  <pic:blipFill>
                    <a:blip r:embed="rId15"/>
                    <a:srcRect l="14601" r="14601"/>
                    <a:stretch>
                      <a:fillRect/>
                    </a:stretch>
                  </pic:blipFill>
                  <pic:spPr>
                    <a:xfrm>
                      <a:off x="0" y="0"/>
                      <a:ext cx="4806315" cy="2372360"/>
                    </a:xfrm>
                    <a:prstGeom prst="rect">
                      <a:avLst/>
                    </a:prstGeom>
                    <a:noFill/>
                    <a:ln>
                      <a:solidFill>
                        <a:schemeClr val="tx1"/>
                      </a:solidFill>
                    </a:ln>
                  </pic:spPr>
                </pic:pic>
              </a:graphicData>
            </a:graphic>
          </wp:inline>
        </w:drawing>
      </w:r>
    </w:p>
    <w:p w14:paraId="7BC6E92A">
      <w:pPr>
        <w:keepNext w:val="0"/>
        <w:keepLines w:val="0"/>
        <w:pageBreakBefore w:val="0"/>
        <w:widowControl w:val="0"/>
        <w:kinsoku/>
        <w:wordWrap/>
        <w:overflowPunct/>
        <w:topLinePunct w:val="0"/>
        <w:autoSpaceDE w:val="0"/>
        <w:autoSpaceDN w:val="0"/>
        <w:bidi w:val="0"/>
        <w:adjustRightInd w:val="0"/>
        <w:snapToGrid/>
        <w:spacing w:line="240" w:lineRule="auto"/>
        <w:ind w:firstLine="560"/>
        <w:jc w:val="center"/>
        <w:textAlignment w:val="auto"/>
        <w:rPr>
          <w:rFonts w:hint="default"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图3 各系部线上课程数量情况统计图</w:t>
      </w:r>
    </w:p>
    <w:p w14:paraId="7F862A59">
      <w:pPr>
        <w:keepNext w:val="0"/>
        <w:keepLines w:val="0"/>
        <w:pageBreakBefore w:val="0"/>
        <w:widowControl w:val="0"/>
        <w:kinsoku/>
        <w:wordWrap/>
        <w:overflowPunct/>
        <w:topLinePunct w:val="0"/>
        <w:autoSpaceDE w:val="0"/>
        <w:autoSpaceDN w:val="0"/>
        <w:bidi w:val="0"/>
        <w:adjustRightInd w:val="0"/>
        <w:snapToGrid/>
        <w:spacing w:line="240" w:lineRule="auto"/>
        <w:ind w:firstLine="560"/>
        <w:jc w:val="center"/>
        <w:textAlignment w:val="auto"/>
        <w:rPr>
          <w:rFonts w:hint="eastAsia" w:ascii="仿宋" w:hAnsi="仿宋" w:eastAsia="仿宋" w:cs="仿宋"/>
          <w:b/>
          <w:bCs/>
          <w:color w:val="000000" w:themeColor="text1"/>
          <w:sz w:val="22"/>
          <w:szCs w:val="22"/>
          <w:lang w:val="en-US" w:eastAsia="zh-CN"/>
          <w14:textFill>
            <w14:solidFill>
              <w14:schemeClr w14:val="tx1"/>
            </w14:solidFill>
          </w14:textFill>
        </w:rPr>
      </w:pPr>
    </w:p>
    <w:p w14:paraId="3374C99B">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881880" cy="2505075"/>
            <wp:effectExtent l="9525" t="9525" r="10795" b="1270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16"/>
                    <a:stretch>
                      <a:fillRect/>
                    </a:stretch>
                  </pic:blipFill>
                  <pic:spPr>
                    <a:xfrm>
                      <a:off x="0" y="0"/>
                      <a:ext cx="4881880" cy="2505075"/>
                    </a:xfrm>
                    <a:prstGeom prst="rect">
                      <a:avLst/>
                    </a:prstGeom>
                    <a:noFill/>
                    <a:ln>
                      <a:solidFill>
                        <a:schemeClr val="tx1"/>
                      </a:solidFill>
                    </a:ln>
                  </pic:spPr>
                </pic:pic>
              </a:graphicData>
            </a:graphic>
          </wp:inline>
        </w:drawing>
      </w:r>
    </w:p>
    <w:p w14:paraId="0ECE7162">
      <w:pPr>
        <w:keepNext w:val="0"/>
        <w:keepLines w:val="0"/>
        <w:pageBreakBefore w:val="0"/>
        <w:widowControl w:val="0"/>
        <w:kinsoku/>
        <w:wordWrap/>
        <w:overflowPunct/>
        <w:topLinePunct w:val="0"/>
        <w:autoSpaceDE w:val="0"/>
        <w:autoSpaceDN w:val="0"/>
        <w:bidi w:val="0"/>
        <w:adjustRightInd w:val="0"/>
        <w:snapToGrid/>
        <w:spacing w:line="240" w:lineRule="auto"/>
        <w:ind w:firstLine="560"/>
        <w:jc w:val="center"/>
        <w:textAlignment w:val="auto"/>
        <w:rPr>
          <w:rFonts w:hint="eastAsia"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图4 各系部师生活动情况统计图</w:t>
      </w:r>
    </w:p>
    <w:p w14:paraId="6AD3C51E">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881880" cy="2661285"/>
            <wp:effectExtent l="9525" t="9525" r="10795" b="21590"/>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17"/>
                    <a:stretch>
                      <a:fillRect/>
                    </a:stretch>
                  </pic:blipFill>
                  <pic:spPr>
                    <a:xfrm>
                      <a:off x="0" y="0"/>
                      <a:ext cx="4881880" cy="2661285"/>
                    </a:xfrm>
                    <a:prstGeom prst="rect">
                      <a:avLst/>
                    </a:prstGeom>
                    <a:noFill/>
                    <a:ln>
                      <a:solidFill>
                        <a:schemeClr val="tx1"/>
                      </a:solidFill>
                    </a:ln>
                  </pic:spPr>
                </pic:pic>
              </a:graphicData>
            </a:graphic>
          </wp:inline>
        </w:drawing>
      </w:r>
    </w:p>
    <w:p w14:paraId="136A9B09">
      <w:pPr>
        <w:keepNext w:val="0"/>
        <w:keepLines w:val="0"/>
        <w:pageBreakBefore w:val="0"/>
        <w:widowControl w:val="0"/>
        <w:kinsoku/>
        <w:wordWrap/>
        <w:overflowPunct/>
        <w:topLinePunct w:val="0"/>
        <w:autoSpaceDE w:val="0"/>
        <w:autoSpaceDN w:val="0"/>
        <w:bidi w:val="0"/>
        <w:adjustRightInd w:val="0"/>
        <w:snapToGrid/>
        <w:spacing w:line="240" w:lineRule="auto"/>
        <w:ind w:firstLine="560"/>
        <w:jc w:val="center"/>
        <w:textAlignment w:val="auto"/>
        <w:rPr>
          <w:rFonts w:hint="eastAsia"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图5 各系部教师线上发布作业情况统计图</w:t>
      </w:r>
    </w:p>
    <w:p w14:paraId="5E3E4735">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color w:val="000000" w:themeColor="text1"/>
          <w14:textFill>
            <w14:solidFill>
              <w14:schemeClr w14:val="tx1"/>
            </w14:solidFill>
          </w14:textFill>
        </w:rPr>
      </w:pPr>
    </w:p>
    <w:p w14:paraId="4B6EC5ED">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882515" cy="2620645"/>
            <wp:effectExtent l="9525" t="9525" r="10160" b="11430"/>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18"/>
                    <a:stretch>
                      <a:fillRect/>
                    </a:stretch>
                  </pic:blipFill>
                  <pic:spPr>
                    <a:xfrm>
                      <a:off x="0" y="0"/>
                      <a:ext cx="4882515" cy="2620645"/>
                    </a:xfrm>
                    <a:prstGeom prst="rect">
                      <a:avLst/>
                    </a:prstGeom>
                    <a:noFill/>
                    <a:ln>
                      <a:solidFill>
                        <a:schemeClr val="tx1"/>
                      </a:solidFill>
                    </a:ln>
                  </pic:spPr>
                </pic:pic>
              </a:graphicData>
            </a:graphic>
          </wp:inline>
        </w:drawing>
      </w:r>
    </w:p>
    <w:p w14:paraId="4F131F71">
      <w:pPr>
        <w:keepNext w:val="0"/>
        <w:keepLines w:val="0"/>
        <w:pageBreakBefore w:val="0"/>
        <w:widowControl w:val="0"/>
        <w:kinsoku/>
        <w:wordWrap/>
        <w:overflowPunct/>
        <w:topLinePunct w:val="0"/>
        <w:autoSpaceDE w:val="0"/>
        <w:autoSpaceDN w:val="0"/>
        <w:bidi w:val="0"/>
        <w:adjustRightInd w:val="0"/>
        <w:snapToGrid/>
        <w:spacing w:line="240" w:lineRule="auto"/>
        <w:ind w:firstLine="560"/>
        <w:jc w:val="center"/>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图6 各系部线上课堂活动发布情况统计图</w:t>
      </w:r>
    </w:p>
    <w:p w14:paraId="032680DE">
      <w:pPr>
        <w:keepNext w:val="0"/>
        <w:keepLines w:val="0"/>
        <w:pageBreakBefore w:val="0"/>
        <w:widowControl w:val="0"/>
        <w:numPr>
          <w:ilvl w:val="0"/>
          <w:numId w:val="0"/>
        </w:numPr>
        <w:kinsoku/>
        <w:wordWrap/>
        <w:overflowPunct/>
        <w:topLinePunct w:val="0"/>
        <w:bidi w:val="0"/>
        <w:snapToGrid/>
        <w:spacing w:line="240" w:lineRule="auto"/>
        <w:textAlignment w:val="auto"/>
        <w:rPr>
          <w:rFonts w:hint="default"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zh-CN"/>
          <w14:textFill>
            <w14:solidFill>
              <w14:schemeClr w14:val="tx1"/>
            </w14:solidFill>
          </w14:textFill>
        </w:rPr>
        <w:t>（二）各系部</w:t>
      </w:r>
      <w:r>
        <w:rPr>
          <w:rFonts w:hint="eastAsia" w:ascii="仿宋" w:hAnsi="仿宋" w:eastAsia="仿宋" w:cs="仿宋"/>
          <w:color w:val="000000" w:themeColor="text1"/>
          <w:kern w:val="0"/>
          <w:sz w:val="30"/>
          <w:szCs w:val="30"/>
          <w:lang w:val="en-US" w:eastAsia="zh-CN"/>
          <w14:textFill>
            <w14:solidFill>
              <w14:schemeClr w14:val="tx1"/>
            </w14:solidFill>
          </w14:textFill>
        </w:rPr>
        <w:t>自查结果</w:t>
      </w:r>
    </w:p>
    <w:p w14:paraId="6BEC14D6">
      <w:pPr>
        <w:keepNext w:val="0"/>
        <w:keepLines w:val="0"/>
        <w:pageBreakBefore w:val="0"/>
        <w:widowControl w:val="0"/>
        <w:kinsoku/>
        <w:wordWrap/>
        <w:overflowPunct/>
        <w:topLinePunct w:val="0"/>
        <w:autoSpaceDE w:val="0"/>
        <w:autoSpaceDN w:val="0"/>
        <w:bidi w:val="0"/>
        <w:adjustRightInd w:val="0"/>
        <w:snapToGrid/>
        <w:spacing w:line="240" w:lineRule="auto"/>
        <w:ind w:firstLine="600" w:firstLineChars="200"/>
        <w:textAlignment w:val="auto"/>
        <w:rPr>
          <w:rFonts w:hint="eastAsia" w:ascii="仿宋" w:hAnsi="仿宋" w:eastAsia="仿宋" w:cs="仿宋"/>
          <w:color w:val="000000" w:themeColor="text1"/>
          <w:kern w:val="0"/>
          <w:sz w:val="30"/>
          <w:szCs w:val="30"/>
          <w:lang w:val="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1.</w:t>
      </w:r>
      <w:r>
        <w:rPr>
          <w:rFonts w:hint="eastAsia" w:ascii="仿宋" w:hAnsi="仿宋" w:eastAsia="仿宋" w:cs="仿宋"/>
          <w:color w:val="000000" w:themeColor="text1"/>
          <w:kern w:val="0"/>
          <w:sz w:val="30"/>
          <w:szCs w:val="30"/>
          <w:lang w:val="zh-CN"/>
          <w14:textFill>
            <w14:solidFill>
              <w14:schemeClr w14:val="tx1"/>
            </w14:solidFill>
          </w14:textFill>
        </w:rPr>
        <w:t>教学运行情况</w:t>
      </w:r>
    </w:p>
    <w:p w14:paraId="2325C77F">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color w:val="000000" w:themeColor="text1"/>
          <w:kern w:val="0"/>
          <w:sz w:val="30"/>
          <w:szCs w:val="30"/>
          <w:lang w:val="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本次期中教学质量检查中，各系部检查教案共</w:t>
      </w:r>
      <w:r>
        <w:rPr>
          <w:rFonts w:hint="eastAsia" w:ascii="仿宋" w:hAnsi="仿宋" w:eastAsia="仿宋" w:cs="仿宋"/>
          <w:color w:val="000000" w:themeColor="text1"/>
          <w:sz w:val="30"/>
          <w:szCs w:val="30"/>
          <w:lang w:val="en-US" w:eastAsia="zh-CN"/>
          <w14:textFill>
            <w14:solidFill>
              <w14:schemeClr w14:val="tx1"/>
            </w14:solidFill>
          </w14:textFill>
        </w:rPr>
        <w:t>301</w:t>
      </w:r>
      <w:r>
        <w:rPr>
          <w:rFonts w:hint="eastAsia" w:ascii="仿宋" w:hAnsi="仿宋" w:eastAsia="仿宋" w:cs="仿宋"/>
          <w:color w:val="000000" w:themeColor="text1"/>
          <w:sz w:val="30"/>
          <w:szCs w:val="30"/>
          <w:lang w:eastAsia="zh-CN"/>
          <w14:textFill>
            <w14:solidFill>
              <w14:schemeClr w14:val="tx1"/>
            </w14:solidFill>
          </w14:textFill>
        </w:rPr>
        <w:t>份</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听课记录</w:t>
      </w:r>
      <w:r>
        <w:rPr>
          <w:rFonts w:hint="eastAsia" w:ascii="仿宋" w:hAnsi="仿宋" w:eastAsia="仿宋" w:cs="仿宋"/>
          <w:color w:val="000000" w:themeColor="text1"/>
          <w:sz w:val="30"/>
          <w:szCs w:val="30"/>
          <w:lang w:val="en-US" w:eastAsia="zh-CN"/>
          <w14:textFill>
            <w14:solidFill>
              <w14:schemeClr w14:val="tx1"/>
            </w14:solidFill>
          </w14:textFill>
        </w:rPr>
        <w:t>699次，学生作业8530班次（每个行政班的作业次数总和），教材质量测评表（教师）119份、（学生）508份</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kern w:val="0"/>
          <w:sz w:val="30"/>
          <w:szCs w:val="30"/>
          <w:lang w:val="zh-CN"/>
          <w14:textFill>
            <w14:solidFill>
              <w14:schemeClr w14:val="tx1"/>
            </w14:solidFill>
          </w14:textFill>
        </w:rPr>
        <w:t>教师的教学进度、教学内容基本与教学计划的教学进度、内容相总体一致。同时由多名教师担任同一门课程教学的执行情况良好，教学进度基本保持一致。</w:t>
      </w:r>
    </w:p>
    <w:p w14:paraId="0C64E76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00" w:firstLineChars="200"/>
        <w:textAlignment w:val="auto"/>
        <w:rPr>
          <w:rFonts w:hint="eastAsia" w:ascii="仿宋" w:hAnsi="仿宋" w:eastAsia="仿宋" w:cs="仿宋"/>
          <w:color w:val="000000" w:themeColor="text1"/>
          <w:kern w:val="0"/>
          <w:sz w:val="30"/>
          <w:szCs w:val="30"/>
          <w:lang w:val="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lang w:val="zh-CN"/>
          <w14:textFill>
            <w14:solidFill>
              <w14:schemeClr w14:val="tx1"/>
            </w14:solidFill>
          </w14:textFill>
        </w:rPr>
        <w:t>听课自查</w:t>
      </w:r>
    </w:p>
    <w:p w14:paraId="0A7CA15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00" w:firstLineChars="200"/>
        <w:textAlignment w:val="auto"/>
        <w:rPr>
          <w:rFonts w:hint="default"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同行听课是促进课堂教学质量和教师授课能力最直接有效的办法。从各系部本学期抽查听课记录反馈的数据来看，基础部任课教师听课次数最高，为190人次。</w:t>
      </w:r>
    </w:p>
    <w:p w14:paraId="32695361">
      <w:pPr>
        <w:keepNext w:val="0"/>
        <w:keepLines w:val="0"/>
        <w:pageBreakBefore w:val="0"/>
        <w:widowControl w:val="0"/>
        <w:numPr>
          <w:ilvl w:val="0"/>
          <w:numId w:val="0"/>
        </w:numPr>
        <w:kinsoku/>
        <w:wordWrap/>
        <w:overflowPunct/>
        <w:topLinePunct w:val="0"/>
        <w:bidi w:val="0"/>
        <w:snapToGrid/>
        <w:spacing w:line="240" w:lineRule="auto"/>
        <w:ind w:leftChars="0"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3.各系优秀案例</w:t>
      </w:r>
    </w:p>
    <w:p w14:paraId="7DB4D1C9">
      <w:pPr>
        <w:numPr>
          <w:ilvl w:val="0"/>
          <w:numId w:val="0"/>
        </w:numPr>
        <w:ind w:firstLine="301" w:firstLineChars="100"/>
        <w:jc w:val="both"/>
        <w:rPr>
          <w:rFonts w:hint="default" w:ascii="仿宋" w:hAnsi="仿宋" w:eastAsia="仿宋" w:cs="仿宋"/>
          <w:b/>
          <w:bCs/>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lang w:val="en-US" w:eastAsia="zh-CN"/>
          <w14:textFill>
            <w14:solidFill>
              <w14:schemeClr w14:val="tx1"/>
            </w14:solidFill>
          </w14:textFill>
        </w:rPr>
        <w:t>（1）“基础夯实+科技赋能”：数学教研室“五维一体”教学创新模式探索</w:t>
      </w:r>
    </w:p>
    <w:p w14:paraId="1391E3AF">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基础性与应用性并重。教研室教师在授课过程中，强化数学基础，通过分层满足不同学生的需求，注重逻辑思维与抽象能力的培养；课堂上穿插专业案例，让学生了解数学知识在专业课中的用途，除此之外，对有余力的同学，开设第二课堂“数学建模与数学实验”，结合编程软件，解决实际问题，提升学生实践能力。</w:t>
      </w:r>
    </w:p>
    <w:p w14:paraId="1465399A">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2.关注个性化发展。我教研室在教学过程中关注学生个体差异，采用个性化教学策略激发学生学习兴趣，通过分层教学、合作学习、个性化辅导等方式，提高学生学习效果。</w:t>
      </w:r>
    </w:p>
    <w:p w14:paraId="0B7CA3C9">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3.尝试前沿新技术。随着人工智能的发展，我教研室尝试使用DeepSeek辅助教学，主要用于搜索专业案例、了解分析学情等方面。</w:t>
      </w:r>
    </w:p>
    <w:p w14:paraId="34297E07">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4.科研引领教学。教研室注重科研，通过开展课题研究、撰写论文、参加学科竞赛等方式提升教学成果。</w:t>
      </w:r>
    </w:p>
    <w:p w14:paraId="6684E03F">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5.团队协作与资源共享。教研室建立共享教案库、课件库、试题库等教学资料库，减少重复劳动，节省下来的时间用于创新教学模式。</w:t>
      </w:r>
    </w:p>
    <w:p w14:paraId="560CE64B">
      <w:pPr>
        <w:rPr>
          <w:rFonts w:hint="default"/>
          <w:b/>
          <w:bCs/>
          <w:color w:val="000000" w:themeColor="text1"/>
          <w:sz w:val="32"/>
          <w:szCs w:val="22"/>
          <w:lang w:val="en-US"/>
          <w14:textFill>
            <w14:solidFill>
              <w14:schemeClr w14:val="tx1"/>
            </w14:solidFill>
          </w14:textFill>
        </w:rPr>
      </w:pPr>
      <w:r>
        <w:rPr>
          <w:rFonts w:hint="eastAsia" w:ascii="仿宋" w:hAnsi="仿宋" w:eastAsia="仿宋" w:cs="仿宋"/>
          <w:b/>
          <w:bCs/>
          <w:color w:val="000000" w:themeColor="text1"/>
          <w:kern w:val="0"/>
          <w:sz w:val="30"/>
          <w:szCs w:val="30"/>
          <w:highlight w:val="none"/>
          <w:lang w:val="en-US" w:eastAsia="zh-CN"/>
          <w14:textFill>
            <w14:solidFill>
              <w14:schemeClr w14:val="tx1"/>
            </w14:solidFill>
          </w14:textFill>
        </w:rPr>
        <w:t>（2）从挺拔体态到应急响应：高铁乘务员职业能力培养的“双轨驱动”模式探索</w:t>
      </w:r>
    </w:p>
    <w:p w14:paraId="602A229A">
      <w:pPr>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根据我院</w:t>
      </w:r>
      <w:r>
        <w:rPr>
          <w:rFonts w:hint="eastAsia" w:ascii="仿宋" w:hAnsi="仿宋" w:eastAsia="仿宋" w:cs="仿宋"/>
          <w:color w:val="000000" w:themeColor="text1"/>
          <w:kern w:val="0"/>
          <w:sz w:val="30"/>
          <w:szCs w:val="30"/>
          <w:lang w:val="en-US" w:eastAsia="zh-CN"/>
          <w14:textFill>
            <w14:solidFill>
              <w14:schemeClr w14:val="tx1"/>
            </w14:solidFill>
          </w14:textFill>
        </w:rPr>
        <w:t>高速铁路客运服务</w:t>
      </w:r>
      <w:r>
        <w:rPr>
          <w:rFonts w:hint="eastAsia" w:ascii="仿宋" w:hAnsi="仿宋" w:eastAsia="仿宋" w:cs="仿宋"/>
          <w:color w:val="000000" w:themeColor="text1"/>
          <w:kern w:val="0"/>
          <w:sz w:val="30"/>
          <w:szCs w:val="30"/>
          <w14:textFill>
            <w14:solidFill>
              <w14:schemeClr w14:val="tx1"/>
            </w14:solidFill>
          </w14:textFill>
        </w:rPr>
        <w:t>专业的人才培养方案，要求在教学实施中，不仅要求学生掌握一定的理论知识，更强调对学生</w:t>
      </w:r>
      <w:r>
        <w:rPr>
          <w:rFonts w:hint="eastAsia" w:ascii="仿宋" w:hAnsi="仿宋" w:eastAsia="仿宋" w:cs="仿宋"/>
          <w:color w:val="000000" w:themeColor="text1"/>
          <w:kern w:val="0"/>
          <w:sz w:val="30"/>
          <w:szCs w:val="30"/>
          <w:lang w:val="en-US" w:eastAsia="zh-CN"/>
          <w14:textFill>
            <w14:solidFill>
              <w14:schemeClr w14:val="tx1"/>
            </w14:solidFill>
          </w14:textFill>
        </w:rPr>
        <w:t>形体训练</w:t>
      </w:r>
      <w:r>
        <w:rPr>
          <w:rFonts w:hint="eastAsia" w:ascii="仿宋" w:hAnsi="仿宋" w:eastAsia="仿宋" w:cs="仿宋"/>
          <w:color w:val="000000" w:themeColor="text1"/>
          <w:kern w:val="0"/>
          <w:sz w:val="30"/>
          <w:szCs w:val="30"/>
          <w14:textFill>
            <w14:solidFill>
              <w14:schemeClr w14:val="tx1"/>
            </w14:solidFill>
          </w14:textFill>
        </w:rPr>
        <w:t>能力以及</w:t>
      </w:r>
      <w:r>
        <w:rPr>
          <w:rFonts w:hint="eastAsia" w:ascii="仿宋" w:hAnsi="仿宋" w:eastAsia="仿宋" w:cs="仿宋"/>
          <w:color w:val="000000" w:themeColor="text1"/>
          <w:kern w:val="0"/>
          <w:sz w:val="30"/>
          <w:szCs w:val="30"/>
          <w:lang w:val="en-US" w:eastAsia="zh-CN"/>
          <w14:textFill>
            <w14:solidFill>
              <w14:schemeClr w14:val="tx1"/>
            </w14:solidFill>
          </w14:textFill>
        </w:rPr>
        <w:t>化妆造型</w:t>
      </w:r>
      <w:r>
        <w:rPr>
          <w:rFonts w:hint="eastAsia" w:ascii="仿宋" w:hAnsi="仿宋" w:eastAsia="仿宋" w:cs="仿宋"/>
          <w:color w:val="000000" w:themeColor="text1"/>
          <w:kern w:val="0"/>
          <w:sz w:val="30"/>
          <w:szCs w:val="30"/>
          <w14:textFill>
            <w14:solidFill>
              <w14:schemeClr w14:val="tx1"/>
            </w14:solidFill>
          </w14:textFill>
        </w:rPr>
        <w:t>的能力培养，以提高学生的综合职业能力适应目前</w:t>
      </w:r>
      <w:r>
        <w:rPr>
          <w:rFonts w:hint="eastAsia" w:ascii="仿宋" w:hAnsi="仿宋" w:eastAsia="仿宋" w:cs="仿宋"/>
          <w:color w:val="000000" w:themeColor="text1"/>
          <w:kern w:val="0"/>
          <w:sz w:val="30"/>
          <w:szCs w:val="30"/>
          <w:lang w:val="en-US" w:eastAsia="zh-CN"/>
          <w14:textFill>
            <w14:solidFill>
              <w14:schemeClr w14:val="tx1"/>
            </w14:solidFill>
          </w14:textFill>
        </w:rPr>
        <w:t>高速铁路</w:t>
      </w:r>
      <w:r>
        <w:rPr>
          <w:rFonts w:hint="eastAsia" w:ascii="仿宋" w:hAnsi="仿宋" w:eastAsia="仿宋" w:cs="仿宋"/>
          <w:color w:val="000000" w:themeColor="text1"/>
          <w:kern w:val="0"/>
          <w:sz w:val="30"/>
          <w:szCs w:val="30"/>
          <w14:textFill>
            <w14:solidFill>
              <w14:schemeClr w14:val="tx1"/>
            </w14:solidFill>
          </w14:textFill>
        </w:rPr>
        <w:t>的发展要求。</w:t>
      </w:r>
    </w:p>
    <w:p w14:paraId="0752A358">
      <w:pPr>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理论课以“高铁乘</w:t>
      </w:r>
      <w:r>
        <w:rPr>
          <w:rFonts w:hint="eastAsia" w:ascii="仿宋" w:hAnsi="仿宋" w:eastAsia="仿宋" w:cs="仿宋"/>
          <w:color w:val="000000" w:themeColor="text1"/>
          <w:kern w:val="0"/>
          <w:sz w:val="30"/>
          <w:szCs w:val="30"/>
          <w:lang w:eastAsia="zh-CN"/>
          <w14:textFill>
            <w14:solidFill>
              <w14:schemeClr w14:val="tx1"/>
            </w14:solidFill>
          </w14:textFill>
        </w:rPr>
        <w:t>务员</w:t>
      </w:r>
      <w:r>
        <w:rPr>
          <w:rFonts w:hint="eastAsia" w:ascii="仿宋" w:hAnsi="仿宋" w:eastAsia="仿宋" w:cs="仿宋"/>
          <w:color w:val="000000" w:themeColor="text1"/>
          <w:kern w:val="0"/>
          <w:sz w:val="30"/>
          <w:szCs w:val="30"/>
          <w14:textFill>
            <w14:solidFill>
              <w14:schemeClr w14:val="tx1"/>
            </w14:solidFill>
          </w14:textFill>
        </w:rPr>
        <w:t>职业形象标准”为核心，通过对比高铁与普速列车乘务员形体要求，解析“挺拔体态、优雅举止”的岗位价值。</w:t>
      </w:r>
    </w:p>
    <w:p w14:paraId="7BF7FB18">
      <w:pPr>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实操课依托形体训练室，采用“镜面观察+分组纠错”模式：学生对镜练习“丁字步站立”“托盘行走”等模块，教师手持体态矫正器（如背靠杆、平衡垫）针对性纠正含胸、摆臂幅度过大等问题。设置“模拟车厢场景”环节：学生佩戴礼仪带模拟推车服务，在限定通道内完成“稳步行进+微笑递送物品”连贯动作，同步录制视频进行动作轨迹分析。</w:t>
      </w:r>
    </w:p>
    <w:p w14:paraId="65530D34">
      <w:pPr>
        <w:ind w:firstLine="600" w:firstLineChars="200"/>
        <w:jc w:val="left"/>
        <w:rPr>
          <w:rFonts w:hint="eastAsia" w:eastAsiaTheme="minorEastAsia"/>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lang w:val="en-US" w:eastAsia="zh-CN"/>
          <w14:textFill>
            <w14:solidFill>
              <w14:schemeClr w14:val="tx1"/>
            </w14:solidFill>
          </w14:textFill>
        </w:rPr>
        <w:t>理实一体”</w:t>
      </w:r>
      <w:r>
        <w:rPr>
          <w:rFonts w:hint="eastAsia" w:ascii="仿宋" w:hAnsi="仿宋" w:eastAsia="仿宋" w:cs="仿宋"/>
          <w:color w:val="000000" w:themeColor="text1"/>
          <w:kern w:val="0"/>
          <w:sz w:val="30"/>
          <w:szCs w:val="30"/>
          <w14:textFill>
            <w14:solidFill>
              <w14:schemeClr w14:val="tx1"/>
            </w14:solidFill>
          </w14:textFill>
        </w:rPr>
        <w:t>教学模式学生应急响应速度提升40%，服务规范达标率从65%提升至88%。后续拟对接高铁站开展“沉浸式跟岗”，推动课堂场景与岗位标准深度衔接，强化“从知识到技能”的转化效能。在学生</w:t>
      </w:r>
      <w:r>
        <w:rPr>
          <w:rFonts w:hint="eastAsia" w:ascii="仿宋" w:hAnsi="仿宋" w:eastAsia="仿宋" w:cs="仿宋"/>
          <w:color w:val="000000" w:themeColor="text1"/>
          <w:kern w:val="0"/>
          <w:sz w:val="30"/>
          <w:szCs w:val="30"/>
          <w:lang w:val="en-US" w:eastAsia="zh-CN"/>
          <w14:textFill>
            <w14:solidFill>
              <w14:schemeClr w14:val="tx1"/>
            </w14:solidFill>
          </w14:textFill>
        </w:rPr>
        <w:t>实训</w:t>
      </w:r>
      <w:r>
        <w:rPr>
          <w:rFonts w:hint="eastAsia" w:ascii="仿宋" w:hAnsi="仿宋" w:eastAsia="仿宋" w:cs="仿宋"/>
          <w:color w:val="000000" w:themeColor="text1"/>
          <w:kern w:val="0"/>
          <w:sz w:val="30"/>
          <w:szCs w:val="30"/>
          <w14:textFill>
            <w14:solidFill>
              <w14:schemeClr w14:val="tx1"/>
            </w14:solidFill>
          </w14:textFill>
        </w:rPr>
        <w:t>的同时潜移默化</w:t>
      </w:r>
      <w:r>
        <w:rPr>
          <w:rFonts w:hint="eastAsia" w:ascii="仿宋" w:hAnsi="仿宋" w:eastAsia="仿宋" w:cs="仿宋"/>
          <w:color w:val="000000" w:themeColor="text1"/>
          <w:kern w:val="0"/>
          <w:sz w:val="30"/>
          <w:szCs w:val="30"/>
          <w:lang w:eastAsia="zh-CN"/>
          <w14:textFill>
            <w14:solidFill>
              <w14:schemeClr w14:val="tx1"/>
            </w14:solidFill>
          </w14:textFill>
        </w:rPr>
        <w:t>地</w:t>
      </w:r>
      <w:r>
        <w:rPr>
          <w:rFonts w:hint="eastAsia" w:ascii="仿宋" w:hAnsi="仿宋" w:eastAsia="仿宋" w:cs="仿宋"/>
          <w:color w:val="000000" w:themeColor="text1"/>
          <w:kern w:val="0"/>
          <w:sz w:val="30"/>
          <w:szCs w:val="30"/>
          <w14:textFill>
            <w14:solidFill>
              <w14:schemeClr w14:val="tx1"/>
            </w14:solidFill>
          </w14:textFill>
        </w:rPr>
        <w:t>掌握理论，使学生爱上学习。</w:t>
      </w:r>
    </w:p>
    <w:p w14:paraId="57A7D212">
      <w:pPr>
        <w:keepNext w:val="0"/>
        <w:keepLines w:val="0"/>
        <w:pageBreakBefore w:val="0"/>
        <w:widowControl w:val="0"/>
        <w:numPr>
          <w:ilvl w:val="0"/>
          <w:numId w:val="0"/>
        </w:numPr>
        <w:kinsoku/>
        <w:wordWrap/>
        <w:overflowPunct/>
        <w:topLinePunct w:val="0"/>
        <w:bidi w:val="0"/>
        <w:snapToGrid/>
        <w:spacing w:line="240" w:lineRule="auto"/>
        <w:ind w:leftChars="0" w:firstLine="602" w:firstLineChars="200"/>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（3）</w:t>
      </w:r>
      <w:r>
        <w:rPr>
          <w:rFonts w:hint="eastAsia" w:ascii="仿宋" w:hAnsi="仿宋" w:eastAsia="仿宋" w:cs="仿宋"/>
          <w:b/>
          <w:bCs/>
          <w:color w:val="000000" w:themeColor="text1"/>
          <w:kern w:val="0"/>
          <w:sz w:val="32"/>
          <w:szCs w:val="32"/>
          <w:lang w:val="en-US" w:eastAsia="zh-CN"/>
          <w14:textFill>
            <w14:solidFill>
              <w14:schemeClr w14:val="tx1"/>
            </w14:solidFill>
          </w14:textFill>
        </w:rPr>
        <w:t>从课堂扫码到课证融通：经贸管理系“三维联动”教学治理体系构建</w:t>
      </w:r>
    </w:p>
    <w:p w14:paraId="2E3D14BF">
      <w:pPr>
        <w:ind w:firstLine="600" w:firstLineChars="200"/>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经贸管理系改进日常教学检查手段，利用二维码技术，要求教师针对每个教室进行一对一的线上反馈，反馈情况包含课堂秩序和教室卫生，教师和辅导员可通过扫码实时查看教室反馈，实现了无纸化办公，提升了检查效率。系部督导也可以扫码查看教室课表，比对反馈情况，检查教学秩序和有无调停课乱象。</w:t>
      </w:r>
    </w:p>
    <w:p w14:paraId="743654F3">
      <w:pPr>
        <w:ind w:firstLine="600" w:firstLineChars="200"/>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经贸管理系建立诊改常态运行机制，针对检查前期出现的问题进行及时整改，刘琪、曹玮钰、宋芃辉等多位辅导员进入教师课堂进行听课，实时监督学生的听课状态。辅导员徐波建立学生出勤台账，及时与任课教师沟通学生出勤情况。学管联动共同保障学生的课堂秩序。</w:t>
      </w:r>
    </w:p>
    <w:p w14:paraId="3255F022">
      <w:pPr>
        <w:ind w:firstLine="600" w:firstLineChars="200"/>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经贸管理系重视岗课赛证融通育人，在对旅游管理专业进行课程教学时，武明欣、刘旭等多位老师依据导游资格证考试的考试大纲进行课程教学设计，以导游资格证考试真题为基础组织教学活动。在对婴幼儿托育服务与管理专业进行课程教学时，刘胜男老师围绕教师资格证的考核要求进行教学组织，并对有考证和专升本想法的同学重点进行辅导。通过课程教学实现对学生的考证辅导，进一步推进系部课证融通育人工作。</w:t>
      </w:r>
    </w:p>
    <w:p w14:paraId="2719DBA6">
      <w:pPr>
        <w:numPr>
          <w:ilvl w:val="0"/>
          <w:numId w:val="0"/>
        </w:numPr>
        <w:ind w:firstLine="643"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4）信息工程系</w:t>
      </w:r>
      <w:r>
        <w:rPr>
          <w:rFonts w:hint="eastAsia" w:ascii="仿宋" w:hAnsi="仿宋" w:eastAsia="仿宋" w:cs="仿宋"/>
          <w:b/>
          <w:bCs/>
          <w:color w:val="000000" w:themeColor="text1"/>
          <w:kern w:val="0"/>
          <w:sz w:val="32"/>
          <w:szCs w:val="32"/>
          <w:lang w:val="en-US" w:eastAsia="zh-CN"/>
          <w14:textFill>
            <w14:solidFill>
              <w14:schemeClr w14:val="tx1"/>
            </w14:solidFill>
          </w14:textFill>
        </w:rPr>
        <w:t>引入AI辅助教学，提升教学效率</w:t>
      </w:r>
    </w:p>
    <w:p w14:paraId="5566CDA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系内</w:t>
      </w:r>
      <w:r>
        <w:rPr>
          <w:rFonts w:hint="default" w:ascii="仿宋" w:hAnsi="仿宋" w:eastAsia="仿宋" w:cs="仿宋"/>
          <w:color w:val="000000" w:themeColor="text1"/>
          <w:kern w:val="0"/>
          <w:sz w:val="30"/>
          <w:szCs w:val="30"/>
          <w:lang w:val="en-US" w:eastAsia="zh-CN"/>
          <w14:textFill>
            <w14:solidFill>
              <w14:schemeClr w14:val="tx1"/>
            </w14:solidFill>
          </w14:textFill>
        </w:rPr>
        <w:t>积极探索AI辅助教学应用，推动智能化教学工具在课堂中的实践，提升教学效率</w:t>
      </w:r>
      <w:r>
        <w:rPr>
          <w:rFonts w:hint="eastAsia" w:ascii="仿宋" w:hAnsi="仿宋" w:eastAsia="仿宋" w:cs="仿宋"/>
          <w:color w:val="000000" w:themeColor="text1"/>
          <w:kern w:val="0"/>
          <w:sz w:val="30"/>
          <w:szCs w:val="30"/>
          <w:lang w:val="en-US" w:eastAsia="zh-CN"/>
          <w14:textFill>
            <w14:solidFill>
              <w14:schemeClr w14:val="tx1"/>
            </w14:solidFill>
          </w14:textFill>
        </w:rPr>
        <w:t>。系内在本学期开学伊始，就组织了系内的AI内部分享会，由高亭老师主讲，介绍DeepSeek、豆包、AIPPT等工具的使用，用于辅助文档编辑，提高日常工作效率；由申天资老师主讲，介绍讯飞星火、FittenCode等工具，用于辅助教学，提高学生在软件编程自学过程中的快速正确纠错，提高学生的学习效率，尤其在实训课程中得到了较好的反馈。</w:t>
      </w:r>
    </w:p>
    <w:p w14:paraId="63C25741">
      <w:pPr>
        <w:keepNext w:val="0"/>
        <w:keepLines w:val="0"/>
        <w:pageBreakBefore w:val="0"/>
        <w:widowControl w:val="0"/>
        <w:numPr>
          <w:ilvl w:val="0"/>
          <w:numId w:val="1"/>
        </w:numPr>
        <w:kinsoku/>
        <w:wordWrap/>
        <w:overflowPunct/>
        <w:topLinePunct w:val="0"/>
        <w:bidi w:val="0"/>
        <w:snapToGrid/>
        <w:spacing w:line="240" w:lineRule="auto"/>
        <w:ind w:leftChars="0" w:firstLine="602" w:firstLineChars="200"/>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医药技术系校企协同育人：大健康服务专业群“能力导向”培养体系的构建与验证</w:t>
      </w:r>
    </w:p>
    <w:p w14:paraId="6FA67A0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大健康服务专业群按照《教学质量国家标准》等文件和要求，以校企合作和人才培养综合改革为抓手，以大健康服务人才培养为特色，围绕专业通用能力（人文修养、人际沟通、文献检索、信息应用等能力）、专业核心能力（临床执业能力等岗位胜任能力）和专业发展能力 “三力”目标导向，构建实施“四早联动、岗课赛证融通、能力导向”的人才培养模式，努力培养高素质应用型大健康服务人才。全年共开展社区送医服务</w:t>
      </w:r>
      <w:r>
        <w:rPr>
          <w:rFonts w:hint="default" w:ascii="仿宋" w:hAnsi="仿宋" w:eastAsia="仿宋" w:cs="仿宋"/>
          <w:color w:val="000000" w:themeColor="text1"/>
          <w:kern w:val="0"/>
          <w:sz w:val="30"/>
          <w:szCs w:val="30"/>
          <w:lang w:val="en-US" w:eastAsia="zh-CN"/>
          <w14:textFill>
            <w14:solidFill>
              <w14:schemeClr w14:val="tx1"/>
            </w14:solidFill>
          </w14:textFill>
        </w:rPr>
        <w:t>12</w:t>
      </w:r>
      <w:r>
        <w:rPr>
          <w:rFonts w:hint="eastAsia" w:ascii="仿宋" w:hAnsi="仿宋" w:eastAsia="仿宋" w:cs="仿宋"/>
          <w:color w:val="000000" w:themeColor="text1"/>
          <w:kern w:val="0"/>
          <w:sz w:val="30"/>
          <w:szCs w:val="30"/>
          <w:lang w:val="en-US" w:eastAsia="zh-CN"/>
          <w14:textFill>
            <w14:solidFill>
              <w14:schemeClr w14:val="tx1"/>
            </w14:solidFill>
          </w14:textFill>
        </w:rPr>
        <w:t>次。</w:t>
      </w:r>
    </w:p>
    <w:p w14:paraId="6B48BA49">
      <w:pPr>
        <w:keepNext w:val="0"/>
        <w:keepLines w:val="0"/>
        <w:pageBreakBefore w:val="0"/>
        <w:widowControl w:val="0"/>
        <w:numPr>
          <w:ilvl w:val="0"/>
          <w:numId w:val="0"/>
        </w:numPr>
        <w:kinsoku/>
        <w:wordWrap/>
        <w:overflowPunct/>
        <w:topLinePunct w:val="0"/>
        <w:bidi w:val="0"/>
        <w:snapToGrid/>
        <w:spacing w:line="240" w:lineRule="auto"/>
        <w:ind w:leftChars="0" w:firstLine="602" w:firstLineChars="200"/>
        <w:textAlignment w:val="auto"/>
        <w:rPr>
          <w:rFonts w:hint="default"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（6）艺术设计系团队协作与项目制：全媒体专业VI设计基础教学的创新实践</w:t>
      </w:r>
    </w:p>
    <w:p w14:paraId="1B16F148">
      <w:pPr>
        <w:ind w:firstLine="600" w:firstLineChars="200"/>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30"/>
          <w:szCs w:val="30"/>
          <w:lang w:val="en-US" w:eastAsia="zh-CN"/>
          <w14:textFill>
            <w14:solidFill>
              <w14:schemeClr w14:val="tx1"/>
            </w14:solidFill>
          </w14:textFill>
        </w:rPr>
        <w:t>《企业形象设计》课程针对VI设计基础模块实施改革，破解传统教学理论化强、实践不足的痛点。原课程存在学生调研时间短缺、动手能力薄弱、学习成效低等问题。改革后采用“项目驱动+跨课程协同”模式：一是以团队合作完成VI手册项目为主线，强化三大基础要素设计与应用训练，通过企业案例解析（如华为、腾讯VI手册）及教师作品示范，深化理论认知；二是联动《UI界面设计》《视觉符号创意》等课程资源，将辅助图形、界面设计等技能融入VI制作，提升设计精细化水平；三是构建“案例导入-任务拆解-技能强化-成果输出”教学链，通过阶段性引导缓解畏难情绪，激发学生创作成就感。改革后，学生实践时长增加40%，作品质量显著提升，多学科知识整合能力增强，形成了“学用互促、师生共创”的教学生态。</w:t>
      </w:r>
    </w:p>
    <w:p w14:paraId="0EFB4FB1">
      <w:pPr>
        <w:keepNext w:val="0"/>
        <w:keepLines w:val="0"/>
        <w:pageBreakBefore w:val="0"/>
        <w:widowControl w:val="0"/>
        <w:numPr>
          <w:ilvl w:val="0"/>
          <w:numId w:val="0"/>
        </w:numPr>
        <w:kinsoku/>
        <w:wordWrap/>
        <w:overflowPunct/>
        <w:topLinePunct w:val="0"/>
        <w:bidi w:val="0"/>
        <w:snapToGrid/>
        <w:spacing w:line="240" w:lineRule="auto"/>
        <w:ind w:leftChars="0" w:firstLine="602" w:firstLineChars="200"/>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（7）机电工程系“双堂交替”机制，改革传统教学形态</w:t>
      </w:r>
    </w:p>
    <w:p w14:paraId="27E0846B">
      <w:pPr>
        <w:ind w:firstLine="600" w:firstLineChars="200"/>
        <w:rPr>
          <w:rFonts w:hint="eastAsia" w:ascii="仿宋_GB2312" w:hAnsi="宋体" w:eastAsia="仿宋_GB2312" w:cs="宋体"/>
          <w:color w:val="000000" w:themeColor="text1"/>
          <w:kern w:val="0"/>
          <w:sz w:val="30"/>
          <w:szCs w:val="30"/>
          <w:lang w:val="en-US" w:eastAsia="zh-CN"/>
          <w14:textFill>
            <w14:solidFill>
              <w14:schemeClr w14:val="tx1"/>
            </w14:solidFill>
          </w14:textFill>
        </w:rPr>
      </w:pPr>
      <w:r>
        <w:rPr>
          <w:rFonts w:hint="eastAsia" w:ascii="仿宋_GB2312" w:hAnsi="宋体" w:eastAsia="仿宋_GB2312" w:cs="宋体"/>
          <w:color w:val="000000" w:themeColor="text1"/>
          <w:kern w:val="0"/>
          <w:sz w:val="30"/>
          <w:szCs w:val="30"/>
          <w:lang w:val="en-US" w:eastAsia="zh-CN"/>
          <w14:textFill>
            <w14:solidFill>
              <w14:schemeClr w14:val="tx1"/>
            </w14:solidFill>
          </w14:textFill>
        </w:rPr>
        <w:t>无人机应用技术专业培养过程中打破传统教学形态，制定校外飞行基地、校内实训基地双课堂交替机制。校内教学由企业技术人员和校内教师同步教学，无人机各实训室主要用于实现常规教学。校外实训基地采用项目引领，由共建企业进行日常管理及实践项目引入，并为学生实习、实训提供方便。实训室（基地）由专业教师负责，从而使各实训基地的使用管理、维护保养和更新完善“三责合一”，确保基地高效、科学、良性运行。</w:t>
      </w:r>
    </w:p>
    <w:p w14:paraId="092944F7">
      <w:pPr>
        <w:ind w:firstLine="602"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（8）商务管理系从理论到数据迭代：电商美工“三阶递进</w:t>
      </w:r>
      <w:r>
        <w:rPr>
          <w:rFonts w:hint="default" w:ascii="仿宋" w:hAnsi="仿宋" w:eastAsia="仿宋" w:cs="仿宋"/>
          <w:b/>
          <w:bCs/>
          <w:color w:val="000000" w:themeColor="text1"/>
          <w:sz w:val="30"/>
          <w:szCs w:val="30"/>
          <w:lang w:val="en-US"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教学模式的构建与验证</w:t>
      </w:r>
    </w:p>
    <w:p w14:paraId="4E2CF9B8">
      <w:pPr>
        <w:ind w:firstLine="600" w:firstLineChars="200"/>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李杰老师的《电子商务美工基础》课程深受学生的喜欢，该课程以“产教融合、数据驱动、技术赋能”为核心，构建了创新性教学体系。通过对接企业真实需求，将商业设计工单转化为教学项目，教学中融合“三阶递进”模式，从理论推演（色彩心理学、FABE法则）到实战限时赛（结合618/双11节点），再到数据迭代优化（使用热力图、AB测试工具），有效提升学生设计思维与商业适配能力。课程同步引入AIGC工具，破解服饰类目设计多样性等难题，同时注重课程思政，在非遗文化传承、绿色设计等维度深化育人内涵。</w:t>
      </w:r>
    </w:p>
    <w:p w14:paraId="176CE6D7">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en-US" w:eastAsia="zh-CN"/>
          <w14:textFill>
            <w14:solidFill>
              <w14:schemeClr w14:val="tx1"/>
            </w14:solidFill>
          </w14:textFill>
        </w:rPr>
        <w:t>三、存在的问题</w:t>
      </w:r>
    </w:p>
    <w:p w14:paraId="094589FD">
      <w:pPr>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（一）教师教学方面</w:t>
      </w:r>
    </w:p>
    <w:p w14:paraId="5DB24BC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1.备课备学情不充分：部分教师讲课过多依赖教材内容，不能根据专业人才培养的需要及我院学生的实际情况进行内容选取和拓展，教师授课过程缺少课程思政内容，育人效果不够明显。</w:t>
      </w:r>
    </w:p>
    <w:p w14:paraId="68E55754">
      <w:pPr>
        <w:ind w:firstLine="600" w:firstLineChars="200"/>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2.课堂管理松散：通过日常教学检查，部分课堂学生抬头率较低，互动率较低。</w:t>
      </w:r>
    </w:p>
    <w:p w14:paraId="16BA9F9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（二）学生学习方面</w:t>
      </w:r>
    </w:p>
    <w:p w14:paraId="0D737BAC">
      <w:pPr>
        <w:keepNext w:val="0"/>
        <w:keepLines w:val="0"/>
        <w:pageBreakBefore w:val="0"/>
        <w:widowControl w:val="0"/>
        <w:kinsoku/>
        <w:wordWrap/>
        <w:overflowPunct/>
        <w:topLinePunct w:val="0"/>
        <w:autoSpaceDE/>
        <w:autoSpaceDN/>
        <w:bidi w:val="0"/>
        <w:adjustRightInd/>
        <w:snapToGrid/>
        <w:ind w:firstLine="6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1.学习动力不足：部分学生缺乏学习热情，学院整体到课率偏低，仅为91.31%。</w:t>
      </w:r>
    </w:p>
    <w:p w14:paraId="4BF06467">
      <w:pPr>
        <w:keepNext w:val="0"/>
        <w:keepLines w:val="0"/>
        <w:pageBreakBefore w:val="0"/>
        <w:widowControl w:val="0"/>
        <w:kinsoku/>
        <w:wordWrap/>
        <w:overflowPunct/>
        <w:topLinePunct w:val="0"/>
        <w:autoSpaceDE/>
        <w:autoSpaceDN/>
        <w:bidi w:val="0"/>
        <w:adjustRightInd/>
        <w:snapToGrid/>
        <w:ind w:firstLine="6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2.学习效果不佳：通过网络教学监测可以看出，全院学生过程性考核平均分：55.02，过程性考核及格率：42.79%，优良率14.35%，相对于上学期，以上数据均偏低。</w:t>
      </w:r>
    </w:p>
    <w:p w14:paraId="3AC417F1">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bCs/>
          <w:color w:val="000000" w:themeColor="text1"/>
          <w:kern w:val="0"/>
          <w:sz w:val="30"/>
          <w:szCs w:val="30"/>
          <w:lang w:val="zh-CN" w:eastAsia="zh-CN"/>
          <w14:textFill>
            <w14:solidFill>
              <w14:schemeClr w14:val="tx1"/>
            </w14:solidFill>
          </w14:textFill>
        </w:rPr>
      </w:pPr>
      <w:r>
        <w:rPr>
          <w:rFonts w:hint="eastAsia" w:ascii="宋体" w:hAnsi="宋体" w:eastAsia="宋体" w:cs="宋体"/>
          <w:b/>
          <w:bCs/>
          <w:color w:val="000000" w:themeColor="text1"/>
          <w:kern w:val="0"/>
          <w:sz w:val="30"/>
          <w:szCs w:val="30"/>
          <w:lang w:val="zh-CN" w:eastAsia="zh-CN"/>
          <w14:textFill>
            <w14:solidFill>
              <w14:schemeClr w14:val="tx1"/>
            </w14:solidFill>
          </w14:textFill>
        </w:rPr>
        <w:t>四、整改措施</w:t>
      </w:r>
    </w:p>
    <w:p w14:paraId="392E34F4">
      <w:pPr>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（一）强化教学管理规范化建设</w:t>
      </w:r>
    </w:p>
    <w:p w14:paraId="65A71ABF">
      <w:pPr>
        <w:ind w:firstLine="600" w:firstLineChars="200"/>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针对教学文件不统一、执行流程不规范等问题，修订完善期中教学检查教学管理制度文件，明确教案编写、授课计划填报、作业批改等环节的标准化要求。加强全体教师教学规范文件学习力度，重点学习《教学事故认定及处理办法》及新版国家教学标准，确保教学运行与组织符合教育部印发的《高等职业学校办学能力评价实施方案》要求。建立“教务处—系部—教研室”三级审核机制，定期抽查教学档案，杜绝材料缺失、归档混乱现象。</w:t>
      </w:r>
    </w:p>
    <w:p w14:paraId="51AC54C4">
      <w:pPr>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（二）深化教师教学能力提升工程</w:t>
      </w:r>
    </w:p>
    <w:p w14:paraId="128BD0B8">
      <w:pPr>
        <w:ind w:firstLine="600" w:firstLineChars="200"/>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开展专项培训，通过示范课观摩、说课评课、企业联合教研等活动，解决教师教学方法单一、课堂互动不足等问题 。严格落实“以老带新”管理办法，由资深教师指导课程设计、课堂管理及思政元素融入，每位新教师配1名老教师指导，每周至少听课1节，每月提交1次教学反思。加强督导听课反馈机制，对依赖PPT照本宣科、课堂管控不力等突出问题进行“一对一”帮扶。将教学创新成效纳入教学质量考核，激励教师主动改进教学模式。 </w:t>
      </w:r>
    </w:p>
    <w:p w14:paraId="18395989">
      <w:pPr>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（三）构建全过程学风管理体系</w:t>
      </w:r>
    </w:p>
    <w:p w14:paraId="595E4E37">
      <w:pPr>
        <w:ind w:firstLine="600" w:firstLineChars="200"/>
        <w:rPr>
          <w:rFonts w:hint="default"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开展“学风建设”专项行动，通过主题班会、学业预警等方式端正学习态度。优化多元评价体系，加大过程性考核比重，将课堂参与度、实践表现等纳入成绩评定。灵活采取手机统一管理措施，优化学生上课就座安排，提高学生主动在教室前3排就座的积极性，教务处将随机抽查课堂纪律（重点关注手机管理、考勤）。</w:t>
      </w:r>
    </w:p>
    <w:p w14:paraId="38CBB541">
      <w:pPr>
        <w:ind w:firstLine="600" w:firstLineChars="200"/>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通过这些措施，我们旨在构建一个高效、规范的教学环境，促进教师专业成长，提高教学质量。</w:t>
      </w:r>
      <w:r>
        <w:rPr>
          <w:rFonts w:hint="eastAsia" w:ascii="仿宋" w:hAnsi="仿宋" w:eastAsia="仿宋" w:cs="仿宋"/>
          <w:color w:val="000000" w:themeColor="text1"/>
          <w:kern w:val="0"/>
          <w:sz w:val="30"/>
          <w:szCs w:val="30"/>
          <w:lang w:val="en-US" w:eastAsia="zh-CN"/>
          <w14:textFill>
            <w14:solidFill>
              <w14:schemeClr w14:val="tx1"/>
            </w14:solidFill>
          </w14:textFill>
        </w:rPr>
        <w:t>希望各系部要以这次期中教学检查为契机，及时发现教学中存在的问题并研究解决办法。各系部要结合本次教学检查情况，进行认真反思，针对存在的薄弱环节，采取有效的措施及时进行整改，认真落实每一项工作，克服工作中的困难，做好本职工作，确保教学质量不断提高。</w:t>
      </w:r>
    </w:p>
    <w:p w14:paraId="65089134">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p>
    <w:p w14:paraId="4E011E73">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p>
    <w:p w14:paraId="7370240C">
      <w:pPr>
        <w:keepNext w:val="0"/>
        <w:keepLines w:val="0"/>
        <w:pageBreakBefore w:val="0"/>
        <w:widowControl w:val="0"/>
        <w:numPr>
          <w:ilvl w:val="0"/>
          <w:numId w:val="0"/>
        </w:numPr>
        <w:kinsoku/>
        <w:wordWrap/>
        <w:overflowPunct/>
        <w:topLinePunct w:val="0"/>
        <w:bidi w:val="0"/>
        <w:snapToGrid/>
        <w:spacing w:line="240" w:lineRule="auto"/>
        <w:ind w:leftChars="0" w:firstLine="600" w:firstLineChars="200"/>
        <w:jc w:val="right"/>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教务处</w:t>
      </w:r>
    </w:p>
    <w:p w14:paraId="16A8E221">
      <w:pPr>
        <w:keepNext w:val="0"/>
        <w:keepLines w:val="0"/>
        <w:pageBreakBefore w:val="0"/>
        <w:widowControl w:val="0"/>
        <w:numPr>
          <w:ilvl w:val="0"/>
          <w:numId w:val="0"/>
        </w:numPr>
        <w:kinsoku/>
        <w:wordWrap/>
        <w:overflowPunct/>
        <w:topLinePunct w:val="0"/>
        <w:bidi w:val="0"/>
        <w:snapToGrid/>
        <w:spacing w:line="240" w:lineRule="auto"/>
        <w:ind w:leftChars="0" w:firstLine="600" w:firstLineChars="200"/>
        <w:jc w:val="right"/>
        <w:textAlignment w:val="auto"/>
        <w:rPr>
          <w:rFonts w:hint="default" w:ascii="仿宋" w:hAnsi="仿宋" w:eastAsia="仿宋" w:cs="仿宋"/>
          <w:color w:val="0000FF"/>
          <w:kern w:val="0"/>
          <w:sz w:val="30"/>
          <w:szCs w:val="30"/>
          <w:lang w:val="en-US" w:eastAsia="zh-CN"/>
        </w:rPr>
      </w:pP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2025年5月10日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9BA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2174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D2174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A7BF4"/>
    <w:multiLevelType w:val="singleLevel"/>
    <w:tmpl w:val="EE7A7BF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MWUyNWNjOGRlMTJkZTgwZTAyYzBjYThmY2JmZjcifQ=="/>
  </w:docVars>
  <w:rsids>
    <w:rsidRoot w:val="77123C95"/>
    <w:rsid w:val="00133387"/>
    <w:rsid w:val="013932B4"/>
    <w:rsid w:val="024A7579"/>
    <w:rsid w:val="03887979"/>
    <w:rsid w:val="03D70271"/>
    <w:rsid w:val="03F23D0A"/>
    <w:rsid w:val="04A42800"/>
    <w:rsid w:val="04FB3521"/>
    <w:rsid w:val="058A40EC"/>
    <w:rsid w:val="058D598A"/>
    <w:rsid w:val="058D7738"/>
    <w:rsid w:val="059960DD"/>
    <w:rsid w:val="05C0366A"/>
    <w:rsid w:val="05EA5F5A"/>
    <w:rsid w:val="0606462C"/>
    <w:rsid w:val="063F6C84"/>
    <w:rsid w:val="066C1A43"/>
    <w:rsid w:val="06700194"/>
    <w:rsid w:val="06DB71F6"/>
    <w:rsid w:val="06EC66E0"/>
    <w:rsid w:val="07451767"/>
    <w:rsid w:val="07966D78"/>
    <w:rsid w:val="07CD0153"/>
    <w:rsid w:val="081A6A17"/>
    <w:rsid w:val="083F5029"/>
    <w:rsid w:val="086B2D03"/>
    <w:rsid w:val="08CC4A1B"/>
    <w:rsid w:val="09930A31"/>
    <w:rsid w:val="09F41F04"/>
    <w:rsid w:val="0A187F18"/>
    <w:rsid w:val="0B5758E5"/>
    <w:rsid w:val="0B645F15"/>
    <w:rsid w:val="0BD7170D"/>
    <w:rsid w:val="0BE46EF4"/>
    <w:rsid w:val="0C57284E"/>
    <w:rsid w:val="0DD71E98"/>
    <w:rsid w:val="0DF51285"/>
    <w:rsid w:val="0E311525"/>
    <w:rsid w:val="0E43308A"/>
    <w:rsid w:val="0E4B1F3E"/>
    <w:rsid w:val="0ED71A24"/>
    <w:rsid w:val="0FCE72CB"/>
    <w:rsid w:val="0FDA6F04"/>
    <w:rsid w:val="0FE84DCB"/>
    <w:rsid w:val="104430E9"/>
    <w:rsid w:val="10652237"/>
    <w:rsid w:val="10935409"/>
    <w:rsid w:val="10D601E5"/>
    <w:rsid w:val="10FD7E68"/>
    <w:rsid w:val="122B27B2"/>
    <w:rsid w:val="13E40E6B"/>
    <w:rsid w:val="13F53078"/>
    <w:rsid w:val="14A01236"/>
    <w:rsid w:val="14A5684C"/>
    <w:rsid w:val="162437A1"/>
    <w:rsid w:val="16836428"/>
    <w:rsid w:val="16FB6BF7"/>
    <w:rsid w:val="17860945"/>
    <w:rsid w:val="18245CDA"/>
    <w:rsid w:val="18267CA4"/>
    <w:rsid w:val="18896D25"/>
    <w:rsid w:val="18DD40DB"/>
    <w:rsid w:val="19342E11"/>
    <w:rsid w:val="19923117"/>
    <w:rsid w:val="199E58FE"/>
    <w:rsid w:val="19FD4A34"/>
    <w:rsid w:val="1A943933"/>
    <w:rsid w:val="1B17100B"/>
    <w:rsid w:val="1B3A75C2"/>
    <w:rsid w:val="1B4072CF"/>
    <w:rsid w:val="1B520DB0"/>
    <w:rsid w:val="1BE40ED7"/>
    <w:rsid w:val="1C381D54"/>
    <w:rsid w:val="1CCB58F7"/>
    <w:rsid w:val="1CD346DF"/>
    <w:rsid w:val="1D080E0B"/>
    <w:rsid w:val="1D952DBB"/>
    <w:rsid w:val="1D9A16A0"/>
    <w:rsid w:val="1DD57704"/>
    <w:rsid w:val="1DFC6054"/>
    <w:rsid w:val="1E480248"/>
    <w:rsid w:val="1EA23DFC"/>
    <w:rsid w:val="1EF657D6"/>
    <w:rsid w:val="1FBF2370"/>
    <w:rsid w:val="219C0FD7"/>
    <w:rsid w:val="21BC51D5"/>
    <w:rsid w:val="21E12E8E"/>
    <w:rsid w:val="22C04851"/>
    <w:rsid w:val="23476D20"/>
    <w:rsid w:val="2366364A"/>
    <w:rsid w:val="237A5348"/>
    <w:rsid w:val="241C1F5B"/>
    <w:rsid w:val="246537CA"/>
    <w:rsid w:val="24BE74B6"/>
    <w:rsid w:val="25BD776E"/>
    <w:rsid w:val="26B90873"/>
    <w:rsid w:val="28976054"/>
    <w:rsid w:val="28F17E5A"/>
    <w:rsid w:val="29115E06"/>
    <w:rsid w:val="29673C78"/>
    <w:rsid w:val="2A756869"/>
    <w:rsid w:val="2A9F7442"/>
    <w:rsid w:val="2AD01CF1"/>
    <w:rsid w:val="2B1E588F"/>
    <w:rsid w:val="2C2422F5"/>
    <w:rsid w:val="2C5D5807"/>
    <w:rsid w:val="2CF9108B"/>
    <w:rsid w:val="2D033DF6"/>
    <w:rsid w:val="2D1F486A"/>
    <w:rsid w:val="2D7C3A6A"/>
    <w:rsid w:val="2D971C0C"/>
    <w:rsid w:val="2DAD3FBC"/>
    <w:rsid w:val="2E2D4043"/>
    <w:rsid w:val="2F96654C"/>
    <w:rsid w:val="304B42F4"/>
    <w:rsid w:val="307750E9"/>
    <w:rsid w:val="309C68FD"/>
    <w:rsid w:val="31115391"/>
    <w:rsid w:val="311F308B"/>
    <w:rsid w:val="319371C9"/>
    <w:rsid w:val="31A44A02"/>
    <w:rsid w:val="31B77767"/>
    <w:rsid w:val="31E975CE"/>
    <w:rsid w:val="322A618B"/>
    <w:rsid w:val="323D7021"/>
    <w:rsid w:val="329F4483"/>
    <w:rsid w:val="32B2367A"/>
    <w:rsid w:val="32F81DE5"/>
    <w:rsid w:val="332245D1"/>
    <w:rsid w:val="33886F6E"/>
    <w:rsid w:val="339E473B"/>
    <w:rsid w:val="33B757FC"/>
    <w:rsid w:val="347A5700"/>
    <w:rsid w:val="34F82570"/>
    <w:rsid w:val="350F0CC6"/>
    <w:rsid w:val="367D0BA1"/>
    <w:rsid w:val="368C11C2"/>
    <w:rsid w:val="373A2B2A"/>
    <w:rsid w:val="37AE6F16"/>
    <w:rsid w:val="388C276E"/>
    <w:rsid w:val="38F4304F"/>
    <w:rsid w:val="39C40C73"/>
    <w:rsid w:val="39C94486"/>
    <w:rsid w:val="3A1F5EA9"/>
    <w:rsid w:val="3A483652"/>
    <w:rsid w:val="3AA049C5"/>
    <w:rsid w:val="3AC151B3"/>
    <w:rsid w:val="3B5B1163"/>
    <w:rsid w:val="3BCB62E9"/>
    <w:rsid w:val="3C395948"/>
    <w:rsid w:val="3CAD1E92"/>
    <w:rsid w:val="3CFC2949"/>
    <w:rsid w:val="3D2D6BA4"/>
    <w:rsid w:val="3D347EBE"/>
    <w:rsid w:val="3D3D4272"/>
    <w:rsid w:val="3E2E7003"/>
    <w:rsid w:val="3E576115"/>
    <w:rsid w:val="3EB2553E"/>
    <w:rsid w:val="3EF94F1B"/>
    <w:rsid w:val="3F2E4458"/>
    <w:rsid w:val="3F500BB9"/>
    <w:rsid w:val="3FAC01DF"/>
    <w:rsid w:val="401A15ED"/>
    <w:rsid w:val="418238EE"/>
    <w:rsid w:val="41860B91"/>
    <w:rsid w:val="419929E5"/>
    <w:rsid w:val="419C6CF9"/>
    <w:rsid w:val="41C45CB4"/>
    <w:rsid w:val="424741EF"/>
    <w:rsid w:val="43016A94"/>
    <w:rsid w:val="43CA17C7"/>
    <w:rsid w:val="44B87626"/>
    <w:rsid w:val="44C77869"/>
    <w:rsid w:val="457110FB"/>
    <w:rsid w:val="45EA380F"/>
    <w:rsid w:val="45F11042"/>
    <w:rsid w:val="4622569C"/>
    <w:rsid w:val="465C25FE"/>
    <w:rsid w:val="4674757D"/>
    <w:rsid w:val="46CF1416"/>
    <w:rsid w:val="46F459F4"/>
    <w:rsid w:val="48141018"/>
    <w:rsid w:val="494553E6"/>
    <w:rsid w:val="495042D1"/>
    <w:rsid w:val="4968786D"/>
    <w:rsid w:val="4A722025"/>
    <w:rsid w:val="4B08695E"/>
    <w:rsid w:val="4B2257F9"/>
    <w:rsid w:val="4B3043BA"/>
    <w:rsid w:val="4C041822"/>
    <w:rsid w:val="4C39104D"/>
    <w:rsid w:val="4C6D410F"/>
    <w:rsid w:val="4DEF230B"/>
    <w:rsid w:val="4E7D7917"/>
    <w:rsid w:val="4F3733EB"/>
    <w:rsid w:val="4F42646A"/>
    <w:rsid w:val="4F714FA1"/>
    <w:rsid w:val="4F9166A4"/>
    <w:rsid w:val="51F021AD"/>
    <w:rsid w:val="520E0886"/>
    <w:rsid w:val="52121254"/>
    <w:rsid w:val="5217284E"/>
    <w:rsid w:val="524F2E5E"/>
    <w:rsid w:val="52B7716F"/>
    <w:rsid w:val="52EC1142"/>
    <w:rsid w:val="52F21F55"/>
    <w:rsid w:val="53004672"/>
    <w:rsid w:val="53C90F08"/>
    <w:rsid w:val="54EB3100"/>
    <w:rsid w:val="56D24578"/>
    <w:rsid w:val="573E46D3"/>
    <w:rsid w:val="574511ED"/>
    <w:rsid w:val="578D4A8B"/>
    <w:rsid w:val="59A85A64"/>
    <w:rsid w:val="59C54C43"/>
    <w:rsid w:val="59D811AC"/>
    <w:rsid w:val="59DE7EB1"/>
    <w:rsid w:val="5ABD109B"/>
    <w:rsid w:val="5ADD49D3"/>
    <w:rsid w:val="5B323837"/>
    <w:rsid w:val="5C4C0928"/>
    <w:rsid w:val="5E127513"/>
    <w:rsid w:val="5E9465B6"/>
    <w:rsid w:val="5EAF519E"/>
    <w:rsid w:val="5EDF3CD6"/>
    <w:rsid w:val="5FEF7F48"/>
    <w:rsid w:val="5FF50894"/>
    <w:rsid w:val="602D281F"/>
    <w:rsid w:val="603D5158"/>
    <w:rsid w:val="60501DC9"/>
    <w:rsid w:val="60874625"/>
    <w:rsid w:val="61543E41"/>
    <w:rsid w:val="61CA1828"/>
    <w:rsid w:val="61CB0541"/>
    <w:rsid w:val="627E3805"/>
    <w:rsid w:val="639257BA"/>
    <w:rsid w:val="63F57AF7"/>
    <w:rsid w:val="64485E79"/>
    <w:rsid w:val="64D43BB1"/>
    <w:rsid w:val="65E47E23"/>
    <w:rsid w:val="666D1BC7"/>
    <w:rsid w:val="67642FCA"/>
    <w:rsid w:val="680F57AB"/>
    <w:rsid w:val="6854080E"/>
    <w:rsid w:val="68752FB5"/>
    <w:rsid w:val="68B05196"/>
    <w:rsid w:val="68B6208E"/>
    <w:rsid w:val="68F448A9"/>
    <w:rsid w:val="69236EB5"/>
    <w:rsid w:val="693A7F09"/>
    <w:rsid w:val="6A7F636D"/>
    <w:rsid w:val="6AA27434"/>
    <w:rsid w:val="6AE10DD5"/>
    <w:rsid w:val="6B3602F4"/>
    <w:rsid w:val="6BB40298"/>
    <w:rsid w:val="6ECD6BC5"/>
    <w:rsid w:val="6EF30E1A"/>
    <w:rsid w:val="6FDB5DF3"/>
    <w:rsid w:val="7003534A"/>
    <w:rsid w:val="701056DE"/>
    <w:rsid w:val="704317AD"/>
    <w:rsid w:val="708B5D7A"/>
    <w:rsid w:val="72473C14"/>
    <w:rsid w:val="729520A8"/>
    <w:rsid w:val="738B18DE"/>
    <w:rsid w:val="73A75923"/>
    <w:rsid w:val="75A5137D"/>
    <w:rsid w:val="762B1157"/>
    <w:rsid w:val="765A15C6"/>
    <w:rsid w:val="76685F07"/>
    <w:rsid w:val="76890795"/>
    <w:rsid w:val="76C021E7"/>
    <w:rsid w:val="77123C95"/>
    <w:rsid w:val="77384726"/>
    <w:rsid w:val="779416A9"/>
    <w:rsid w:val="78267E28"/>
    <w:rsid w:val="785B5D23"/>
    <w:rsid w:val="790740FD"/>
    <w:rsid w:val="79216531"/>
    <w:rsid w:val="7A6B246A"/>
    <w:rsid w:val="7AD86F31"/>
    <w:rsid w:val="7ADE1184"/>
    <w:rsid w:val="7B045492"/>
    <w:rsid w:val="7B503B39"/>
    <w:rsid w:val="7B803CF3"/>
    <w:rsid w:val="7BFC5A6F"/>
    <w:rsid w:val="7C1F175E"/>
    <w:rsid w:val="7C464F3C"/>
    <w:rsid w:val="7C6158D2"/>
    <w:rsid w:val="7CBC51FE"/>
    <w:rsid w:val="7CE64029"/>
    <w:rsid w:val="7DF759C8"/>
    <w:rsid w:val="7E4159BB"/>
    <w:rsid w:val="7E8A7362"/>
    <w:rsid w:val="7EEA1BAF"/>
    <w:rsid w:val="7F3E014D"/>
    <w:rsid w:val="7F5160D2"/>
    <w:rsid w:val="7F610B8C"/>
    <w:rsid w:val="7FAA5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semiHidden/>
    <w:unhideWhenUsed/>
    <w:qFormat/>
    <w:uiPriority w:val="0"/>
    <w:rPr>
      <w:rFonts w:ascii="Arial" w:hAnsi="Arial" w:eastAsia="黑体"/>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5903</Words>
  <Characters>6124</Characters>
  <Lines>0</Lines>
  <Paragraphs>0</Paragraphs>
  <TotalTime>46</TotalTime>
  <ScaleCrop>false</ScaleCrop>
  <LinksUpToDate>false</LinksUpToDate>
  <CharactersWithSpaces>6207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2021-05-21T07:21:00Z</dcterms:created>
  <dc:creator>金蒙</dc:creator>
  <cp:lastModifiedBy>韩世娜</cp:lastModifiedBy>
  <cp:lastPrinted>2021-05-24T01:18:00Z</cp:lastPrinted>
  <dcterms:modified xsi:type="dcterms:W3CDTF">2025-05-12T10:26:21Z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DDFFA50F99A54183BC9153E8EDC84027_13</vt:lpwstr>
  </property>
  <property fmtid="{D5CDD505-2E9C-101B-9397-08002B2CF9AE}" pid="4" name="KSOTemplateDocerSaveRecord">
    <vt:lpwstr>eyJoZGlkIjoiOTdlMWUyNWNjOGRlMTJkZTgwZTAyYzBjYThmY2JmZjciLCJ1c2VySWQiOiIxNDU0MjkxMjA2In0=</vt:lpwstr>
  </property>
</Properties>
</file>