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宋体" w:eastAsia="黑体"/>
          <w:b/>
          <w:bCs/>
          <w:sz w:val="36"/>
          <w:szCs w:val="36"/>
        </w:rPr>
      </w:pPr>
    </w:p>
    <w:p>
      <w:pPr>
        <w:spacing w:line="360" w:lineRule="auto"/>
        <w:jc w:val="center"/>
        <w:rPr>
          <w:rFonts w:ascii="黑体" w:hAnsi="宋体" w:eastAsia="黑体"/>
          <w:b/>
          <w:bCs/>
          <w:sz w:val="36"/>
          <w:szCs w:val="36"/>
        </w:rPr>
      </w:pPr>
      <w:r>
        <w:rPr>
          <w:rFonts w:hint="eastAsia" w:ascii="黑体" w:hAnsi="宋体" w:eastAsia="黑体"/>
          <w:b/>
          <w:bCs/>
          <w:sz w:val="36"/>
          <w:szCs w:val="36"/>
        </w:rPr>
        <w:t>高</w:t>
      </w:r>
      <w:r>
        <w:rPr>
          <w:rFonts w:hint="eastAsia" w:ascii="黑体" w:hAnsi="黑体" w:eastAsia="黑体"/>
          <w:b/>
          <w:sz w:val="36"/>
          <w:szCs w:val="36"/>
        </w:rPr>
        <w:t>　</w:t>
      </w:r>
      <w:r>
        <w:rPr>
          <w:rFonts w:hint="eastAsia" w:ascii="黑体" w:hAnsi="宋体" w:eastAsia="黑体"/>
          <w:b/>
          <w:bCs/>
          <w:sz w:val="36"/>
          <w:szCs w:val="36"/>
        </w:rPr>
        <w:t>等</w:t>
      </w:r>
      <w:r>
        <w:rPr>
          <w:rFonts w:hint="eastAsia" w:ascii="黑体" w:hAnsi="黑体" w:eastAsia="黑体"/>
          <w:b/>
          <w:sz w:val="36"/>
          <w:szCs w:val="36"/>
        </w:rPr>
        <w:t>　</w:t>
      </w:r>
      <w:r>
        <w:rPr>
          <w:rFonts w:hint="eastAsia" w:ascii="黑体" w:hAnsi="宋体" w:eastAsia="黑体"/>
          <w:b/>
          <w:bCs/>
          <w:sz w:val="36"/>
          <w:szCs w:val="36"/>
        </w:rPr>
        <w:t>职</w:t>
      </w:r>
      <w:r>
        <w:rPr>
          <w:rFonts w:hint="eastAsia" w:ascii="黑体" w:hAnsi="黑体" w:eastAsia="黑体"/>
          <w:b/>
          <w:sz w:val="36"/>
          <w:szCs w:val="36"/>
        </w:rPr>
        <w:t>　</w:t>
      </w:r>
      <w:r>
        <w:rPr>
          <w:rFonts w:hint="eastAsia" w:ascii="黑体" w:hAnsi="宋体" w:eastAsia="黑体"/>
          <w:b/>
          <w:bCs/>
          <w:sz w:val="36"/>
          <w:szCs w:val="36"/>
        </w:rPr>
        <w:t>业</w:t>
      </w:r>
      <w:r>
        <w:rPr>
          <w:rFonts w:hint="eastAsia" w:ascii="黑体" w:hAnsi="黑体" w:eastAsia="黑体"/>
          <w:b/>
          <w:sz w:val="36"/>
          <w:szCs w:val="36"/>
        </w:rPr>
        <w:t>　</w:t>
      </w:r>
      <w:r>
        <w:rPr>
          <w:rFonts w:hint="eastAsia" w:ascii="黑体" w:hAnsi="宋体" w:eastAsia="黑体"/>
          <w:b/>
          <w:bCs/>
          <w:sz w:val="36"/>
          <w:szCs w:val="36"/>
        </w:rPr>
        <w:t>教</w:t>
      </w:r>
      <w:r>
        <w:rPr>
          <w:rFonts w:hint="eastAsia" w:ascii="黑体" w:hAnsi="黑体" w:eastAsia="黑体"/>
          <w:b/>
          <w:sz w:val="36"/>
          <w:szCs w:val="36"/>
        </w:rPr>
        <w:t>　</w:t>
      </w:r>
      <w:r>
        <w:rPr>
          <w:rFonts w:hint="eastAsia" w:ascii="黑体" w:hAnsi="宋体" w:eastAsia="黑体"/>
          <w:b/>
          <w:bCs/>
          <w:sz w:val="36"/>
          <w:szCs w:val="36"/>
        </w:rPr>
        <w:t>育</w:t>
      </w:r>
    </w:p>
    <w:p>
      <w:pPr>
        <w:spacing w:line="360" w:lineRule="auto"/>
        <w:jc w:val="center"/>
        <w:rPr>
          <w:rFonts w:ascii="宋体" w:hAnsi="宋体"/>
          <w:b/>
          <w:bCs/>
          <w:sz w:val="48"/>
          <w:szCs w:val="48"/>
        </w:rPr>
      </w:pPr>
    </w:p>
    <w:p>
      <w:pPr>
        <w:spacing w:line="360" w:lineRule="auto"/>
        <w:jc w:val="center"/>
        <w:rPr>
          <w:rFonts w:ascii="宋体" w:hAnsi="宋体"/>
          <w:b/>
          <w:bCs/>
          <w:sz w:val="48"/>
          <w:szCs w:val="48"/>
        </w:rPr>
      </w:pPr>
    </w:p>
    <w:p>
      <w:pPr>
        <w:spacing w:line="480" w:lineRule="auto"/>
        <w:jc w:val="center"/>
        <w:rPr>
          <w:rFonts w:ascii="宋体" w:hAnsi="宋体"/>
          <w:b/>
          <w:bCs/>
          <w:sz w:val="48"/>
          <w:szCs w:val="48"/>
        </w:rPr>
      </w:pPr>
      <w:r>
        <w:rPr>
          <w:rFonts w:hint="eastAsia" w:ascii="宋体" w:hAnsi="宋体"/>
          <w:b/>
          <w:bCs/>
          <w:sz w:val="48"/>
          <w:szCs w:val="48"/>
          <w:lang w:val="en-US" w:eastAsia="zh-CN"/>
        </w:rPr>
        <w:t>动漫设计</w:t>
      </w:r>
      <w:r>
        <w:rPr>
          <w:rFonts w:hint="eastAsia" w:ascii="宋体" w:hAnsi="宋体"/>
          <w:b/>
          <w:bCs/>
          <w:sz w:val="48"/>
          <w:szCs w:val="48"/>
        </w:rPr>
        <w:t>专业</w:t>
      </w:r>
    </w:p>
    <w:p>
      <w:pPr>
        <w:spacing w:line="480" w:lineRule="auto"/>
        <w:jc w:val="center"/>
        <w:rPr>
          <w:rFonts w:ascii="宋体" w:hAnsi="宋体"/>
          <w:b/>
          <w:bCs/>
          <w:sz w:val="48"/>
          <w:szCs w:val="48"/>
        </w:rPr>
      </w:pPr>
      <w:r>
        <w:rPr>
          <w:rFonts w:hint="eastAsia" w:ascii="宋体" w:hAnsi="宋体"/>
          <w:b/>
          <w:bCs/>
          <w:sz w:val="48"/>
          <w:szCs w:val="48"/>
        </w:rPr>
        <w:t>人才培养方案</w:t>
      </w:r>
    </w:p>
    <w:p>
      <w:pPr>
        <w:spacing w:line="360" w:lineRule="auto"/>
        <w:jc w:val="center"/>
        <w:rPr>
          <w:rFonts w:ascii="宋体" w:hAnsi="宋体"/>
          <w:b/>
          <w:sz w:val="48"/>
          <w:szCs w:val="48"/>
        </w:rPr>
      </w:pPr>
    </w:p>
    <w:p>
      <w:pPr>
        <w:spacing w:line="360" w:lineRule="auto"/>
        <w:ind w:firstLine="2310" w:firstLineChars="1100"/>
        <w:jc w:val="left"/>
        <w:rPr>
          <w:rFonts w:ascii="宋体" w:hAnsi="宋体"/>
          <w:sz w:val="28"/>
          <w:szCs w:val="28"/>
        </w:rPr>
      </w:pPr>
      <w:r>
        <w:rPr>
          <w:rFonts w:hint="eastAsia" w:ascii="宋体" w:hAnsi="宋体"/>
        </w:rPr>
        <mc:AlternateContent>
          <mc:Choice Requires="wps">
            <w:drawing>
              <wp:anchor distT="0" distB="0" distL="114300" distR="114300" simplePos="0" relativeHeight="251660288" behindDoc="0" locked="0" layoutInCell="1" allowOverlap="1">
                <wp:simplePos x="0" y="0"/>
                <wp:positionH relativeFrom="column">
                  <wp:posOffset>2707005</wp:posOffset>
                </wp:positionH>
                <wp:positionV relativeFrom="paragraph">
                  <wp:posOffset>148590</wp:posOffset>
                </wp:positionV>
                <wp:extent cx="3019425" cy="3095625"/>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3019425" cy="3095625"/>
                        </a:xfrm>
                        <a:prstGeom prst="rect">
                          <a:avLst/>
                        </a:prstGeom>
                        <a:noFill/>
                        <a:ln w="9525">
                          <a:noFill/>
                        </a:ln>
                        <a:effectLst/>
                      </wps:spPr>
                      <wps:txb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550116</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w:t>
                            </w:r>
                            <w:r>
                              <w:rPr>
                                <w:rFonts w:hint="eastAsia" w:ascii="黑体" w:hAnsi="黑体" w:eastAsia="黑体"/>
                                <w:b/>
                                <w:sz w:val="28"/>
                                <w:szCs w:val="28"/>
                                <w:u w:val="thick"/>
                                <w:lang w:val="en-US" w:eastAsia="zh-CN"/>
                              </w:rPr>
                              <w:t>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hint="eastAsia"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史荣辉</w:t>
                            </w:r>
                            <w:r>
                              <w:rPr>
                                <w:rFonts w:hint="eastAsia" w:ascii="黑体" w:hAnsi="黑体" w:eastAsia="黑体"/>
                                <w:b/>
                                <w:sz w:val="30"/>
                                <w:szCs w:val="30"/>
                                <w:u w:val="thick"/>
                              </w:rPr>
                              <w:t xml:space="preserve"> 　 　  </w:t>
                            </w:r>
                          </w:p>
                          <w:p>
                            <w:pPr>
                              <w:spacing w:line="360" w:lineRule="auto"/>
                              <w:jc w:val="left"/>
                              <w:rPr>
                                <w:rFonts w:hint="eastAsia"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吴丹</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路海明</w:t>
                            </w:r>
                            <w:r>
                              <w:rPr>
                                <w:rFonts w:hint="eastAsia" w:ascii="黑体" w:hAnsi="黑体" w:eastAsia="黑体"/>
                                <w:b/>
                                <w:sz w:val="30"/>
                                <w:szCs w:val="30"/>
                                <w:u w:val="thick"/>
                              </w:rPr>
                              <w:t>　　　　</w:t>
                            </w:r>
                          </w:p>
                          <w:p>
                            <w:pPr>
                              <w:jc w:val="left"/>
                              <w:rPr>
                                <w:rFonts w:ascii="黑体" w:hAnsi="黑体" w:eastAsia="黑体"/>
                                <w:sz w:val="30"/>
                                <w:szCs w:val="30"/>
                              </w:rPr>
                            </w:pPr>
                          </w:p>
                        </w:txbxContent>
                      </wps:txbx>
                      <wps:bodyPr upright="1"/>
                    </wps:wsp>
                  </a:graphicData>
                </a:graphic>
              </wp:anchor>
            </w:drawing>
          </mc:Choice>
          <mc:Fallback>
            <w:pict>
              <v:shape id="_x0000_s1026" o:spid="_x0000_s1026" o:spt="202" type="#_x0000_t202" style="position:absolute;left:0pt;margin-left:213.15pt;margin-top:11.7pt;height:243.75pt;width:237.75pt;z-index:251660288;mso-width-relative:page;mso-height-relative:page;" filled="f" stroked="f" coordsize="21600,21600" o:gfxdata="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mn0iXXAAAACgEAAA8AAAAAAAAAAQAgAAAAIgAAAGRycy9kb3ducmV2LnhtbFBLAQIU&#10;ABQAAAAIAIdO4kDeFQm4uwEAAGgDAAAOAAAAAAAAAAEAIAAAACYBAABkcnMvZTJvRG9jLnhtbFBL&#10;BQYAAAAABgAGAFkBAABTBQAAAAA=&#10;">
                <v:fill on="f" focussize="0,0"/>
                <v:stroke on="f"/>
                <v:imagedata o:title=""/>
                <o:lock v:ext="edit" aspectratio="f"/>
                <v:textbox>
                  <w:txbxContent>
                    <w:p>
                      <w:pPr>
                        <w:spacing w:line="360" w:lineRule="auto"/>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三　年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550116</w:t>
                      </w:r>
                      <w:r>
                        <w:rPr>
                          <w:rFonts w:hint="eastAsia" w:ascii="黑体" w:hAnsi="黑体" w:eastAsia="黑体"/>
                          <w:b/>
                          <w:sz w:val="30"/>
                          <w:szCs w:val="30"/>
                          <w:u w:val="thick"/>
                        </w:rPr>
                        <w:t>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ascii="黑体" w:hAnsi="黑体" w:eastAsia="黑体"/>
                          <w:b/>
                          <w:sz w:val="28"/>
                          <w:szCs w:val="28"/>
                          <w:u w:val="thick"/>
                        </w:rPr>
                        <w:t>20</w:t>
                      </w:r>
                      <w:r>
                        <w:rPr>
                          <w:rFonts w:hint="eastAsia" w:ascii="黑体" w:hAnsi="黑体" w:eastAsia="黑体"/>
                          <w:b/>
                          <w:sz w:val="28"/>
                          <w:szCs w:val="28"/>
                          <w:u w:val="thick"/>
                        </w:rPr>
                        <w:t>2</w:t>
                      </w:r>
                      <w:r>
                        <w:rPr>
                          <w:rFonts w:hint="eastAsia" w:ascii="黑体" w:hAnsi="黑体" w:eastAsia="黑体"/>
                          <w:b/>
                          <w:sz w:val="28"/>
                          <w:szCs w:val="28"/>
                          <w:u w:val="thick"/>
                          <w:lang w:val="en-US" w:eastAsia="zh-CN"/>
                        </w:rPr>
                        <w:t>3</w:t>
                      </w:r>
                      <w:r>
                        <w:rPr>
                          <w:rFonts w:hint="eastAsia" w:ascii="黑体" w:hAnsi="黑体" w:eastAsia="黑体"/>
                          <w:b/>
                          <w:sz w:val="28"/>
                          <w:szCs w:val="28"/>
                          <w:u w:val="thick"/>
                        </w:rPr>
                        <w:t>级</w:t>
                      </w:r>
                      <w:r>
                        <w:rPr>
                          <w:rFonts w:hint="eastAsia" w:ascii="黑体" w:hAnsi="黑体" w:eastAsia="黑体"/>
                          <w:b/>
                          <w:sz w:val="30"/>
                          <w:szCs w:val="30"/>
                          <w:u w:val="thick"/>
                        </w:rPr>
                        <w:t>　　　　</w:t>
                      </w:r>
                    </w:p>
                    <w:p>
                      <w:pPr>
                        <w:spacing w:line="360" w:lineRule="auto"/>
                        <w:jc w:val="left"/>
                        <w:rPr>
                          <w:rFonts w:hint="eastAsia"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 xml:space="preserve">  史荣辉</w:t>
                      </w:r>
                      <w:r>
                        <w:rPr>
                          <w:rFonts w:hint="eastAsia" w:ascii="黑体" w:hAnsi="黑体" w:eastAsia="黑体"/>
                          <w:b/>
                          <w:sz w:val="30"/>
                          <w:szCs w:val="30"/>
                          <w:u w:val="thick"/>
                        </w:rPr>
                        <w:t xml:space="preserve"> 　 　  </w:t>
                      </w:r>
                    </w:p>
                    <w:p>
                      <w:pPr>
                        <w:spacing w:line="360" w:lineRule="auto"/>
                        <w:jc w:val="left"/>
                        <w:rPr>
                          <w:rFonts w:hint="eastAsia"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吴丹</w:t>
                      </w:r>
                      <w:r>
                        <w:rPr>
                          <w:rFonts w:hint="eastAsia" w:ascii="黑体" w:hAnsi="黑体" w:eastAsia="黑体"/>
                          <w:b/>
                          <w:sz w:val="30"/>
                          <w:szCs w:val="30"/>
                          <w:u w:val="thick"/>
                        </w:rPr>
                        <w:t xml:space="preserve"> 　　　 </w:t>
                      </w:r>
                    </w:p>
                    <w:p>
                      <w:pPr>
                        <w:spacing w:line="360" w:lineRule="auto"/>
                        <w:jc w:val="left"/>
                        <w:rPr>
                          <w:rFonts w:ascii="黑体" w:hAnsi="黑体" w:eastAsia="黑体"/>
                          <w:b/>
                          <w:sz w:val="30"/>
                          <w:szCs w:val="30"/>
                          <w:u w:val="thick"/>
                        </w:rPr>
                      </w:pPr>
                      <w:r>
                        <w:rPr>
                          <w:rFonts w:hint="eastAsia" w:ascii="黑体" w:hAnsi="黑体" w:eastAsia="黑体"/>
                          <w:b/>
                          <w:sz w:val="30"/>
                          <w:szCs w:val="30"/>
                        </w:rPr>
                        <w:t>：</w:t>
                      </w:r>
                      <w:r>
                        <w:rPr>
                          <w:rFonts w:hint="eastAsia" w:ascii="黑体" w:hAnsi="黑体" w:eastAsia="黑体"/>
                          <w:b/>
                          <w:sz w:val="30"/>
                          <w:szCs w:val="30"/>
                          <w:u w:val="thick"/>
                        </w:rPr>
                        <w:t>　　　　</w:t>
                      </w:r>
                      <w:r>
                        <w:rPr>
                          <w:rFonts w:hint="eastAsia" w:ascii="黑体" w:hAnsi="黑体" w:eastAsia="黑体"/>
                          <w:b/>
                          <w:sz w:val="30"/>
                          <w:szCs w:val="30"/>
                          <w:u w:val="thick"/>
                          <w:lang w:val="en-US" w:eastAsia="zh-CN"/>
                        </w:rPr>
                        <w:t>路海明</w:t>
                      </w:r>
                      <w:r>
                        <w:rPr>
                          <w:rFonts w:hint="eastAsia" w:ascii="黑体" w:hAnsi="黑体" w:eastAsia="黑体"/>
                          <w:b/>
                          <w:sz w:val="30"/>
                          <w:szCs w:val="30"/>
                          <w:u w:val="thick"/>
                        </w:rPr>
                        <w:t>　　　　</w:t>
                      </w:r>
                    </w:p>
                    <w:p>
                      <w:pPr>
                        <w:jc w:val="left"/>
                        <w:rPr>
                          <w:rFonts w:ascii="黑体" w:hAnsi="黑体" w:eastAsia="黑体"/>
                          <w:sz w:val="30"/>
                          <w:szCs w:val="30"/>
                        </w:rPr>
                      </w:pPr>
                    </w:p>
                  </w:txbxContent>
                </v:textbox>
              </v:shape>
            </w:pict>
          </mc:Fallback>
        </mc:AlternateContent>
      </w:r>
      <w:r>
        <w:rPr>
          <w:rFonts w:hint="eastAsia" w:ascii="宋体" w:hAnsi="宋体"/>
        </w:rPr>
        <mc:AlternateContent>
          <mc:Choice Requires="wps">
            <w:drawing>
              <wp:anchor distT="0" distB="0" distL="114300" distR="114300" simplePos="0" relativeHeight="251659264" behindDoc="0" locked="0" layoutInCell="1" allowOverlap="1">
                <wp:simplePos x="0" y="0"/>
                <wp:positionH relativeFrom="column">
                  <wp:posOffset>1689735</wp:posOffset>
                </wp:positionH>
                <wp:positionV relativeFrom="paragraph">
                  <wp:posOffset>205740</wp:posOffset>
                </wp:positionV>
                <wp:extent cx="1143000" cy="30480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143000" cy="3048000"/>
                        </a:xfrm>
                        <a:prstGeom prst="rect">
                          <a:avLst/>
                        </a:prstGeom>
                        <a:solidFill>
                          <a:srgbClr val="FFFFFF"/>
                        </a:solidFill>
                        <a:ln w="9525">
                          <a:noFill/>
                        </a:ln>
                        <a:effectLst/>
                      </wps:spPr>
                      <wps:txb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wps:txbx>
                      <wps:bodyPr upright="1"/>
                    </wps:wsp>
                  </a:graphicData>
                </a:graphic>
              </wp:anchor>
            </w:drawing>
          </mc:Choice>
          <mc:Fallback>
            <w:pict>
              <v:shape id="_x0000_s1026" o:spid="_x0000_s1026" o:spt="202" type="#_x0000_t202" style="position:absolute;left:0pt;margin-left:133.05pt;margin-top:16.2pt;height:240pt;width:90pt;z-index:251659264;mso-width-relative:page;mso-height-relative:page;" fillcolor="#FFFFFF" filled="t" stroked="f" coordsize="21600,21600" o:gfxdata="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&#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ZFIa7XAAAACgEAAA8AAAAAAAAAAQAgAAAAIgAAAGRy&#10;cy9kb3ducmV2LnhtbFBLAQIUABQAAAAIAIdO4kD5ekwuzQEAAJEDAAAOAAAAAAAAAAEAIAAAACYB&#10;AABkcnMvZTJvRG9jLnhtbFBLBQYAAAAABgAGAFkBAABlBQAAAAA=&#10;">
                <v:fill on="t" focussize="0,0"/>
                <v:stroke on="f"/>
                <v:imagedata o:title=""/>
                <o:lock v:ext="edit" aspectratio="f"/>
                <v:textbox>
                  <w:txbxContent>
                    <w:p>
                      <w:pPr>
                        <w:spacing w:line="360" w:lineRule="auto"/>
                        <w:jc w:val="distribute"/>
                        <w:rPr>
                          <w:rFonts w:ascii="黑体" w:hAnsi="黑体" w:eastAsia="黑体"/>
                          <w:b/>
                          <w:sz w:val="28"/>
                          <w:szCs w:val="28"/>
                        </w:rPr>
                      </w:pPr>
                      <w:r>
                        <w:rPr>
                          <w:rFonts w:hint="eastAsia" w:ascii="黑体" w:hAnsi="黑体" w:eastAsia="黑体"/>
                          <w:b/>
                          <w:sz w:val="28"/>
                          <w:szCs w:val="28"/>
                        </w:rPr>
                        <w:t>学</w:t>
                      </w:r>
                      <w:r>
                        <w:rPr>
                          <w:rFonts w:ascii="黑体" w:hAnsi="黑体" w:eastAsia="黑体"/>
                          <w:b/>
                          <w:sz w:val="28"/>
                          <w:szCs w:val="28"/>
                        </w:rPr>
                        <w:t xml:space="preserve">    </w:t>
                      </w:r>
                      <w:r>
                        <w:rPr>
                          <w:rFonts w:hint="eastAsia" w:ascii="黑体" w:hAnsi="黑体" w:eastAsia="黑体"/>
                          <w:b/>
                          <w:sz w:val="28"/>
                          <w:szCs w:val="28"/>
                        </w:rPr>
                        <w:t>制</w:t>
                      </w:r>
                    </w:p>
                    <w:p>
                      <w:pPr>
                        <w:spacing w:line="360" w:lineRule="auto"/>
                        <w:jc w:val="distribute"/>
                        <w:rPr>
                          <w:rFonts w:ascii="黑体" w:hAnsi="黑体" w:eastAsia="黑体"/>
                          <w:b/>
                          <w:sz w:val="28"/>
                          <w:szCs w:val="28"/>
                        </w:rPr>
                      </w:pPr>
                      <w:r>
                        <w:rPr>
                          <w:rFonts w:hint="eastAsia" w:ascii="黑体" w:hAnsi="黑体" w:eastAsia="黑体"/>
                          <w:b/>
                          <w:sz w:val="28"/>
                          <w:szCs w:val="28"/>
                        </w:rPr>
                        <w:t>专业代码</w:t>
                      </w:r>
                    </w:p>
                    <w:p>
                      <w:pPr>
                        <w:spacing w:line="360" w:lineRule="auto"/>
                        <w:jc w:val="distribute"/>
                        <w:rPr>
                          <w:rFonts w:ascii="黑体" w:hAnsi="黑体" w:eastAsia="黑体"/>
                          <w:b/>
                          <w:sz w:val="28"/>
                          <w:szCs w:val="28"/>
                        </w:rPr>
                      </w:pPr>
                      <w:r>
                        <w:rPr>
                          <w:rFonts w:hint="eastAsia" w:ascii="黑体" w:hAnsi="黑体" w:eastAsia="黑体"/>
                          <w:b/>
                          <w:sz w:val="28"/>
                          <w:szCs w:val="28"/>
                        </w:rPr>
                        <w:t>适用年级</w:t>
                      </w:r>
                    </w:p>
                    <w:p>
                      <w:pPr>
                        <w:spacing w:line="360" w:lineRule="auto"/>
                        <w:jc w:val="distribute"/>
                        <w:rPr>
                          <w:rFonts w:ascii="黑体" w:hAnsi="黑体" w:eastAsia="黑体"/>
                          <w:b/>
                          <w:sz w:val="28"/>
                          <w:szCs w:val="28"/>
                        </w:rPr>
                      </w:pPr>
                      <w:r>
                        <w:rPr>
                          <w:rFonts w:hint="eastAsia" w:ascii="黑体" w:hAnsi="黑体" w:eastAsia="黑体"/>
                          <w:b/>
                          <w:sz w:val="28"/>
                          <w:szCs w:val="28"/>
                        </w:rPr>
                        <w:t>编制人</w:t>
                      </w:r>
                    </w:p>
                    <w:p>
                      <w:pPr>
                        <w:spacing w:line="360" w:lineRule="auto"/>
                        <w:jc w:val="distribute"/>
                        <w:rPr>
                          <w:rFonts w:ascii="黑体" w:hAnsi="黑体" w:eastAsia="黑体"/>
                          <w:b/>
                          <w:sz w:val="28"/>
                          <w:szCs w:val="28"/>
                        </w:rPr>
                      </w:pPr>
                      <w:r>
                        <w:rPr>
                          <w:rFonts w:hint="eastAsia" w:ascii="黑体" w:hAnsi="黑体" w:eastAsia="黑体"/>
                          <w:b/>
                          <w:sz w:val="28"/>
                          <w:szCs w:val="28"/>
                        </w:rPr>
                        <w:t>审核人</w:t>
                      </w:r>
                    </w:p>
                    <w:p>
                      <w:pPr>
                        <w:spacing w:line="360" w:lineRule="auto"/>
                        <w:jc w:val="distribute"/>
                        <w:rPr>
                          <w:sz w:val="28"/>
                          <w:szCs w:val="28"/>
                        </w:rPr>
                      </w:pPr>
                      <w:r>
                        <w:rPr>
                          <w:rFonts w:hint="eastAsia" w:ascii="黑体" w:hAnsi="黑体" w:eastAsia="黑体"/>
                          <w:b/>
                          <w:sz w:val="28"/>
                          <w:szCs w:val="28"/>
                        </w:rPr>
                        <w:t>复审人</w:t>
                      </w:r>
                    </w:p>
                  </w:txbxContent>
                </v:textbox>
              </v:shape>
            </w:pict>
          </mc:Fallback>
        </mc:AlternateContent>
      </w:r>
    </w:p>
    <w:p>
      <w:pPr>
        <w:spacing w:line="360" w:lineRule="auto"/>
        <w:rPr>
          <w:rFonts w:ascii="宋体" w:hAnsi="宋体"/>
        </w:rPr>
      </w:pPr>
      <w:r>
        <w:rPr>
          <w:rFonts w:hint="eastAsia" w:ascii="宋体" w:hAnsi="宋体"/>
        </w:rPr>
        <w:t xml:space="preserve">            </w:t>
      </w:r>
    </w:p>
    <w:p>
      <w:pPr>
        <w:spacing w:line="360" w:lineRule="auto"/>
        <w:ind w:firstLine="3045" w:firstLineChars="1450"/>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ind w:firstLine="2520" w:firstLineChars="900"/>
        <w:rPr>
          <w:rFonts w:ascii="宋体" w:hAnsi="宋体"/>
          <w:sz w:val="28"/>
        </w:rPr>
      </w:pPr>
      <w:r>
        <w:rPr>
          <w:rFonts w:hint="eastAsia" w:ascii="宋体" w:hAnsi="宋体"/>
          <w:sz w:val="28"/>
        </w:rPr>
        <w:t xml:space="preserve">   </w:t>
      </w:r>
    </w:p>
    <w:p>
      <w:pPr>
        <w:pStyle w:val="2"/>
        <w:spacing w:line="360" w:lineRule="auto"/>
        <w:rPr>
          <w:rFonts w:ascii="宋体" w:hAnsi="宋体"/>
        </w:rPr>
      </w:pPr>
    </w:p>
    <w:p>
      <w:pPr>
        <w:spacing w:line="360" w:lineRule="auto"/>
        <w:jc w:val="left"/>
        <w:rPr>
          <w:rFonts w:ascii="宋体" w:hAnsi="宋体"/>
        </w:rPr>
      </w:pPr>
    </w:p>
    <w:p>
      <w:pPr>
        <w:spacing w:line="360" w:lineRule="auto"/>
        <w:jc w:val="center"/>
        <w:rPr>
          <w:rFonts w:ascii="宋体" w:hAnsi="宋体"/>
          <w:sz w:val="30"/>
          <w:szCs w:val="30"/>
        </w:rPr>
      </w:pPr>
    </w:p>
    <w:p>
      <w:pPr>
        <w:jc w:val="center"/>
        <w:rPr>
          <w:rFonts w:ascii="黑体" w:hAnsi="宋体" w:eastAsia="黑体"/>
          <w:b/>
          <w:sz w:val="32"/>
          <w:szCs w:val="32"/>
        </w:rPr>
      </w:pPr>
      <w:r>
        <w:rPr>
          <w:rFonts w:hint="eastAsia" w:ascii="黑体" w:hAnsi="宋体" w:eastAsia="黑体"/>
          <w:b/>
          <w:sz w:val="32"/>
          <w:szCs w:val="32"/>
        </w:rPr>
        <w:t>渤海理工职业学院</w:t>
      </w:r>
    </w:p>
    <w:p>
      <w:pPr>
        <w:jc w:val="center"/>
        <w:rPr>
          <w:rFonts w:ascii="黑体" w:hAnsi="宋体" w:eastAsia="黑体"/>
          <w:b/>
          <w:sz w:val="44"/>
          <w:szCs w:val="44"/>
        </w:rPr>
      </w:pPr>
      <w:r>
        <w:rPr>
          <w:rFonts w:hint="eastAsia" w:ascii="黑体" w:hAnsi="宋体" w:eastAsia="黑体"/>
          <w:b/>
          <w:sz w:val="32"/>
          <w:szCs w:val="32"/>
        </w:rPr>
        <w:t>二</w:t>
      </w:r>
      <w:r>
        <w:rPr>
          <w:rFonts w:hint="eastAsia" w:ascii="黑体" w:hAnsi="宋体" w:eastAsia="黑体"/>
          <w:b/>
          <w:sz w:val="30"/>
          <w:szCs w:val="30"/>
        </w:rPr>
        <w:t>○</w:t>
      </w:r>
      <w:r>
        <w:rPr>
          <w:rFonts w:hint="eastAsia" w:ascii="黑体" w:hAnsi="宋体" w:eastAsia="黑体"/>
          <w:b/>
          <w:sz w:val="32"/>
          <w:szCs w:val="32"/>
        </w:rPr>
        <w:t>二</w:t>
      </w:r>
      <w:r>
        <w:rPr>
          <w:rFonts w:hint="eastAsia" w:ascii="黑体" w:hAnsi="宋体" w:eastAsia="黑体"/>
          <w:b/>
          <w:sz w:val="32"/>
          <w:szCs w:val="32"/>
          <w:lang w:val="en-US" w:eastAsia="zh-CN"/>
        </w:rPr>
        <w:t>三</w:t>
      </w:r>
      <w:r>
        <w:rPr>
          <w:rFonts w:hint="eastAsia" w:ascii="黑体" w:hAnsi="宋体" w:eastAsia="黑体"/>
          <w:b/>
          <w:sz w:val="30"/>
          <w:szCs w:val="30"/>
        </w:rPr>
        <w:t>年</w:t>
      </w:r>
      <w:r>
        <w:rPr>
          <w:rFonts w:hint="eastAsia" w:ascii="黑体" w:hAnsi="宋体" w:eastAsia="黑体"/>
          <w:b/>
          <w:sz w:val="30"/>
          <w:szCs w:val="30"/>
          <w:lang w:val="en-US" w:eastAsia="zh-CN"/>
        </w:rPr>
        <w:t>四</w:t>
      </w:r>
      <w:r>
        <w:rPr>
          <w:rFonts w:hint="eastAsia" w:ascii="黑体" w:hAnsi="宋体" w:eastAsia="黑体"/>
          <w:b/>
          <w:sz w:val="32"/>
          <w:szCs w:val="32"/>
        </w:rPr>
        <w:t>月</w:t>
      </w:r>
    </w:p>
    <w:p>
      <w:pPr>
        <w:jc w:val="center"/>
        <w:rPr>
          <w:rFonts w:ascii="黑体" w:hAnsi="宋体" w:eastAsia="黑体"/>
          <w:sz w:val="44"/>
          <w:szCs w:val="44"/>
        </w:rPr>
      </w:pPr>
    </w:p>
    <w:p>
      <w:pPr>
        <w:snapToGrid w:val="0"/>
        <w:spacing w:line="360" w:lineRule="auto"/>
        <w:ind w:firstLine="480" w:firstLineChars="200"/>
        <w:rPr>
          <w:sz w:val="24"/>
          <w:szCs w:val="28"/>
        </w:rPr>
      </w:pPr>
    </w:p>
    <w:p>
      <w:pPr>
        <w:jc w:val="center"/>
        <w:rPr>
          <w:rFonts w:ascii="宋体" w:hAnsi="宋体"/>
          <w:sz w:val="24"/>
        </w:rPr>
        <w:sectPr>
          <w:headerReference r:id="rId4" w:type="first"/>
          <w:footerReference r:id="rId6" w:type="first"/>
          <w:headerReference r:id="rId3" w:type="default"/>
          <w:footerReference r:id="rId5" w:type="default"/>
          <w:pgSz w:w="11906" w:h="16838"/>
          <w:pgMar w:top="1134" w:right="1134" w:bottom="1134" w:left="1134" w:header="851" w:footer="907" w:gutter="0"/>
          <w:pgBorders>
            <w:top w:val="none" w:sz="0" w:space="0"/>
            <w:left w:val="none" w:sz="0" w:space="0"/>
            <w:bottom w:val="none" w:sz="0" w:space="0"/>
            <w:right w:val="none" w:sz="0" w:space="0"/>
          </w:pgBorders>
          <w:pgNumType w:start="1"/>
          <w:cols w:space="720" w:num="1"/>
          <w:titlePg/>
          <w:docGrid w:linePitch="312" w:charSpace="0"/>
        </w:sectPr>
      </w:pPr>
    </w:p>
    <w:p>
      <w:pPr>
        <w:spacing w:after="240" w:afterLines="100"/>
        <w:jc w:val="center"/>
        <w:rPr>
          <w:rFonts w:ascii="黑体" w:hAnsi="宋体" w:eastAsia="黑体"/>
          <w:sz w:val="44"/>
          <w:szCs w:val="44"/>
        </w:rPr>
      </w:pPr>
      <w:r>
        <w:rPr>
          <w:rFonts w:hint="eastAsia" w:ascii="黑体" w:hAnsi="宋体" w:eastAsia="黑体"/>
          <w:sz w:val="44"/>
          <w:szCs w:val="44"/>
        </w:rPr>
        <w:t>目  录</w:t>
      </w:r>
    </w:p>
    <w:p>
      <w:pPr>
        <w:pStyle w:val="6"/>
        <w:tabs>
          <w:tab w:val="right" w:leader="dot" w:pos="8390"/>
          <w:tab w:val="clear" w:pos="8721"/>
        </w:tabs>
        <w:spacing w:line="500" w:lineRule="exact"/>
        <w:rPr>
          <w:rFonts w:ascii="宋体" w:hAnsi="宋体" w:eastAsia="宋体" w:cs="宋体"/>
          <w:sz w:val="24"/>
          <w:szCs w:val="24"/>
        </w:rPr>
      </w:pPr>
    </w:p>
    <w:p>
      <w:pPr>
        <w:pStyle w:val="6"/>
        <w:tabs>
          <w:tab w:val="right" w:leader="dot" w:pos="9638"/>
          <w:tab w:val="clear" w:pos="8721"/>
        </w:tabs>
      </w:pPr>
      <w:r>
        <w:rPr>
          <w:rFonts w:hint="eastAsia" w:ascii="宋体" w:hAnsi="宋体" w:eastAsia="宋体" w:cs="宋体"/>
          <w:sz w:val="24"/>
          <w:szCs w:val="24"/>
          <w:highlight w:val="yellow"/>
        </w:rPr>
        <w:fldChar w:fldCharType="begin"/>
      </w:r>
      <w:r>
        <w:rPr>
          <w:rFonts w:hint="eastAsia" w:ascii="宋体" w:hAnsi="宋体" w:eastAsia="宋体" w:cs="宋体"/>
          <w:sz w:val="24"/>
          <w:szCs w:val="24"/>
          <w:highlight w:val="yellow"/>
        </w:rPr>
        <w:instrText xml:space="preserve">TOC \o "1-1" \h \u </w:instrText>
      </w:r>
      <w:r>
        <w:rPr>
          <w:rFonts w:hint="eastAsia" w:ascii="宋体" w:hAnsi="宋体" w:eastAsia="宋体" w:cs="宋体"/>
          <w:sz w:val="24"/>
          <w:szCs w:val="24"/>
          <w:highlight w:val="yellow"/>
        </w:rPr>
        <w:fldChar w:fldCharType="separate"/>
      </w:r>
      <w:r>
        <w:rPr>
          <w:rFonts w:hint="eastAsia" w:ascii="宋体" w:hAnsi="宋体" w:cs="宋体"/>
          <w:highlight w:val="yellow"/>
        </w:rPr>
        <w:fldChar w:fldCharType="begin"/>
      </w:r>
      <w:r>
        <w:rPr>
          <w:rFonts w:hint="eastAsia" w:ascii="宋体" w:hAnsi="宋体" w:cs="宋体"/>
          <w:highlight w:val="yellow"/>
        </w:rPr>
        <w:instrText xml:space="preserve"> HYPERLINK \l _Toc14995 </w:instrText>
      </w:r>
      <w:r>
        <w:rPr>
          <w:rFonts w:hint="eastAsia" w:ascii="宋体" w:hAnsi="宋体" w:cs="宋体"/>
          <w:highlight w:val="yellow"/>
        </w:rPr>
        <w:fldChar w:fldCharType="separate"/>
      </w:r>
      <w:r>
        <w:rPr>
          <w:rFonts w:hint="eastAsia" w:ascii="宋体" w:hAnsi="宋体" w:eastAsia="宋体" w:cs="宋体"/>
          <w:bCs/>
          <w:szCs w:val="30"/>
        </w:rPr>
        <w:t>一、专业名称及代码</w:t>
      </w:r>
      <w:r>
        <w:tab/>
      </w:r>
      <w:r>
        <w:fldChar w:fldCharType="begin"/>
      </w:r>
      <w:r>
        <w:instrText xml:space="preserve"> PAGEREF _Toc14995 </w:instrText>
      </w:r>
      <w:r>
        <w:fldChar w:fldCharType="separate"/>
      </w:r>
      <w:r>
        <w:t>1</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_Toc10648 </w:instrText>
      </w:r>
      <w:r>
        <w:rPr>
          <w:rFonts w:hint="eastAsia" w:ascii="宋体" w:hAnsi="宋体" w:cs="宋体"/>
          <w:highlight w:val="yellow"/>
        </w:rPr>
        <w:fldChar w:fldCharType="separate"/>
      </w:r>
      <w:r>
        <w:rPr>
          <w:rFonts w:hint="eastAsia" w:ascii="宋体" w:hAnsi="宋体" w:eastAsia="宋体" w:cs="宋体"/>
          <w:bCs/>
          <w:szCs w:val="30"/>
        </w:rPr>
        <w:t>二、入学要求</w:t>
      </w:r>
      <w:r>
        <w:tab/>
      </w:r>
      <w:r>
        <w:fldChar w:fldCharType="begin"/>
      </w:r>
      <w:r>
        <w:instrText xml:space="preserve"> PAGEREF _Toc10648 </w:instrText>
      </w:r>
      <w:r>
        <w:fldChar w:fldCharType="separate"/>
      </w:r>
      <w:r>
        <w:t>1</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_Toc29360 </w:instrText>
      </w:r>
      <w:r>
        <w:rPr>
          <w:rFonts w:hint="eastAsia" w:ascii="宋体" w:hAnsi="宋体" w:cs="宋体"/>
          <w:highlight w:val="yellow"/>
        </w:rPr>
        <w:fldChar w:fldCharType="separate"/>
      </w:r>
      <w:r>
        <w:rPr>
          <w:rFonts w:hint="eastAsia" w:ascii="宋体" w:hAnsi="宋体" w:eastAsia="宋体" w:cs="宋体"/>
          <w:bCs/>
          <w:szCs w:val="30"/>
        </w:rPr>
        <w:t>三、修业年限</w:t>
      </w:r>
      <w:r>
        <w:tab/>
      </w:r>
      <w:r>
        <w:fldChar w:fldCharType="begin"/>
      </w:r>
      <w:r>
        <w:instrText xml:space="preserve"> PAGEREF _Toc29360 </w:instrText>
      </w:r>
      <w:r>
        <w:fldChar w:fldCharType="separate"/>
      </w:r>
      <w:r>
        <w:t>1</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_Toc19875 </w:instrText>
      </w:r>
      <w:r>
        <w:rPr>
          <w:rFonts w:hint="eastAsia" w:ascii="宋体" w:hAnsi="宋体" w:cs="宋体"/>
          <w:highlight w:val="yellow"/>
        </w:rPr>
        <w:fldChar w:fldCharType="separate"/>
      </w:r>
      <w:r>
        <w:rPr>
          <w:rFonts w:hint="eastAsia" w:ascii="宋体" w:hAnsi="宋体" w:eastAsia="宋体" w:cs="宋体"/>
          <w:bCs/>
          <w:szCs w:val="30"/>
        </w:rPr>
        <w:t>四、职业面向</w:t>
      </w:r>
      <w:r>
        <w:tab/>
      </w:r>
      <w:r>
        <w:fldChar w:fldCharType="begin"/>
      </w:r>
      <w:r>
        <w:instrText xml:space="preserve"> PAGEREF _Toc19875 </w:instrText>
      </w:r>
      <w:r>
        <w:fldChar w:fldCharType="separate"/>
      </w:r>
      <w:r>
        <w:t>1</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_Toc28676 </w:instrText>
      </w:r>
      <w:r>
        <w:rPr>
          <w:rFonts w:hint="eastAsia" w:ascii="宋体" w:hAnsi="宋体" w:cs="宋体"/>
          <w:highlight w:val="yellow"/>
        </w:rPr>
        <w:fldChar w:fldCharType="separate"/>
      </w:r>
      <w:r>
        <w:rPr>
          <w:rFonts w:hint="eastAsia" w:ascii="宋体" w:hAnsi="宋体" w:eastAsia="宋体" w:cs="宋体"/>
          <w:bCs/>
          <w:szCs w:val="30"/>
        </w:rPr>
        <w:t>五、培养目标与培养规格</w:t>
      </w:r>
      <w:r>
        <w:tab/>
      </w:r>
      <w:r>
        <w:fldChar w:fldCharType="begin"/>
      </w:r>
      <w:r>
        <w:instrText xml:space="preserve"> PAGEREF _Toc28676 </w:instrText>
      </w:r>
      <w:r>
        <w:fldChar w:fldCharType="separate"/>
      </w:r>
      <w:r>
        <w:t>1</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_Toc11620 </w:instrText>
      </w:r>
      <w:r>
        <w:rPr>
          <w:rFonts w:hint="eastAsia" w:ascii="宋体" w:hAnsi="宋体" w:cs="宋体"/>
          <w:highlight w:val="yellow"/>
        </w:rPr>
        <w:fldChar w:fldCharType="separate"/>
      </w:r>
      <w:r>
        <w:rPr>
          <w:rFonts w:hint="eastAsia" w:ascii="宋体" w:hAnsi="宋体" w:eastAsia="宋体" w:cs="宋体"/>
          <w:bCs/>
          <w:szCs w:val="30"/>
          <w:lang w:eastAsia="zh-CN"/>
        </w:rPr>
        <w:t>六</w:t>
      </w:r>
      <w:r>
        <w:rPr>
          <w:rFonts w:hint="eastAsia" w:ascii="宋体" w:hAnsi="宋体" w:eastAsia="宋体" w:cs="宋体"/>
          <w:bCs/>
          <w:szCs w:val="30"/>
        </w:rPr>
        <w:t>、</w:t>
      </w:r>
      <w:r>
        <w:rPr>
          <w:rFonts w:hint="eastAsia" w:ascii="宋体" w:hAnsi="宋体" w:eastAsia="宋体" w:cs="宋体"/>
          <w:bCs/>
          <w:szCs w:val="30"/>
          <w:lang w:val="en-US" w:eastAsia="zh-CN"/>
        </w:rPr>
        <w:t>职业能力分析</w:t>
      </w:r>
      <w:r>
        <w:tab/>
      </w:r>
      <w:r>
        <w:fldChar w:fldCharType="begin"/>
      </w:r>
      <w:r>
        <w:instrText xml:space="preserve"> PAGEREF _Toc11620 </w:instrText>
      </w:r>
      <w:r>
        <w:fldChar w:fldCharType="separate"/>
      </w:r>
      <w:r>
        <w:t>3</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_Toc3371 </w:instrText>
      </w:r>
      <w:r>
        <w:rPr>
          <w:rFonts w:hint="eastAsia" w:ascii="宋体" w:hAnsi="宋体" w:cs="宋体"/>
          <w:highlight w:val="yellow"/>
        </w:rPr>
        <w:fldChar w:fldCharType="separate"/>
      </w:r>
      <w:r>
        <w:rPr>
          <w:rFonts w:hint="eastAsia" w:ascii="宋体" w:hAnsi="宋体" w:eastAsia="宋体" w:cs="宋体"/>
          <w:bCs/>
          <w:szCs w:val="30"/>
          <w:lang w:eastAsia="zh-CN"/>
        </w:rPr>
        <w:t>七、</w:t>
      </w:r>
      <w:r>
        <w:rPr>
          <w:rFonts w:hint="eastAsia" w:ascii="宋体" w:hAnsi="宋体" w:eastAsia="宋体" w:cs="宋体"/>
          <w:bCs/>
          <w:szCs w:val="30"/>
        </w:rPr>
        <w:t>课程体系设计</w:t>
      </w:r>
      <w:r>
        <w:rPr>
          <w:rFonts w:hint="eastAsia" w:ascii="宋体" w:hAnsi="宋体" w:eastAsia="宋体" w:cs="宋体"/>
          <w:bCs/>
          <w:szCs w:val="30"/>
          <w:lang w:eastAsia="zh-CN"/>
        </w:rPr>
        <w:t>思路</w:t>
      </w:r>
      <w:r>
        <w:tab/>
      </w:r>
      <w:r>
        <w:fldChar w:fldCharType="begin"/>
      </w:r>
      <w:r>
        <w:instrText xml:space="preserve"> PAGEREF _Toc3371 </w:instrText>
      </w:r>
      <w:r>
        <w:fldChar w:fldCharType="separate"/>
      </w:r>
      <w:r>
        <w:t>5</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_Toc21967 </w:instrText>
      </w:r>
      <w:r>
        <w:rPr>
          <w:rFonts w:hint="eastAsia" w:ascii="宋体" w:hAnsi="宋体" w:cs="宋体"/>
          <w:highlight w:val="yellow"/>
        </w:rPr>
        <w:fldChar w:fldCharType="separate"/>
      </w:r>
      <w:r>
        <w:rPr>
          <w:rFonts w:hint="eastAsia" w:ascii="宋体" w:hAnsi="宋体" w:eastAsia="宋体" w:cs="宋体"/>
          <w:bCs/>
          <w:szCs w:val="30"/>
          <w:lang w:val="en-US" w:eastAsia="zh-CN"/>
        </w:rPr>
        <w:t>八、课程设置与学时安排</w:t>
      </w:r>
      <w:r>
        <w:tab/>
      </w:r>
      <w:r>
        <w:fldChar w:fldCharType="begin"/>
      </w:r>
      <w:r>
        <w:instrText xml:space="preserve"> PAGEREF _Toc21967 </w:instrText>
      </w:r>
      <w:r>
        <w:fldChar w:fldCharType="separate"/>
      </w:r>
      <w:r>
        <w:t>9</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_Toc29931 </w:instrText>
      </w:r>
      <w:r>
        <w:rPr>
          <w:rFonts w:hint="eastAsia" w:ascii="宋体" w:hAnsi="宋体" w:cs="宋体"/>
          <w:highlight w:val="yellow"/>
        </w:rPr>
        <w:fldChar w:fldCharType="separate"/>
      </w:r>
      <w:r>
        <w:rPr>
          <w:rFonts w:hint="eastAsia" w:ascii="宋体" w:hAnsi="宋体" w:eastAsia="宋体" w:cs="宋体"/>
          <w:bCs/>
          <w:szCs w:val="30"/>
          <w:lang w:eastAsia="zh-CN"/>
        </w:rPr>
        <w:t>九</w:t>
      </w:r>
      <w:r>
        <w:rPr>
          <w:rFonts w:hint="eastAsia" w:ascii="宋体" w:hAnsi="宋体" w:eastAsia="宋体" w:cs="宋体"/>
          <w:bCs/>
          <w:szCs w:val="30"/>
        </w:rPr>
        <w:t>、</w:t>
      </w:r>
      <w:r>
        <w:rPr>
          <w:rFonts w:hint="eastAsia" w:ascii="宋体" w:hAnsi="宋体" w:eastAsia="宋体" w:cs="宋体"/>
          <w:bCs/>
          <w:szCs w:val="30"/>
          <w:lang w:eastAsia="zh-CN"/>
        </w:rPr>
        <w:t>教学进程表</w:t>
      </w:r>
      <w:r>
        <w:tab/>
      </w:r>
      <w:r>
        <w:fldChar w:fldCharType="begin"/>
      </w:r>
      <w:r>
        <w:instrText xml:space="preserve"> PAGEREF _Toc29931 </w:instrText>
      </w:r>
      <w:r>
        <w:fldChar w:fldCharType="separate"/>
      </w:r>
      <w:r>
        <w:t>14</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_Toc22956 </w:instrText>
      </w:r>
      <w:r>
        <w:rPr>
          <w:rFonts w:hint="eastAsia" w:ascii="宋体" w:hAnsi="宋体" w:cs="宋体"/>
          <w:highlight w:val="yellow"/>
        </w:rPr>
        <w:fldChar w:fldCharType="separate"/>
      </w:r>
      <w:r>
        <w:rPr>
          <w:rFonts w:hint="eastAsia" w:ascii="宋体" w:hAnsi="宋体" w:eastAsia="宋体" w:cs="宋体"/>
          <w:bCs/>
          <w:szCs w:val="30"/>
          <w:lang w:val="en-US" w:eastAsia="zh-CN"/>
        </w:rPr>
        <w:t>十、</w:t>
      </w:r>
      <w:r>
        <w:rPr>
          <w:rFonts w:hint="eastAsia" w:ascii="宋体" w:hAnsi="宋体" w:eastAsia="宋体" w:cs="宋体"/>
          <w:bCs/>
          <w:szCs w:val="30"/>
        </w:rPr>
        <w:t>核心课程</w:t>
      </w:r>
      <w:r>
        <w:tab/>
      </w:r>
      <w:r>
        <w:fldChar w:fldCharType="begin"/>
      </w:r>
      <w:r>
        <w:instrText xml:space="preserve"> PAGEREF _Toc22956 </w:instrText>
      </w:r>
      <w:r>
        <w:fldChar w:fldCharType="separate"/>
      </w:r>
      <w:r>
        <w:t>14</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_Toc7582 </w:instrText>
      </w:r>
      <w:r>
        <w:rPr>
          <w:rFonts w:hint="eastAsia" w:ascii="宋体" w:hAnsi="宋体" w:cs="宋体"/>
          <w:highlight w:val="yellow"/>
        </w:rPr>
        <w:fldChar w:fldCharType="separate"/>
      </w:r>
      <w:r>
        <w:rPr>
          <w:rFonts w:hint="eastAsia" w:ascii="宋体" w:hAnsi="宋体" w:eastAsia="宋体" w:cs="宋体"/>
          <w:bCs/>
          <w:szCs w:val="30"/>
          <w:lang w:eastAsia="zh-CN"/>
        </w:rPr>
        <w:t>十一</w:t>
      </w:r>
      <w:r>
        <w:rPr>
          <w:rFonts w:hint="eastAsia" w:ascii="宋体" w:hAnsi="宋体" w:eastAsia="宋体" w:cs="宋体"/>
          <w:bCs/>
          <w:szCs w:val="30"/>
        </w:rPr>
        <w:t>、</w:t>
      </w:r>
      <w:r>
        <w:rPr>
          <w:rFonts w:hint="eastAsia" w:ascii="宋体" w:hAnsi="宋体" w:eastAsia="宋体" w:cs="宋体"/>
          <w:bCs/>
          <w:szCs w:val="30"/>
          <w:lang w:val="en-US" w:eastAsia="zh-CN"/>
        </w:rPr>
        <w:t>实施保障</w:t>
      </w:r>
      <w:r>
        <w:tab/>
      </w:r>
      <w:r>
        <w:fldChar w:fldCharType="begin"/>
      </w:r>
      <w:r>
        <w:instrText xml:space="preserve"> PAGEREF _Toc7582 </w:instrText>
      </w:r>
      <w:r>
        <w:fldChar w:fldCharType="separate"/>
      </w:r>
      <w:r>
        <w:t>22</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_Toc4567 </w:instrText>
      </w:r>
      <w:r>
        <w:rPr>
          <w:rFonts w:hint="eastAsia" w:ascii="宋体" w:hAnsi="宋体" w:cs="宋体"/>
          <w:highlight w:val="yellow"/>
        </w:rPr>
        <w:fldChar w:fldCharType="separate"/>
      </w:r>
      <w:r>
        <w:rPr>
          <w:rFonts w:hint="eastAsia" w:ascii="宋体" w:hAnsi="宋体" w:eastAsia="宋体" w:cs="宋体"/>
          <w:bCs/>
          <w:szCs w:val="30"/>
          <w:lang w:eastAsia="zh-CN"/>
        </w:rPr>
        <w:t>十</w:t>
      </w:r>
      <w:r>
        <w:rPr>
          <w:rFonts w:hint="eastAsia" w:ascii="宋体" w:hAnsi="宋体" w:eastAsia="宋体" w:cs="宋体"/>
          <w:bCs/>
          <w:szCs w:val="30"/>
          <w:lang w:val="en-US" w:eastAsia="zh-CN"/>
        </w:rPr>
        <w:t>二</w:t>
      </w:r>
      <w:r>
        <w:rPr>
          <w:rFonts w:hint="eastAsia" w:ascii="宋体" w:hAnsi="宋体" w:eastAsia="宋体" w:cs="宋体"/>
          <w:bCs/>
          <w:szCs w:val="30"/>
          <w:lang w:eastAsia="zh-CN"/>
        </w:rPr>
        <w:t>、毕业要求</w:t>
      </w:r>
      <w:r>
        <w:tab/>
      </w:r>
      <w:r>
        <w:fldChar w:fldCharType="begin"/>
      </w:r>
      <w:r>
        <w:instrText xml:space="preserve"> PAGEREF _Toc4567 </w:instrText>
      </w:r>
      <w:r>
        <w:fldChar w:fldCharType="separate"/>
      </w:r>
      <w:r>
        <w:t>28</w:t>
      </w:r>
      <w:r>
        <w:fldChar w:fldCharType="end"/>
      </w:r>
      <w:r>
        <w:rPr>
          <w:rFonts w:hint="eastAsia" w:ascii="宋体" w:hAnsi="宋体" w:cs="宋体"/>
          <w:highlight w:val="yellow"/>
        </w:rPr>
        <w:fldChar w:fldCharType="end"/>
      </w:r>
    </w:p>
    <w:p>
      <w:pPr>
        <w:pStyle w:val="6"/>
        <w:tabs>
          <w:tab w:val="right" w:leader="dot" w:pos="9638"/>
          <w:tab w:val="clear" w:pos="8721"/>
        </w:tabs>
      </w:pPr>
      <w:r>
        <w:rPr>
          <w:rFonts w:hint="eastAsia" w:ascii="宋体" w:hAnsi="宋体" w:cs="宋体"/>
          <w:highlight w:val="yellow"/>
        </w:rPr>
        <w:fldChar w:fldCharType="begin"/>
      </w:r>
      <w:r>
        <w:rPr>
          <w:rFonts w:hint="eastAsia" w:ascii="宋体" w:hAnsi="宋体" w:cs="宋体"/>
          <w:highlight w:val="yellow"/>
        </w:rPr>
        <w:instrText xml:space="preserve"> HYPERLINK \l _Toc28914 </w:instrText>
      </w:r>
      <w:r>
        <w:rPr>
          <w:rFonts w:hint="eastAsia" w:ascii="宋体" w:hAnsi="宋体" w:cs="宋体"/>
          <w:highlight w:val="yellow"/>
        </w:rPr>
        <w:fldChar w:fldCharType="separate"/>
      </w:r>
      <w:r>
        <w:rPr>
          <w:rFonts w:hint="eastAsia" w:ascii="宋体" w:hAnsi="宋体" w:eastAsia="宋体" w:cs="宋体"/>
          <w:bCs/>
          <w:szCs w:val="30"/>
          <w:lang w:eastAsia="zh-CN"/>
        </w:rPr>
        <w:t>十</w:t>
      </w:r>
      <w:r>
        <w:rPr>
          <w:rFonts w:hint="eastAsia" w:ascii="宋体" w:hAnsi="宋体" w:eastAsia="宋体" w:cs="宋体"/>
          <w:bCs/>
          <w:szCs w:val="30"/>
          <w:lang w:val="en-US" w:eastAsia="zh-CN"/>
        </w:rPr>
        <w:t>三</w:t>
      </w:r>
      <w:r>
        <w:rPr>
          <w:rFonts w:hint="eastAsia" w:ascii="宋体" w:hAnsi="宋体" w:eastAsia="宋体" w:cs="宋体"/>
          <w:bCs/>
          <w:szCs w:val="30"/>
          <w:lang w:eastAsia="zh-CN"/>
        </w:rPr>
        <w:t>、附表</w:t>
      </w:r>
      <w:r>
        <w:tab/>
      </w:r>
      <w:r>
        <w:fldChar w:fldCharType="begin"/>
      </w:r>
      <w:r>
        <w:instrText xml:space="preserve"> PAGEREF _Toc28914 </w:instrText>
      </w:r>
      <w:r>
        <w:fldChar w:fldCharType="separate"/>
      </w:r>
      <w:r>
        <w:t>28</w:t>
      </w:r>
      <w:r>
        <w:fldChar w:fldCharType="end"/>
      </w:r>
      <w:r>
        <w:rPr>
          <w:rFonts w:hint="eastAsia" w:ascii="宋体" w:hAnsi="宋体" w:cs="宋体"/>
          <w:highlight w:val="yellow"/>
        </w:rPr>
        <w:fldChar w:fldCharType="end"/>
      </w:r>
    </w:p>
    <w:p>
      <w:pPr>
        <w:widowControl/>
        <w:spacing w:line="360" w:lineRule="auto"/>
        <w:jc w:val="left"/>
        <w:rPr>
          <w:rFonts w:ascii="宋体" w:hAnsi="宋体" w:cs="宋体"/>
          <w:sz w:val="24"/>
          <w:highlight w:val="yellow"/>
        </w:rPr>
      </w:pPr>
      <w:r>
        <w:rPr>
          <w:rFonts w:hint="eastAsia" w:ascii="宋体" w:hAnsi="宋体" w:cs="宋体"/>
          <w:sz w:val="24"/>
          <w:highlight w:val="yellow"/>
        </w:rPr>
        <w:fldChar w:fldCharType="end"/>
      </w:r>
    </w:p>
    <w:p>
      <w:pPr>
        <w:spacing w:line="360" w:lineRule="auto"/>
        <w:jc w:val="center"/>
        <w:rPr>
          <w:rFonts w:ascii="宋体" w:hAnsi="宋体" w:cs="宋体"/>
          <w:sz w:val="24"/>
          <w:highlight w:val="yellow"/>
        </w:rPr>
      </w:pPr>
    </w:p>
    <w:p>
      <w:pPr>
        <w:spacing w:line="360" w:lineRule="auto"/>
        <w:rPr>
          <w:rFonts w:ascii="宋体" w:hAnsi="宋体" w:cs="宋体"/>
          <w:sz w:val="24"/>
          <w:highlight w:val="yellow"/>
        </w:rPr>
        <w:sectPr>
          <w:footerReference r:id="rId7" w:type="default"/>
          <w:pgSz w:w="11906" w:h="16838"/>
          <w:pgMar w:top="1134" w:right="1134" w:bottom="1134" w:left="1134" w:header="851" w:footer="907" w:gutter="0"/>
          <w:pgBorders>
            <w:top w:val="none" w:sz="0" w:space="0"/>
            <w:left w:val="none" w:sz="0" w:space="0"/>
            <w:bottom w:val="none" w:sz="0" w:space="0"/>
            <w:right w:val="none" w:sz="0" w:space="0"/>
          </w:pgBorders>
          <w:pgNumType w:start="1"/>
          <w:cols w:space="720" w:num="1"/>
          <w:titlePg/>
          <w:docGrid w:linePitch="312" w:charSpace="0"/>
        </w:sectPr>
      </w:pPr>
    </w:p>
    <w:p>
      <w:pPr>
        <w:spacing w:line="460" w:lineRule="exact"/>
        <w:ind w:firstLine="675" w:firstLineChars="224"/>
        <w:outlineLvl w:val="0"/>
        <w:rPr>
          <w:rFonts w:hint="default" w:ascii="宋体" w:hAnsi="宋体" w:eastAsia="宋体" w:cs="宋体"/>
          <w:b/>
          <w:bCs/>
          <w:sz w:val="30"/>
          <w:szCs w:val="30"/>
          <w:highlight w:val="yellow"/>
          <w:lang w:val="en-US" w:eastAsia="zh-CN"/>
        </w:rPr>
      </w:pPr>
      <w:bookmarkStart w:id="0" w:name="_Toc14995"/>
      <w:bookmarkStart w:id="1" w:name="_Toc16562"/>
      <w:bookmarkStart w:id="2" w:name="_Toc21641"/>
      <w:r>
        <w:rPr>
          <w:rFonts w:hint="eastAsia" w:ascii="宋体" w:hAnsi="宋体" w:eastAsia="宋体" w:cs="宋体"/>
          <w:b/>
          <w:bCs/>
          <w:sz w:val="30"/>
          <w:szCs w:val="30"/>
        </w:rPr>
        <w:t>一、专业名称及代码</w:t>
      </w:r>
      <w:bookmarkEnd w:id="0"/>
      <w:bookmarkEnd w:id="1"/>
      <w:bookmarkEnd w:id="2"/>
    </w:p>
    <w:p>
      <w:pPr>
        <w:spacing w:line="360" w:lineRule="auto"/>
        <w:ind w:firstLine="480" w:firstLineChars="200"/>
        <w:rPr>
          <w:rFonts w:hint="eastAsia" w:eastAsia="宋体"/>
          <w:sz w:val="24"/>
          <w:lang w:val="en-US" w:eastAsia="zh-CN"/>
        </w:rPr>
      </w:pPr>
      <w:r>
        <w:rPr>
          <w:rFonts w:hint="eastAsia"/>
          <w:sz w:val="24"/>
        </w:rPr>
        <w:t>专业名称：动漫设计</w:t>
      </w:r>
      <w:r>
        <w:rPr>
          <w:rFonts w:hint="eastAsia"/>
          <w:sz w:val="24"/>
          <w:lang w:val="en-US" w:eastAsia="zh-CN"/>
        </w:rPr>
        <w:t>专业</w:t>
      </w:r>
    </w:p>
    <w:p>
      <w:pPr>
        <w:spacing w:line="360" w:lineRule="auto"/>
        <w:ind w:firstLine="480" w:firstLineChars="200"/>
        <w:rPr>
          <w:rFonts w:hint="default" w:eastAsia="宋体"/>
          <w:sz w:val="24"/>
          <w:lang w:val="en-US" w:eastAsia="zh-CN"/>
        </w:rPr>
      </w:pPr>
      <w:r>
        <w:rPr>
          <w:sz w:val="24"/>
        </w:rPr>
        <w:t>专业代码</w:t>
      </w:r>
      <w:r>
        <w:rPr>
          <w:rFonts w:hint="eastAsia"/>
          <w:sz w:val="24"/>
        </w:rPr>
        <w:t>：</w:t>
      </w:r>
      <w:r>
        <w:rPr>
          <w:rFonts w:hint="eastAsia" w:ascii="宋体" w:hAnsi="宋体" w:eastAsia="宋体" w:cs="宋体"/>
          <w:sz w:val="24"/>
          <w:lang w:val="en-US" w:eastAsia="zh-CN"/>
        </w:rPr>
        <w:t>550116</w:t>
      </w:r>
    </w:p>
    <w:p>
      <w:pPr>
        <w:spacing w:line="460" w:lineRule="exact"/>
        <w:ind w:firstLine="675" w:firstLineChars="224"/>
        <w:outlineLvl w:val="0"/>
        <w:rPr>
          <w:rFonts w:hint="eastAsia" w:ascii="宋体" w:hAnsi="宋体" w:eastAsia="宋体" w:cs="宋体"/>
          <w:b/>
          <w:bCs/>
          <w:sz w:val="30"/>
          <w:szCs w:val="30"/>
        </w:rPr>
      </w:pPr>
      <w:bookmarkStart w:id="3" w:name="_Toc21779"/>
      <w:bookmarkStart w:id="4" w:name="_Toc10648"/>
      <w:bookmarkStart w:id="5" w:name="_Toc26931"/>
      <w:r>
        <w:rPr>
          <w:rFonts w:hint="eastAsia" w:ascii="宋体" w:hAnsi="宋体" w:eastAsia="宋体" w:cs="宋体"/>
          <w:b/>
          <w:bCs/>
          <w:sz w:val="30"/>
          <w:szCs w:val="30"/>
        </w:rPr>
        <w:t>二、入学要求</w:t>
      </w:r>
      <w:bookmarkEnd w:id="3"/>
      <w:bookmarkEnd w:id="4"/>
      <w:bookmarkEnd w:id="5"/>
    </w:p>
    <w:p>
      <w:pPr>
        <w:spacing w:line="460" w:lineRule="exact"/>
        <w:ind w:firstLine="480" w:firstLineChars="200"/>
        <w:rPr>
          <w:rFonts w:hint="eastAsia"/>
          <w:color w:val="000000"/>
          <w:sz w:val="24"/>
        </w:rPr>
      </w:pPr>
      <w:bookmarkStart w:id="6" w:name="_Toc25835"/>
      <w:r>
        <w:rPr>
          <w:rFonts w:hint="eastAsia" w:ascii="宋体" w:hAnsi="宋体" w:cs="宋体"/>
          <w:color w:val="000000"/>
          <w:sz w:val="24"/>
        </w:rPr>
        <w:t>高中阶段教育毕业生或具有同等学力者</w:t>
      </w:r>
      <w:bookmarkEnd w:id="6"/>
    </w:p>
    <w:p>
      <w:pPr>
        <w:spacing w:line="460" w:lineRule="exact"/>
        <w:ind w:firstLine="675" w:firstLineChars="224"/>
        <w:outlineLvl w:val="0"/>
        <w:rPr>
          <w:rFonts w:hint="eastAsia" w:ascii="宋体" w:hAnsi="宋体" w:eastAsia="宋体" w:cs="宋体"/>
          <w:b/>
          <w:bCs/>
          <w:sz w:val="30"/>
          <w:szCs w:val="30"/>
        </w:rPr>
      </w:pPr>
      <w:bookmarkStart w:id="7" w:name="_Toc29360"/>
      <w:bookmarkStart w:id="8" w:name="_Toc9699"/>
      <w:bookmarkStart w:id="9" w:name="_Toc32451"/>
      <w:r>
        <w:rPr>
          <w:rFonts w:hint="eastAsia" w:ascii="宋体" w:hAnsi="宋体" w:eastAsia="宋体" w:cs="宋体"/>
          <w:b/>
          <w:bCs/>
          <w:sz w:val="30"/>
          <w:szCs w:val="30"/>
        </w:rPr>
        <w:t>三、修业年限</w:t>
      </w:r>
      <w:bookmarkEnd w:id="7"/>
      <w:bookmarkEnd w:id="8"/>
      <w:bookmarkEnd w:id="9"/>
    </w:p>
    <w:p>
      <w:pPr>
        <w:spacing w:line="360" w:lineRule="auto"/>
        <w:ind w:firstLine="480" w:firstLineChars="200"/>
        <w:rPr>
          <w:rFonts w:hint="eastAsia"/>
          <w:sz w:val="24"/>
        </w:rPr>
      </w:pPr>
      <w:r>
        <w:rPr>
          <w:rFonts w:hint="eastAsia"/>
          <w:sz w:val="24"/>
        </w:rPr>
        <w:t>全日制三年</w:t>
      </w:r>
    </w:p>
    <w:p>
      <w:pPr>
        <w:spacing w:line="460" w:lineRule="exact"/>
        <w:ind w:firstLine="675" w:firstLineChars="224"/>
        <w:outlineLvl w:val="0"/>
        <w:rPr>
          <w:rFonts w:hint="eastAsia" w:ascii="宋体" w:hAnsi="宋体" w:eastAsia="宋体" w:cs="宋体"/>
          <w:b/>
          <w:bCs/>
          <w:sz w:val="30"/>
          <w:szCs w:val="30"/>
          <w:highlight w:val="none"/>
        </w:rPr>
      </w:pPr>
      <w:bookmarkStart w:id="10" w:name="_Toc26158"/>
      <w:bookmarkStart w:id="11" w:name="_Toc3578"/>
      <w:bookmarkStart w:id="12" w:name="_Toc19875"/>
      <w:r>
        <w:rPr>
          <w:rFonts w:hint="eastAsia" w:ascii="宋体" w:hAnsi="宋体" w:eastAsia="宋体" w:cs="宋体"/>
          <w:b/>
          <w:bCs/>
          <w:sz w:val="30"/>
          <w:szCs w:val="30"/>
          <w:highlight w:val="none"/>
        </w:rPr>
        <w:t>四、职业面向</w:t>
      </w:r>
      <w:bookmarkEnd w:id="10"/>
      <w:bookmarkEnd w:id="11"/>
      <w:bookmarkEnd w:id="12"/>
    </w:p>
    <w:tbl>
      <w:tblPr>
        <w:tblStyle w:val="8"/>
        <w:tblpPr w:leftFromText="180" w:rightFromText="180" w:vertAnchor="text" w:horzAnchor="margin" w:tblpXSpec="center" w:tblpY="6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34"/>
        <w:gridCol w:w="1087"/>
        <w:gridCol w:w="1875"/>
        <w:gridCol w:w="1148"/>
        <w:gridCol w:w="21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0" w:hRule="exact"/>
        </w:trPr>
        <w:tc>
          <w:tcPr>
            <w:tcW w:w="1101"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所属专业大类</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（代码）</w:t>
            </w:r>
          </w:p>
        </w:tc>
        <w:tc>
          <w:tcPr>
            <w:tcW w:w="1134"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所属专业</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类</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（代码）</w:t>
            </w:r>
          </w:p>
        </w:tc>
        <w:tc>
          <w:tcPr>
            <w:tcW w:w="1087"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对应行业</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（代码）</w:t>
            </w:r>
          </w:p>
        </w:tc>
        <w:tc>
          <w:tcPr>
            <w:tcW w:w="1875"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主要职业类别</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（代码）</w:t>
            </w:r>
          </w:p>
        </w:tc>
        <w:tc>
          <w:tcPr>
            <w:tcW w:w="1148"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主要岗位类别（或技术领域）</w:t>
            </w:r>
          </w:p>
        </w:tc>
        <w:tc>
          <w:tcPr>
            <w:tcW w:w="2184"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2" w:hRule="exact"/>
        </w:trPr>
        <w:tc>
          <w:tcPr>
            <w:tcW w:w="1101" w:type="dxa"/>
            <w:noWrap w:val="0"/>
            <w:vAlign w:val="center"/>
          </w:tcPr>
          <w:p>
            <w:pPr>
              <w:spacing w:line="360" w:lineRule="exact"/>
              <w:jc w:val="center"/>
              <w:rPr>
                <w:rFonts w:hint="eastAsia" w:ascii="宋体" w:hAnsi="宋体" w:eastAsia="宋体" w:cs="宋体"/>
                <w:bCs/>
                <w:kern w:val="0"/>
                <w:sz w:val="21"/>
                <w:szCs w:val="21"/>
                <w:highlight w:val="none"/>
                <w:lang w:val="en-US" w:eastAsia="zh-CN" w:bidi="ar-SA"/>
              </w:rPr>
            </w:pPr>
            <w:r>
              <w:rPr>
                <w:rFonts w:hint="eastAsia" w:ascii="宋体" w:hAnsi="宋体" w:eastAsia="宋体" w:cs="宋体"/>
                <w:bCs/>
                <w:kern w:val="0"/>
                <w:sz w:val="21"/>
                <w:szCs w:val="21"/>
                <w:highlight w:val="none"/>
              </w:rPr>
              <w:t xml:space="preserve"> 文化艺术大类</w:t>
            </w:r>
            <w:r>
              <w:rPr>
                <w:rFonts w:hint="eastAsia" w:ascii="宋体" w:hAnsi="宋体" w:eastAsia="宋体" w:cs="宋体"/>
                <w:bCs/>
                <w:kern w:val="0"/>
                <w:sz w:val="21"/>
                <w:szCs w:val="21"/>
                <w:highlight w:val="none"/>
                <w:lang w:eastAsia="zh-CN"/>
              </w:rPr>
              <w:t>（5</w:t>
            </w:r>
            <w:r>
              <w:rPr>
                <w:rFonts w:hint="eastAsia" w:ascii="宋体" w:hAnsi="宋体" w:eastAsia="宋体" w:cs="宋体"/>
                <w:bCs/>
                <w:kern w:val="0"/>
                <w:sz w:val="21"/>
                <w:szCs w:val="21"/>
                <w:highlight w:val="none"/>
                <w:lang w:val="en-US" w:eastAsia="zh-CN"/>
              </w:rPr>
              <w:t>5）</w:t>
            </w:r>
          </w:p>
        </w:tc>
        <w:tc>
          <w:tcPr>
            <w:tcW w:w="1134"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艺术设计类</w:t>
            </w:r>
          </w:p>
          <w:p>
            <w:pPr>
              <w:spacing w:line="360" w:lineRule="exact"/>
              <w:jc w:val="center"/>
              <w:rPr>
                <w:rFonts w:hint="eastAsia" w:ascii="宋体" w:hAnsi="宋体" w:eastAsia="宋体" w:cs="宋体"/>
                <w:bCs/>
                <w:kern w:val="0"/>
                <w:sz w:val="21"/>
                <w:szCs w:val="21"/>
                <w:highlight w:val="none"/>
                <w:lang w:val="en-US" w:eastAsia="zh-CN" w:bidi="ar-SA"/>
              </w:rPr>
            </w:pPr>
            <w:r>
              <w:rPr>
                <w:rFonts w:hint="eastAsia" w:ascii="宋体" w:hAnsi="宋体" w:eastAsia="宋体" w:cs="宋体"/>
                <w:bCs/>
                <w:kern w:val="0"/>
                <w:sz w:val="21"/>
                <w:szCs w:val="21"/>
                <w:highlight w:val="none"/>
                <w:lang w:eastAsia="zh-CN"/>
              </w:rPr>
              <w:t>（5</w:t>
            </w:r>
            <w:r>
              <w:rPr>
                <w:rFonts w:hint="eastAsia" w:ascii="宋体" w:hAnsi="宋体" w:eastAsia="宋体" w:cs="宋体"/>
                <w:bCs/>
                <w:kern w:val="0"/>
                <w:sz w:val="21"/>
                <w:szCs w:val="21"/>
                <w:highlight w:val="none"/>
                <w:lang w:val="en-US" w:eastAsia="zh-CN"/>
              </w:rPr>
              <w:t>501）</w:t>
            </w:r>
          </w:p>
        </w:tc>
        <w:tc>
          <w:tcPr>
            <w:tcW w:w="1087" w:type="dxa"/>
            <w:noWrap w:val="0"/>
            <w:vAlign w:val="center"/>
          </w:tcPr>
          <w:p>
            <w:pPr>
              <w:spacing w:line="360" w:lineRule="exact"/>
              <w:jc w:val="center"/>
              <w:rPr>
                <w:rFonts w:hint="eastAsia" w:ascii="宋体" w:hAnsi="宋体" w:eastAsia="宋体" w:cs="宋体"/>
                <w:bCs/>
                <w:kern w:val="0"/>
                <w:sz w:val="21"/>
                <w:szCs w:val="21"/>
                <w:highlight w:val="none"/>
                <w:lang w:val="en-US" w:eastAsia="zh-CN" w:bidi="ar-SA"/>
              </w:rPr>
            </w:pPr>
            <w:r>
              <w:rPr>
                <w:rFonts w:hint="eastAsia" w:ascii="宋体" w:hAnsi="宋体" w:eastAsia="宋体" w:cs="宋体"/>
                <w:bCs/>
                <w:kern w:val="0"/>
                <w:sz w:val="21"/>
                <w:szCs w:val="21"/>
                <w:highlight w:val="none"/>
              </w:rPr>
              <w:t>艺术设计</w:t>
            </w:r>
            <w:r>
              <w:rPr>
                <w:rFonts w:hint="eastAsia" w:ascii="宋体" w:hAnsi="宋体" w:eastAsia="宋体" w:cs="宋体"/>
                <w:bCs/>
                <w:kern w:val="0"/>
                <w:sz w:val="21"/>
                <w:szCs w:val="21"/>
                <w:highlight w:val="none"/>
                <w:lang w:val="en-US" w:eastAsia="zh-CN"/>
              </w:rPr>
              <w:t>行业</w:t>
            </w:r>
            <w:r>
              <w:rPr>
                <w:rFonts w:hint="eastAsia" w:ascii="宋体" w:hAnsi="宋体" w:eastAsia="宋体" w:cs="宋体"/>
                <w:bCs/>
                <w:kern w:val="0"/>
                <w:sz w:val="21"/>
                <w:szCs w:val="21"/>
                <w:highlight w:val="none"/>
                <w:lang w:eastAsia="zh-CN"/>
              </w:rPr>
              <w:t>（5</w:t>
            </w:r>
            <w:r>
              <w:rPr>
                <w:rFonts w:hint="eastAsia" w:ascii="宋体" w:hAnsi="宋体" w:eastAsia="宋体" w:cs="宋体"/>
                <w:bCs/>
                <w:kern w:val="0"/>
                <w:sz w:val="21"/>
                <w:szCs w:val="21"/>
                <w:highlight w:val="none"/>
                <w:lang w:val="en-US" w:eastAsia="zh-CN"/>
              </w:rPr>
              <w:t>5）</w:t>
            </w:r>
          </w:p>
        </w:tc>
        <w:tc>
          <w:tcPr>
            <w:tcW w:w="1875"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其他美术专业人员（2-10-06-99）</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剪辑师（2-10-05-06）</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美工师（2-10-05-07）</w:t>
            </w:r>
          </w:p>
          <w:p>
            <w:pPr>
              <w:rPr>
                <w:rFonts w:hint="eastAsia" w:ascii="宋体" w:hAnsi="宋体" w:eastAsia="宋体" w:cs="宋体"/>
              </w:rPr>
            </w:pPr>
          </w:p>
          <w:p>
            <w:pPr>
              <w:spacing w:line="360" w:lineRule="exact"/>
              <w:jc w:val="center"/>
              <w:rPr>
                <w:rFonts w:hint="eastAsia" w:ascii="宋体" w:hAnsi="宋体" w:eastAsia="宋体" w:cs="宋体"/>
                <w:bCs/>
                <w:kern w:val="0"/>
                <w:sz w:val="21"/>
                <w:szCs w:val="21"/>
                <w:highlight w:val="none"/>
                <w:lang w:val="en-US" w:eastAsia="zh-CN" w:bidi="ar-SA"/>
              </w:rPr>
            </w:pPr>
            <w:r>
              <w:rPr>
                <w:rFonts w:hint="eastAsia" w:ascii="宋体" w:hAnsi="宋体" w:eastAsia="宋体" w:cs="宋体"/>
                <w:bCs/>
                <w:kern w:val="0"/>
                <w:sz w:val="21"/>
                <w:szCs w:val="21"/>
                <w:highlight w:val="none"/>
              </w:rPr>
              <w:t>其他电影电视制作人员（2-10-05-99）</w:t>
            </w:r>
          </w:p>
        </w:tc>
        <w:tc>
          <w:tcPr>
            <w:tcW w:w="1148"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平面设计师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三维模型师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插画师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游戏原画师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动画师</w:t>
            </w:r>
          </w:p>
          <w:p>
            <w:pPr>
              <w:spacing w:line="360" w:lineRule="exact"/>
              <w:jc w:val="center"/>
              <w:rPr>
                <w:rFonts w:hint="eastAsia" w:ascii="宋体" w:hAnsi="宋体" w:eastAsia="宋体" w:cs="宋体"/>
                <w:bCs/>
                <w:kern w:val="0"/>
                <w:sz w:val="21"/>
                <w:szCs w:val="21"/>
                <w:highlight w:val="none"/>
                <w:lang w:val="en-US" w:eastAsia="zh-CN" w:bidi="ar-SA"/>
              </w:rPr>
            </w:pPr>
          </w:p>
        </w:tc>
        <w:tc>
          <w:tcPr>
            <w:tcW w:w="2184" w:type="dxa"/>
            <w:noWrap w:val="0"/>
            <w:vAlign w:val="center"/>
          </w:tcPr>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Adobe认证平面设计师；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中国高级数字艺术设计师；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ACAA认证动漫设计师；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ACAA认证三维动画师；</w:t>
            </w:r>
          </w:p>
          <w:p>
            <w:pPr>
              <w:spacing w:line="360" w:lineRule="exact"/>
              <w:jc w:val="center"/>
              <w:rPr>
                <w:rFonts w:hint="eastAsia" w:ascii="宋体" w:hAnsi="宋体" w:eastAsia="宋体" w:cs="宋体"/>
                <w:bCs/>
                <w:kern w:val="0"/>
                <w:sz w:val="21"/>
                <w:szCs w:val="21"/>
                <w:highlight w:val="none"/>
              </w:rPr>
            </w:pPr>
            <w:r>
              <w:rPr>
                <w:rFonts w:hint="eastAsia" w:ascii="宋体" w:hAnsi="宋体" w:eastAsia="宋体" w:cs="宋体"/>
                <w:bCs/>
                <w:kern w:val="0"/>
                <w:sz w:val="21"/>
                <w:szCs w:val="21"/>
                <w:highlight w:val="none"/>
              </w:rPr>
              <w:t>ACAA认证原画师；</w:t>
            </w:r>
          </w:p>
          <w:p>
            <w:pPr>
              <w:spacing w:line="360" w:lineRule="exact"/>
              <w:jc w:val="center"/>
              <w:rPr>
                <w:rFonts w:hint="eastAsia" w:ascii="宋体" w:hAnsi="宋体" w:eastAsia="宋体" w:cs="宋体"/>
                <w:bCs/>
                <w:kern w:val="0"/>
                <w:sz w:val="21"/>
                <w:szCs w:val="21"/>
                <w:highlight w:val="none"/>
                <w:lang w:val="en-US" w:eastAsia="zh-CN" w:bidi="ar-SA"/>
              </w:rPr>
            </w:pPr>
          </w:p>
        </w:tc>
      </w:tr>
    </w:tbl>
    <w:p>
      <w:pPr>
        <w:spacing w:line="460" w:lineRule="exact"/>
        <w:ind w:firstLine="675" w:firstLineChars="224"/>
        <w:outlineLvl w:val="0"/>
        <w:rPr>
          <w:rFonts w:hint="eastAsia" w:ascii="宋体" w:hAnsi="宋体" w:eastAsia="宋体" w:cs="宋体"/>
          <w:b/>
          <w:bCs/>
          <w:sz w:val="30"/>
          <w:szCs w:val="30"/>
        </w:rPr>
      </w:pPr>
      <w:bookmarkStart w:id="13" w:name="_Toc20721"/>
      <w:bookmarkStart w:id="14" w:name="_Toc14184"/>
      <w:bookmarkStart w:id="15" w:name="_Toc28676"/>
      <w:r>
        <w:rPr>
          <w:rFonts w:hint="eastAsia" w:ascii="宋体" w:hAnsi="宋体" w:eastAsia="宋体" w:cs="宋体"/>
          <w:b/>
          <w:bCs/>
          <w:sz w:val="30"/>
          <w:szCs w:val="30"/>
          <w:highlight w:val="none"/>
        </w:rPr>
        <w:t>五、培养目标与培</w:t>
      </w:r>
      <w:r>
        <w:rPr>
          <w:rFonts w:hint="eastAsia" w:ascii="宋体" w:hAnsi="宋体" w:eastAsia="宋体" w:cs="宋体"/>
          <w:b/>
          <w:bCs/>
          <w:sz w:val="30"/>
          <w:szCs w:val="30"/>
        </w:rPr>
        <w:t>养规格</w:t>
      </w:r>
      <w:bookmarkEnd w:id="13"/>
      <w:bookmarkEnd w:id="14"/>
      <w:bookmarkEnd w:id="15"/>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（一）培养目标</w:t>
      </w:r>
    </w:p>
    <w:p>
      <w:pPr>
        <w:spacing w:line="560" w:lineRule="exact"/>
        <w:ind w:firstLine="480" w:firstLineChars="200"/>
        <w:jc w:val="left"/>
        <w:rPr>
          <w:rFonts w:hint="eastAsia" w:ascii="宋体" w:hAnsi="宋体" w:eastAsia="宋体" w:cs="宋体"/>
          <w:sz w:val="24"/>
          <w:szCs w:val="24"/>
          <w:lang w:val="en-US" w:eastAsia="zh-CN"/>
        </w:rPr>
      </w:pPr>
      <w:r>
        <w:rPr>
          <w:rFonts w:hint="eastAsia" w:ascii="宋体" w:hAnsi="宋体" w:cs="宋体"/>
          <w:color w:val="000000"/>
          <w:sz w:val="24"/>
        </w:rPr>
        <w:t>本专业培养德、智、体、美、劳全面发展，具有良好职业道德和人文素养，掌握常见类型动画、漫画的创意设计与制作原理、生产流程和方法</w:t>
      </w:r>
      <w:r>
        <w:rPr>
          <w:rFonts w:hint="eastAsia" w:ascii="宋体" w:hAnsi="宋体" w:cs="宋体"/>
          <w:color w:val="000000"/>
          <w:sz w:val="24"/>
          <w:lang w:val="en-US" w:eastAsia="zh-CN"/>
        </w:rPr>
        <w:t>等基本知识，</w:t>
      </w:r>
      <w:r>
        <w:rPr>
          <w:rFonts w:hint="eastAsia" w:ascii="宋体" w:hAnsi="宋体" w:cs="宋体"/>
          <w:color w:val="000000"/>
          <w:sz w:val="24"/>
        </w:rPr>
        <w:t>具备动画与漫画前期创意策划，以及熟练的二维、三维动画角色、场景、道具、分镜、原画和漫画设计与表达制作</w:t>
      </w:r>
      <w:r>
        <w:rPr>
          <w:rFonts w:hint="eastAsia" w:ascii="宋体" w:hAnsi="宋体" w:cs="宋体"/>
          <w:color w:val="000000"/>
          <w:sz w:val="24"/>
          <w:lang w:val="en-US" w:eastAsia="zh-CN"/>
        </w:rPr>
        <w:t>等</w:t>
      </w:r>
      <w:r>
        <w:rPr>
          <w:rFonts w:hint="eastAsia" w:ascii="宋体" w:hAnsi="宋体" w:cs="宋体"/>
          <w:color w:val="000000"/>
          <w:sz w:val="24"/>
        </w:rPr>
        <w:t>能力，</w:t>
      </w:r>
      <w:r>
        <w:rPr>
          <w:rFonts w:hint="eastAsia" w:ascii="宋体" w:hAnsi="宋体"/>
          <w:color w:val="000000"/>
          <w:sz w:val="24"/>
        </w:rPr>
        <w:t>从事动温前、中、后期设计制作和管理服务工作的高素质</w:t>
      </w:r>
      <w:r>
        <w:rPr>
          <w:rFonts w:hint="eastAsia" w:ascii="宋体" w:hAnsi="宋体"/>
          <w:color w:val="000000"/>
          <w:sz w:val="24"/>
          <w:lang w:val="en-US" w:eastAsia="zh-CN"/>
        </w:rPr>
        <w:t>复合型</w:t>
      </w:r>
      <w:r>
        <w:rPr>
          <w:rFonts w:hint="eastAsia" w:ascii="宋体" w:hAnsi="宋体"/>
          <w:color w:val="000000"/>
          <w:sz w:val="24"/>
        </w:rPr>
        <w:t>技术技能人才。</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（二）培养规格</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由素质、知识、能力三个方面的要求组成。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1.素质</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具有正确的世界观、人生观、价值观。坚决拥护中国共产党领导，树立中国特色社会主义共同理想，践行社会主义核心价值观，具有深厚的爱国情感、国家认同感、中华民族自豪感；崇尚宪法、遵守法律、遵规守纪；具有社会责任感和参与意识。</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具有良好的职业道德和职业素养。崇德向善、诚实守信、爱岗敬业，具有精益求精的工匠精神；尊重劳动、热爱劳动，具有较强的实践能力；具有质量意识、绿色环保意识、安全意识、信息素养、创新精神；具有较强的集体意识和团队合作精神，能够进行有效的人际沟通和协作，与社会、自然和谐共处；具有职业生涯规划意识。</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具有良好的身心素质和人文素养。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2.知识</w:t>
      </w:r>
    </w:p>
    <w:p>
      <w:p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掌握本专业培养目标所要求的基础理论知识、专业基本理论和动画设计专业理论，熟悉我国动漫产业发展的方针、政策和法规，了解数字艺术设计的基本原理和方法，全民啊掌握动画设计的知识、方法与技能，熟悉国内外数字艺术设计领域的行业标准、行业流程与行业动态。</w:t>
      </w:r>
    </w:p>
    <w:p>
      <w:pPr>
        <w:numPr>
          <w:ilvl w:val="0"/>
          <w:numId w:val="1"/>
        </w:numPr>
        <w:spacing w:line="460" w:lineRule="exact"/>
        <w:ind w:firstLine="480" w:firstLineChars="200"/>
        <w:rPr>
          <w:rFonts w:hint="eastAsia" w:ascii="宋体" w:hAnsi="宋体"/>
          <w:bCs/>
          <w:sz w:val="24"/>
          <w:szCs w:val="21"/>
          <w:lang w:val="en-US" w:eastAsia="zh-CN"/>
        </w:rPr>
      </w:pPr>
      <w:r>
        <w:rPr>
          <w:rFonts w:hint="eastAsia" w:ascii="宋体" w:hAnsi="宋体"/>
          <w:bCs/>
          <w:sz w:val="24"/>
          <w:szCs w:val="21"/>
          <w:lang w:val="en-US" w:eastAsia="zh-CN"/>
        </w:rPr>
        <w:t>掌握马克思主义哲学、毛泽东思想、邓小平理论和“三个代表”基本原理。</w:t>
      </w:r>
    </w:p>
    <w:p>
      <w:pPr>
        <w:numPr>
          <w:ilvl w:val="0"/>
          <w:numId w:val="1"/>
        </w:numPr>
        <w:spacing w:line="460" w:lineRule="exact"/>
        <w:ind w:firstLine="480" w:firstLineChars="200"/>
        <w:rPr>
          <w:rFonts w:hint="default" w:ascii="宋体" w:hAnsi="宋体"/>
          <w:bCs/>
          <w:sz w:val="24"/>
          <w:szCs w:val="21"/>
          <w:highlight w:val="none"/>
          <w:lang w:val="en-US" w:eastAsia="zh-CN"/>
        </w:rPr>
      </w:pPr>
      <w:r>
        <w:rPr>
          <w:rFonts w:hint="eastAsia" w:ascii="宋体" w:hAnsi="宋体" w:eastAsia="宋体" w:cs="宋体"/>
          <w:sz w:val="24"/>
          <w:szCs w:val="24"/>
          <w:highlight w:val="none"/>
          <w:lang w:val="en-US" w:eastAsia="zh-CN"/>
        </w:rPr>
        <w:t>掌握中国特色社会主义共同理想，践行社会主义核心价值观，具有深厚的爱国情感、国家认同感、中华民族自豪感；崇尚宪法、遵守法律、遵规守纪；具有社会责任感和参与意识。</w:t>
      </w:r>
    </w:p>
    <w:p>
      <w:pPr>
        <w:spacing w:line="460" w:lineRule="exact"/>
        <w:ind w:firstLine="480" w:firstLineChars="200"/>
        <w:rPr>
          <w:rFonts w:hint="default" w:ascii="宋体" w:hAnsi="宋体" w:eastAsia="宋体"/>
          <w:bCs/>
          <w:sz w:val="24"/>
          <w:szCs w:val="21"/>
          <w:lang w:val="en-US" w:eastAsia="zh-CN"/>
        </w:rPr>
      </w:pPr>
      <w:r>
        <w:rPr>
          <w:rFonts w:hint="eastAsia" w:ascii="宋体" w:hAnsi="宋体"/>
          <w:bCs/>
          <w:sz w:val="24"/>
          <w:szCs w:val="21"/>
          <w:lang w:eastAsia="zh-CN"/>
        </w:rPr>
        <w:t>（</w:t>
      </w:r>
      <w:r>
        <w:rPr>
          <w:rFonts w:hint="eastAsia" w:ascii="宋体" w:hAnsi="宋体"/>
          <w:bCs/>
          <w:sz w:val="24"/>
          <w:szCs w:val="21"/>
          <w:lang w:val="en-US" w:eastAsia="zh-CN"/>
        </w:rPr>
        <w:t>3）具备法律基础知识与思想道德修养知识。</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4</w:t>
      </w:r>
      <w:r>
        <w:rPr>
          <w:rFonts w:hint="eastAsia" w:ascii="宋体" w:hAnsi="宋体"/>
          <w:bCs/>
          <w:sz w:val="24"/>
          <w:szCs w:val="21"/>
        </w:rPr>
        <w:t>）具有一定的美术专业知识，练就相关的美术基本功和动画生产、营销知识，对本专业范围的新的发展及其动向有一般的了解。</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5</w:t>
      </w:r>
      <w:r>
        <w:rPr>
          <w:rFonts w:hint="eastAsia" w:ascii="宋体" w:hAnsi="宋体"/>
          <w:bCs/>
          <w:sz w:val="24"/>
          <w:szCs w:val="21"/>
        </w:rPr>
        <w:t>）掌握并运用运动规律、场景设计、角色设计、后期特效、二维动画设计制作、三维动画设计制作等领域的专业知识；了解本专业与相关专业的前沿性问题与发展趋势；</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6</w:t>
      </w:r>
      <w:r>
        <w:rPr>
          <w:rFonts w:hint="eastAsia" w:ascii="宋体" w:hAnsi="宋体"/>
          <w:bCs/>
          <w:sz w:val="24"/>
          <w:szCs w:val="21"/>
        </w:rPr>
        <w:t>）掌握计算机动画设计、数字声像合成技术能力，计算机二维、三维动画制作及影视后期制作能力的高级技术。</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bCs/>
          <w:sz w:val="24"/>
          <w:szCs w:val="21"/>
        </w:rPr>
        <w:t>（</w:t>
      </w:r>
      <w:r>
        <w:rPr>
          <w:rFonts w:hint="eastAsia" w:ascii="宋体" w:hAnsi="宋体"/>
          <w:bCs/>
          <w:sz w:val="24"/>
          <w:szCs w:val="21"/>
          <w:lang w:val="en-US" w:eastAsia="zh-CN"/>
        </w:rPr>
        <w:t>7</w:t>
      </w:r>
      <w:r>
        <w:rPr>
          <w:rFonts w:hint="eastAsia" w:ascii="宋体" w:hAnsi="宋体"/>
          <w:bCs/>
          <w:sz w:val="24"/>
          <w:szCs w:val="21"/>
        </w:rPr>
        <w:t>）重点具备图形图像制作专业（动漫设计与制作）的影视动画制作、视频特效制作（Pr/Ae）、Flash二维动画制作、Maya模型制作、Maya动画制作；同时具备矢量图形设计与制作、位图图形设计与制作、平面设计与制作、插图设计、CAD制图、网页设计与制作、多媒体制作等专业知识和专业理论。</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(包括对通用能力和专业技术技能等的培养规格要求 其中通用能力一般包括口语和书面表达能力，解决实际问题的能力，终身学习能力，信息技术应用能力，独立思考、逻辑推理、信息加工能力等)</w:t>
      </w:r>
    </w:p>
    <w:p>
      <w:pPr>
        <w:numPr>
          <w:ilvl w:val="0"/>
          <w:numId w:val="2"/>
        </w:num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具备口语和书面表达能力，解决实际问题能力。</w:t>
      </w:r>
    </w:p>
    <w:p>
      <w:pPr>
        <w:numPr>
          <w:ilvl w:val="0"/>
          <w:numId w:val="2"/>
        </w:num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团队协作能力，能全面、有效的参与团队设计或制作工作；善于与制作人、创意总监、艺术总监、小组组长进行沟通；善于总结、归纳和应用团队领头人的创意思想和设计要求；善于与团队其他成员相互沟通协调、分工合作；善于根据团队整体或小组进度调整自己的工作方式和工作进度。</w:t>
      </w:r>
    </w:p>
    <w:p>
      <w:pPr>
        <w:numPr>
          <w:ilvl w:val="0"/>
          <w:numId w:val="2"/>
        </w:num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自我发展能力，具有良好的心理素质、敬业精神和创业精神；具有较强的自学和终身学习能力</w:t>
      </w:r>
    </w:p>
    <w:p>
      <w:pPr>
        <w:numPr>
          <w:ilvl w:val="0"/>
          <w:numId w:val="2"/>
        </w:numPr>
        <w:spacing w:line="460" w:lineRule="exact"/>
        <w:ind w:firstLine="537" w:firstLineChars="224"/>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计算机应用能力，掌握Windows 操作系统；能使用常用的软件工具；能使用办公软件进行文本协作、表格制作；具有防治计算机病毒的知识和能力；具有计算机外围设备的使用能力；能熟练利用互联网获取行业和市场信息。</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5</w:t>
      </w:r>
      <w:r>
        <w:rPr>
          <w:rFonts w:hint="eastAsia" w:ascii="宋体" w:hAnsi="宋体"/>
          <w:bCs/>
          <w:sz w:val="24"/>
          <w:szCs w:val="21"/>
        </w:rPr>
        <w:t>）具备应用计算机进行动漫设计与制作的基本知识和技能，具有本专业所需动漫制作基础知识、动漫创作理论基础知识；掌握计算机动画设计与制作的方法，具有二维动画设计与制作的能力。</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6</w:t>
      </w:r>
      <w:r>
        <w:rPr>
          <w:rFonts w:hint="eastAsia" w:ascii="宋体" w:hAnsi="宋体"/>
          <w:bCs/>
          <w:sz w:val="24"/>
          <w:szCs w:val="21"/>
        </w:rPr>
        <w:t>）动漫设计与创作能力、二维动漫创作能力、计算机动画制作能力、动画短片的设计创作能力、后期视频编辑能力、计算机网络动画设计制作能力、多媒体系统的开发能力、熟悉、掌握三维动画设计与制作的技术，具有多媒体系统开发的知识和技术；熟悉、掌握后期视频编辑的基本方法和技术。</w:t>
      </w:r>
    </w:p>
    <w:p>
      <w:pPr>
        <w:spacing w:line="460" w:lineRule="exact"/>
        <w:ind w:firstLine="480" w:firstLineChars="200"/>
        <w:rPr>
          <w:rFonts w:hint="eastAsia" w:ascii="宋体" w:hAnsi="宋体"/>
          <w:bCs/>
          <w:sz w:val="24"/>
          <w:szCs w:val="21"/>
        </w:rPr>
      </w:pPr>
      <w:r>
        <w:rPr>
          <w:rFonts w:hint="eastAsia" w:ascii="宋体" w:hAnsi="宋体"/>
          <w:bCs/>
          <w:sz w:val="24"/>
          <w:szCs w:val="21"/>
        </w:rPr>
        <w:t>（</w:t>
      </w:r>
      <w:r>
        <w:rPr>
          <w:rFonts w:hint="eastAsia" w:ascii="宋体" w:hAnsi="宋体"/>
          <w:bCs/>
          <w:sz w:val="24"/>
          <w:szCs w:val="21"/>
          <w:lang w:val="en-US" w:eastAsia="zh-CN"/>
        </w:rPr>
        <w:t>7</w:t>
      </w:r>
      <w:r>
        <w:rPr>
          <w:rFonts w:hint="eastAsia" w:ascii="宋体" w:hAnsi="宋体"/>
          <w:bCs/>
          <w:sz w:val="24"/>
          <w:szCs w:val="21"/>
        </w:rPr>
        <w:t>）具有原画绘制能力、影视录制和编辑能力。</w:t>
      </w:r>
    </w:p>
    <w:p>
      <w:pPr>
        <w:spacing w:line="460" w:lineRule="exact"/>
        <w:ind w:firstLine="537" w:firstLineChars="224"/>
        <w:rPr>
          <w:rFonts w:hint="eastAsia" w:ascii="宋体" w:hAnsi="宋体" w:eastAsia="宋体" w:cs="宋体"/>
          <w:sz w:val="24"/>
          <w:szCs w:val="24"/>
          <w:lang w:val="en-US" w:eastAsia="zh-CN"/>
        </w:rPr>
      </w:pPr>
    </w:p>
    <w:p>
      <w:pPr>
        <w:spacing w:line="460" w:lineRule="exact"/>
        <w:ind w:firstLine="675" w:firstLineChars="224"/>
        <w:outlineLvl w:val="0"/>
        <w:rPr>
          <w:rFonts w:hint="eastAsia" w:ascii="宋体" w:hAnsi="宋体" w:eastAsia="宋体" w:cs="宋体"/>
          <w:b/>
          <w:bCs/>
          <w:sz w:val="30"/>
          <w:szCs w:val="30"/>
          <w:lang w:val="en-US" w:eastAsia="zh-CN"/>
        </w:rPr>
      </w:pPr>
      <w:bookmarkStart w:id="16" w:name="_Toc11620"/>
      <w:bookmarkStart w:id="17" w:name="_Toc28115"/>
      <w:bookmarkStart w:id="18" w:name="_Toc13801"/>
      <w:r>
        <w:rPr>
          <w:rFonts w:hint="eastAsia" w:ascii="宋体" w:hAnsi="宋体" w:eastAsia="宋体" w:cs="宋体"/>
          <w:b/>
          <w:bCs/>
          <w:sz w:val="30"/>
          <w:szCs w:val="30"/>
          <w:lang w:eastAsia="zh-CN"/>
        </w:rPr>
        <w:t>六</w:t>
      </w:r>
      <w:r>
        <w:rPr>
          <w:rFonts w:hint="eastAsia" w:ascii="宋体" w:hAnsi="宋体" w:eastAsia="宋体" w:cs="宋体"/>
          <w:b/>
          <w:bCs/>
          <w:sz w:val="30"/>
          <w:szCs w:val="30"/>
        </w:rPr>
        <w:t>、</w:t>
      </w:r>
      <w:r>
        <w:rPr>
          <w:rFonts w:hint="eastAsia" w:ascii="宋体" w:hAnsi="宋体" w:eastAsia="宋体" w:cs="宋体"/>
          <w:b/>
          <w:bCs/>
          <w:sz w:val="30"/>
          <w:szCs w:val="30"/>
          <w:lang w:val="en-US" w:eastAsia="zh-CN"/>
        </w:rPr>
        <w:t>职业能力分析</w:t>
      </w:r>
      <w:bookmarkEnd w:id="16"/>
      <w:bookmarkEnd w:id="17"/>
      <w:bookmarkEnd w:id="18"/>
    </w:p>
    <w:p>
      <w:pPr>
        <w:adjustRightInd w:val="0"/>
        <w:ind w:firstLine="420" w:firstLineChars="200"/>
        <w:rPr>
          <w:rFonts w:eastAsia="黑体"/>
        </w:rPr>
      </w:pPr>
    </w:p>
    <w:p>
      <w:pPr>
        <w:spacing w:line="480" w:lineRule="exact"/>
        <w:jc w:val="center"/>
        <w:rPr>
          <w:szCs w:val="21"/>
        </w:rPr>
      </w:pPr>
      <w:r>
        <w:rPr>
          <w:rFonts w:hint="eastAsia" w:hAnsi="宋体"/>
          <w:szCs w:val="21"/>
          <w:lang w:val="en-US" w:eastAsia="zh-CN"/>
        </w:rPr>
        <w:t>动漫设计</w:t>
      </w:r>
      <w:r>
        <w:rPr>
          <w:rFonts w:hAnsi="宋体"/>
          <w:szCs w:val="21"/>
        </w:rPr>
        <w:t>专业具体岗位及职业能力要求分析汇总表</w:t>
      </w:r>
    </w:p>
    <w:tbl>
      <w:tblPr>
        <w:tblStyle w:val="8"/>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99"/>
        <w:gridCol w:w="2565"/>
        <w:gridCol w:w="2460"/>
        <w:gridCol w:w="246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6" w:hRule="atLeast"/>
          <w:jc w:val="center"/>
        </w:trPr>
        <w:tc>
          <w:tcPr>
            <w:tcW w:w="1099" w:type="dxa"/>
            <w:noWrap w:val="0"/>
            <w:vAlign w:val="center"/>
          </w:tcPr>
          <w:p>
            <w:pPr>
              <w:autoSpaceDE w:val="0"/>
              <w:autoSpaceDN w:val="0"/>
              <w:adjustRightInd w:val="0"/>
              <w:spacing w:line="360" w:lineRule="auto"/>
              <w:jc w:val="center"/>
              <w:rPr>
                <w:rFonts w:hint="eastAsia" w:ascii="宋体" w:cs="宋体"/>
                <w:b/>
                <w:bCs/>
                <w:caps/>
                <w:kern w:val="0"/>
                <w:szCs w:val="21"/>
              </w:rPr>
            </w:pPr>
            <w:r>
              <w:rPr>
                <w:rFonts w:hint="eastAsia" w:ascii="宋体" w:cs="宋体"/>
                <w:b/>
                <w:bCs/>
                <w:caps/>
                <w:kern w:val="0"/>
                <w:szCs w:val="21"/>
              </w:rPr>
              <w:t>工作岗位</w:t>
            </w:r>
          </w:p>
        </w:tc>
        <w:tc>
          <w:tcPr>
            <w:tcW w:w="2565" w:type="dxa"/>
            <w:noWrap w:val="0"/>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典型工作任务</w:t>
            </w:r>
          </w:p>
        </w:tc>
        <w:tc>
          <w:tcPr>
            <w:tcW w:w="2460" w:type="dxa"/>
            <w:noWrap w:val="0"/>
            <w:vAlign w:val="center"/>
          </w:tcPr>
          <w:p>
            <w:pPr>
              <w:autoSpaceDE w:val="0"/>
              <w:autoSpaceDN w:val="0"/>
              <w:adjustRightInd w:val="0"/>
              <w:spacing w:line="360" w:lineRule="auto"/>
              <w:jc w:val="center"/>
              <w:rPr>
                <w:rFonts w:ascii="宋体" w:cs="宋体"/>
                <w:b/>
                <w:bCs/>
                <w:caps/>
                <w:kern w:val="0"/>
                <w:szCs w:val="21"/>
              </w:rPr>
            </w:pPr>
            <w:r>
              <w:rPr>
                <w:rFonts w:hint="eastAsia" w:ascii="宋体" w:cs="宋体"/>
                <w:b/>
                <w:bCs/>
                <w:caps/>
                <w:kern w:val="0"/>
                <w:szCs w:val="21"/>
              </w:rPr>
              <w:t>职业能力</w:t>
            </w:r>
          </w:p>
        </w:tc>
        <w:tc>
          <w:tcPr>
            <w:tcW w:w="2469" w:type="dxa"/>
            <w:noWrap w:val="0"/>
            <w:vAlign w:val="center"/>
          </w:tcPr>
          <w:p>
            <w:pPr>
              <w:autoSpaceDE w:val="0"/>
              <w:autoSpaceDN w:val="0"/>
              <w:adjustRightInd w:val="0"/>
              <w:spacing w:line="360" w:lineRule="auto"/>
              <w:jc w:val="center"/>
              <w:rPr>
                <w:rFonts w:hint="eastAsia" w:ascii="宋体" w:cs="宋体"/>
                <w:b/>
                <w:bCs/>
                <w:caps/>
                <w:kern w:val="0"/>
                <w:szCs w:val="21"/>
              </w:rPr>
            </w:pPr>
            <w:r>
              <w:rPr>
                <w:rFonts w:hint="eastAsia" w:ascii="宋体" w:cs="宋体"/>
                <w:b/>
                <w:bCs/>
                <w:caps/>
                <w:kern w:val="0"/>
                <w:szCs w:val="21"/>
              </w:rPr>
              <w:t>课程设置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spacing w:line="460" w:lineRule="exact"/>
              <w:jc w:val="left"/>
              <w:rPr>
                <w:rFonts w:ascii="宋体" w:hAnsi="宋体"/>
                <w:b/>
                <w:kern w:val="2"/>
                <w:sz w:val="18"/>
                <w:szCs w:val="18"/>
                <w:lang w:val="en-US" w:eastAsia="zh-CN" w:bidi="ar-SA"/>
              </w:rPr>
            </w:pPr>
            <w:r>
              <w:rPr>
                <w:rFonts w:hint="eastAsia" w:ascii="宋体" w:hAnsi="宋体"/>
                <w:b/>
                <w:sz w:val="18"/>
                <w:szCs w:val="18"/>
              </w:rPr>
              <w:t>动画绘制员</w:t>
            </w:r>
          </w:p>
        </w:tc>
        <w:tc>
          <w:tcPr>
            <w:tcW w:w="2565" w:type="dxa"/>
            <w:noWrap w:val="0"/>
            <w:vAlign w:val="center"/>
          </w:tcPr>
          <w:p>
            <w:pPr>
              <w:spacing w:line="460" w:lineRule="exact"/>
              <w:jc w:val="left"/>
              <w:rPr>
                <w:rFonts w:ascii="宋体" w:hAnsi="宋体"/>
                <w:kern w:val="2"/>
                <w:sz w:val="18"/>
                <w:szCs w:val="18"/>
                <w:lang w:val="en-US" w:eastAsia="zh-CN" w:bidi="ar-SA"/>
              </w:rPr>
            </w:pPr>
            <w:r>
              <w:rPr>
                <w:rFonts w:hint="eastAsia" w:ascii="宋体" w:hAnsi="宋体"/>
                <w:bCs/>
                <w:sz w:val="18"/>
                <w:szCs w:val="18"/>
              </w:rPr>
              <w:t>从事在网络游戏、新能源、计算机软件等行业工作：包括网络游戏、新能源、计算机软件、影视/媒体/艺术/文化传播、互联网等。</w:t>
            </w:r>
          </w:p>
        </w:tc>
        <w:tc>
          <w:tcPr>
            <w:tcW w:w="2460" w:type="dxa"/>
            <w:noWrap w:val="0"/>
            <w:vAlign w:val="center"/>
          </w:tcPr>
          <w:p>
            <w:pPr>
              <w:spacing w:line="460" w:lineRule="exact"/>
              <w:jc w:val="left"/>
              <w:rPr>
                <w:rFonts w:ascii="宋体" w:hAnsi="宋体"/>
                <w:bCs/>
                <w:kern w:val="2"/>
                <w:sz w:val="18"/>
                <w:szCs w:val="18"/>
                <w:lang w:val="en-US" w:eastAsia="zh-CN" w:bidi="ar-SA"/>
              </w:rPr>
            </w:pPr>
            <w:r>
              <w:rPr>
                <w:rFonts w:ascii="宋体" w:hAnsi="宋体"/>
                <w:bCs/>
                <w:sz w:val="18"/>
                <w:szCs w:val="18"/>
              </w:rPr>
              <w:t>运用动画专业的技巧和方法，独立进行动画方面的绘制工作。从事的主要工作包括:领会和贯彻动作设计意图和技术要求;动画角色造型的绘制;动态中间图的</w:t>
            </w:r>
            <w:r>
              <w:rPr>
                <w:rFonts w:ascii="宋体" w:hAnsi="宋体"/>
                <w:bCs/>
                <w:sz w:val="18"/>
                <w:szCs w:val="18"/>
              </w:rPr>
              <w:fldChar w:fldCharType="begin"/>
            </w:r>
            <w:r>
              <w:rPr>
                <w:rFonts w:ascii="宋体" w:hAnsi="宋体"/>
                <w:bCs/>
                <w:sz w:val="18"/>
                <w:szCs w:val="18"/>
              </w:rPr>
              <w:instrText xml:space="preserve"> HYPERLINK "https://baike.so.com/doc/77655-81963.html" \t "https://baike.so.com/doc/_blank" </w:instrText>
            </w:r>
            <w:r>
              <w:rPr>
                <w:rFonts w:ascii="宋体" w:hAnsi="宋体"/>
                <w:bCs/>
                <w:sz w:val="18"/>
                <w:szCs w:val="18"/>
              </w:rPr>
              <w:fldChar w:fldCharType="separate"/>
            </w:r>
            <w:r>
              <w:rPr>
                <w:rFonts w:ascii="宋体" w:hAnsi="宋体"/>
                <w:bCs/>
                <w:sz w:val="18"/>
                <w:szCs w:val="18"/>
              </w:rPr>
              <w:t>绘制</w:t>
            </w:r>
            <w:r>
              <w:rPr>
                <w:rFonts w:ascii="宋体" w:hAnsi="宋体"/>
                <w:bCs/>
                <w:sz w:val="18"/>
                <w:szCs w:val="18"/>
              </w:rPr>
              <w:fldChar w:fldCharType="end"/>
            </w:r>
            <w:r>
              <w:rPr>
                <w:rFonts w:ascii="宋体" w:hAnsi="宋体"/>
                <w:bCs/>
                <w:sz w:val="18"/>
                <w:szCs w:val="18"/>
              </w:rPr>
              <w:t>;不同场景的绘制。</w:t>
            </w:r>
          </w:p>
        </w:tc>
        <w:tc>
          <w:tcPr>
            <w:tcW w:w="2469" w:type="dxa"/>
            <w:noWrap w:val="0"/>
            <w:vAlign w:val="center"/>
          </w:tcPr>
          <w:p>
            <w:pPr>
              <w:spacing w:line="46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bCs/>
                <w:sz w:val="18"/>
                <w:szCs w:val="18"/>
              </w:rPr>
              <w:t>图形图像设计</w:t>
            </w:r>
            <w:r>
              <w:rPr>
                <w:rFonts w:hint="eastAsia" w:ascii="宋体" w:hAnsi="宋体"/>
                <w:bCs/>
                <w:sz w:val="18"/>
                <w:szCs w:val="18"/>
                <w:lang w:eastAsia="zh-CN"/>
              </w:rPr>
              <w:t>》</w:t>
            </w:r>
          </w:p>
          <w:p>
            <w:pPr>
              <w:spacing w:line="46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bCs/>
                <w:sz w:val="18"/>
                <w:szCs w:val="18"/>
              </w:rPr>
              <w:t>素描</w:t>
            </w:r>
            <w:r>
              <w:rPr>
                <w:rFonts w:hint="eastAsia" w:ascii="宋体" w:hAnsi="宋体"/>
                <w:bCs/>
                <w:sz w:val="18"/>
                <w:szCs w:val="18"/>
                <w:lang w:eastAsia="zh-CN"/>
              </w:rPr>
              <w:t>》</w:t>
            </w:r>
          </w:p>
          <w:p>
            <w:pPr>
              <w:spacing w:line="46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bCs/>
                <w:sz w:val="18"/>
                <w:szCs w:val="18"/>
              </w:rPr>
              <w:t>原画基础</w:t>
            </w:r>
            <w:r>
              <w:rPr>
                <w:rFonts w:hint="eastAsia" w:ascii="宋体" w:hAnsi="宋体"/>
                <w:bCs/>
                <w:sz w:val="18"/>
                <w:szCs w:val="18"/>
                <w:lang w:eastAsia="zh-CN"/>
              </w:rPr>
              <w:t>》</w:t>
            </w:r>
          </w:p>
          <w:p>
            <w:pPr>
              <w:spacing w:line="46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bCs/>
                <w:sz w:val="18"/>
                <w:szCs w:val="18"/>
              </w:rPr>
              <w:t>动画角色设计</w:t>
            </w:r>
            <w:r>
              <w:rPr>
                <w:rFonts w:hint="eastAsia" w:ascii="宋体" w:hAnsi="宋体"/>
                <w:bCs/>
                <w:sz w:val="18"/>
                <w:szCs w:val="18"/>
                <w:lang w:eastAsia="zh-CN"/>
              </w:rPr>
              <w:t>》</w:t>
            </w:r>
          </w:p>
          <w:p>
            <w:pPr>
              <w:spacing w:line="460" w:lineRule="exact"/>
              <w:jc w:val="left"/>
              <w:rPr>
                <w:rFonts w:hint="eastAsia" w:ascii="宋体" w:hAnsi="宋体" w:eastAsia="宋体"/>
                <w:bCs/>
                <w:sz w:val="18"/>
                <w:szCs w:val="18"/>
                <w:lang w:eastAsia="zh-CN"/>
              </w:rPr>
            </w:pPr>
            <w:r>
              <w:rPr>
                <w:rFonts w:hint="eastAsia" w:ascii="宋体" w:hAnsi="宋体"/>
                <w:bCs/>
                <w:sz w:val="18"/>
                <w:szCs w:val="18"/>
                <w:lang w:eastAsia="zh-CN"/>
              </w:rPr>
              <w:t>《</w:t>
            </w:r>
            <w:r>
              <w:rPr>
                <w:rFonts w:hint="eastAsia" w:ascii="宋体" w:hAnsi="宋体"/>
                <w:bCs/>
                <w:sz w:val="18"/>
                <w:szCs w:val="18"/>
              </w:rPr>
              <w:t>动画场景设计</w:t>
            </w:r>
            <w:r>
              <w:rPr>
                <w:rFonts w:hint="eastAsia" w:ascii="宋体" w:hAnsi="宋体"/>
                <w:bCs/>
                <w:sz w:val="18"/>
                <w:szCs w:val="18"/>
                <w:lang w:eastAsia="zh-CN"/>
              </w:rPr>
              <w:t>》</w:t>
            </w:r>
          </w:p>
          <w:p>
            <w:pPr>
              <w:spacing w:line="460" w:lineRule="exact"/>
              <w:jc w:val="left"/>
              <w:rPr>
                <w:rFonts w:hint="eastAsia" w:ascii="宋体" w:hAnsi="宋体"/>
                <w:kern w:val="2"/>
                <w:sz w:val="18"/>
                <w:szCs w:val="18"/>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spacing w:line="460" w:lineRule="exact"/>
              <w:jc w:val="left"/>
              <w:rPr>
                <w:rFonts w:ascii="宋体" w:hAnsi="宋体"/>
                <w:b/>
                <w:kern w:val="2"/>
                <w:sz w:val="18"/>
                <w:szCs w:val="18"/>
                <w:lang w:val="en-US" w:eastAsia="zh-CN" w:bidi="ar-SA"/>
              </w:rPr>
            </w:pPr>
            <w:r>
              <w:rPr>
                <w:rFonts w:hint="eastAsia" w:ascii="宋体" w:hAnsi="宋体"/>
                <w:b/>
                <w:sz w:val="18"/>
                <w:szCs w:val="18"/>
              </w:rPr>
              <w:t>三维动画师</w:t>
            </w:r>
          </w:p>
        </w:tc>
        <w:tc>
          <w:tcPr>
            <w:tcW w:w="2565" w:type="dxa"/>
            <w:noWrap w:val="0"/>
            <w:vAlign w:val="center"/>
          </w:tcPr>
          <w:p>
            <w:pPr>
              <w:spacing w:line="460" w:lineRule="exact"/>
              <w:jc w:val="left"/>
              <w:rPr>
                <w:rFonts w:ascii="宋体" w:hAnsi="宋体"/>
                <w:kern w:val="2"/>
                <w:sz w:val="18"/>
                <w:szCs w:val="18"/>
                <w:lang w:val="en-US" w:eastAsia="zh-CN" w:bidi="ar-SA"/>
              </w:rPr>
            </w:pPr>
            <w:r>
              <w:rPr>
                <w:rFonts w:hint="eastAsia" w:ascii="宋体" w:hAnsi="宋体"/>
                <w:sz w:val="18"/>
                <w:szCs w:val="18"/>
              </w:rPr>
              <w:t>1.广告公司、影视公司、电视台、影视后期公司、各类制造业、服务业等各类企业从事影视特效工作。2.制片厂、电视剧制作中心等各类事业单位从事影片特效、影片剪辑等工作。3.影视公司，电视台，动画制作公司从事二维动画，三维动画制作等工作。</w:t>
            </w:r>
          </w:p>
        </w:tc>
        <w:tc>
          <w:tcPr>
            <w:tcW w:w="2460" w:type="dxa"/>
            <w:noWrap w:val="0"/>
            <w:vAlign w:val="center"/>
          </w:tcPr>
          <w:p>
            <w:pPr>
              <w:spacing w:line="460" w:lineRule="exact"/>
              <w:jc w:val="left"/>
              <w:rPr>
                <w:rFonts w:hint="eastAsia" w:ascii="宋体" w:hAnsi="宋体"/>
                <w:sz w:val="18"/>
                <w:szCs w:val="18"/>
              </w:rPr>
            </w:pPr>
            <w:r>
              <w:rPr>
                <w:rFonts w:hint="eastAsia" w:ascii="宋体" w:hAnsi="宋体"/>
                <w:sz w:val="18"/>
                <w:szCs w:val="18"/>
              </w:rPr>
              <w:t>较强的艺术悟性和能力；有独立的创意设计能力和较强的审美能力； 根据客户和产品需求，高质量完成产品设计工作；</w:t>
            </w:r>
          </w:p>
          <w:p>
            <w:pPr>
              <w:spacing w:line="460" w:lineRule="exact"/>
              <w:jc w:val="left"/>
              <w:rPr>
                <w:rFonts w:hint="eastAsia" w:ascii="宋体" w:hAnsi="宋体"/>
                <w:sz w:val="18"/>
                <w:szCs w:val="18"/>
              </w:rPr>
            </w:pPr>
            <w:r>
              <w:rPr>
                <w:rFonts w:hint="eastAsia" w:ascii="宋体" w:hAnsi="宋体"/>
                <w:sz w:val="18"/>
                <w:szCs w:val="18"/>
              </w:rPr>
              <w:t>在特殊情况下，能够协助主美术与其他美术人员完成多领域如 3D 模型制作等其它设计工作。</w:t>
            </w:r>
          </w:p>
          <w:p>
            <w:pPr>
              <w:spacing w:line="460" w:lineRule="exact"/>
              <w:jc w:val="left"/>
              <w:rPr>
                <w:rFonts w:ascii="宋体" w:hAnsi="宋体"/>
                <w:kern w:val="2"/>
                <w:sz w:val="18"/>
                <w:szCs w:val="18"/>
                <w:lang w:val="en-US" w:eastAsia="zh-CN" w:bidi="ar-SA"/>
              </w:rPr>
            </w:pPr>
            <w:r>
              <w:rPr>
                <w:rFonts w:hint="eastAsia" w:ascii="宋体" w:hAnsi="宋体"/>
                <w:sz w:val="18"/>
                <w:szCs w:val="18"/>
              </w:rPr>
              <w:t>在主美术的协调下，参与游戏资源对外发包的修改与审核。</w:t>
            </w:r>
          </w:p>
        </w:tc>
        <w:tc>
          <w:tcPr>
            <w:tcW w:w="2469" w:type="dxa"/>
            <w:noWrap w:val="0"/>
            <w:vAlign w:val="center"/>
          </w:tcPr>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三维材质与灯光</w:t>
            </w:r>
            <w:r>
              <w:rPr>
                <w:rFonts w:hint="eastAsia" w:ascii="宋体" w:hAnsi="宋体"/>
                <w:sz w:val="18"/>
                <w:szCs w:val="18"/>
                <w:lang w:eastAsia="zh-CN"/>
              </w:rPr>
              <w:t>》</w:t>
            </w:r>
          </w:p>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三维模型制作</w:t>
            </w:r>
            <w:r>
              <w:rPr>
                <w:rFonts w:hint="eastAsia" w:ascii="宋体" w:hAnsi="宋体"/>
                <w:sz w:val="18"/>
                <w:szCs w:val="18"/>
                <w:lang w:eastAsia="zh-CN"/>
              </w:rPr>
              <w:t>》</w:t>
            </w:r>
          </w:p>
          <w:p>
            <w:pPr>
              <w:spacing w:line="460" w:lineRule="exact"/>
              <w:jc w:val="left"/>
              <w:rPr>
                <w:rFonts w:hint="eastAsia" w:ascii="宋体" w:hAnsi="宋体" w:eastAsia="宋体"/>
                <w:kern w:val="2"/>
                <w:sz w:val="18"/>
                <w:szCs w:val="18"/>
                <w:lang w:val="en-US" w:eastAsia="zh-CN" w:bidi="ar-SA"/>
              </w:rPr>
            </w:pPr>
            <w:r>
              <w:rPr>
                <w:rFonts w:hint="eastAsia" w:ascii="宋体" w:hAnsi="宋体"/>
                <w:sz w:val="18"/>
                <w:szCs w:val="18"/>
                <w:lang w:eastAsia="zh-CN"/>
              </w:rPr>
              <w:t>《</w:t>
            </w:r>
            <w:r>
              <w:rPr>
                <w:rFonts w:hint="eastAsia" w:ascii="宋体" w:hAnsi="宋体"/>
                <w:sz w:val="18"/>
                <w:szCs w:val="18"/>
              </w:rPr>
              <w:t>动画</w:t>
            </w:r>
            <w:r>
              <w:rPr>
                <w:rFonts w:hint="eastAsia" w:ascii="宋体" w:hAnsi="宋体"/>
                <w:sz w:val="18"/>
                <w:szCs w:val="18"/>
                <w:lang w:val="en-US" w:eastAsia="zh-CN"/>
              </w:rPr>
              <w:t>创作</w:t>
            </w:r>
            <w:r>
              <w:rPr>
                <w:rFonts w:hint="eastAsia" w:ascii="宋体" w:hAnsi="宋体"/>
                <w:sz w:val="18"/>
                <w:szCs w:val="18"/>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spacing w:line="460" w:lineRule="exact"/>
              <w:jc w:val="left"/>
              <w:rPr>
                <w:rFonts w:ascii="宋体" w:hAnsi="宋体"/>
                <w:b/>
                <w:kern w:val="2"/>
                <w:sz w:val="18"/>
                <w:szCs w:val="18"/>
                <w:lang w:val="en-US" w:eastAsia="zh-CN" w:bidi="ar-SA"/>
              </w:rPr>
            </w:pPr>
            <w:r>
              <w:rPr>
                <w:rFonts w:hint="eastAsia" w:ascii="宋体" w:hAnsi="宋体"/>
                <w:b/>
                <w:sz w:val="18"/>
                <w:szCs w:val="18"/>
              </w:rPr>
              <w:t>游戏UI设计师</w:t>
            </w:r>
          </w:p>
        </w:tc>
        <w:tc>
          <w:tcPr>
            <w:tcW w:w="2565" w:type="dxa"/>
            <w:noWrap w:val="0"/>
            <w:vAlign w:val="center"/>
          </w:tcPr>
          <w:p>
            <w:pPr>
              <w:spacing w:line="460" w:lineRule="exact"/>
              <w:jc w:val="left"/>
              <w:rPr>
                <w:rFonts w:hint="eastAsia" w:ascii="宋体" w:hAnsi="宋体"/>
                <w:kern w:val="2"/>
                <w:sz w:val="18"/>
                <w:szCs w:val="18"/>
                <w:lang w:val="en-US" w:eastAsia="zh-CN" w:bidi="ar-SA"/>
              </w:rPr>
            </w:pPr>
            <w:r>
              <w:rPr>
                <w:rFonts w:hint="eastAsia" w:ascii="宋体" w:hAnsi="宋体"/>
                <w:sz w:val="18"/>
                <w:szCs w:val="18"/>
              </w:rPr>
              <w:t>广告公司、影视公司、电视台、影视后期公司、各类制造业、服务业、游戏公司等各类企业工作。</w:t>
            </w:r>
          </w:p>
        </w:tc>
        <w:tc>
          <w:tcPr>
            <w:tcW w:w="2460" w:type="dxa"/>
            <w:noWrap w:val="0"/>
            <w:vAlign w:val="center"/>
          </w:tcPr>
          <w:p>
            <w:pPr>
              <w:spacing w:line="460" w:lineRule="exact"/>
              <w:jc w:val="left"/>
              <w:rPr>
                <w:rFonts w:hint="eastAsia" w:ascii="宋体" w:hAnsi="宋体"/>
                <w:sz w:val="18"/>
                <w:szCs w:val="18"/>
              </w:rPr>
            </w:pPr>
            <w:r>
              <w:rPr>
                <w:rFonts w:hint="eastAsia" w:ascii="宋体" w:hAnsi="宋体"/>
                <w:sz w:val="18"/>
                <w:szCs w:val="18"/>
              </w:rPr>
              <w:t>与游戏策划/程序密切合作，参照整体游戏风格，对游戏菜单、图形、界面的风格创意的设计及调整；</w:t>
            </w:r>
          </w:p>
          <w:p>
            <w:pPr>
              <w:spacing w:line="460" w:lineRule="exact"/>
              <w:jc w:val="left"/>
              <w:rPr>
                <w:rFonts w:hint="eastAsia" w:ascii="宋体" w:hAnsi="宋体"/>
                <w:sz w:val="18"/>
                <w:szCs w:val="18"/>
              </w:rPr>
            </w:pPr>
            <w:r>
              <w:rPr>
                <w:rFonts w:hint="eastAsia" w:ascii="宋体" w:hAnsi="宋体"/>
                <w:sz w:val="18"/>
                <w:szCs w:val="18"/>
              </w:rPr>
              <w:t>负责解决运营中产品的设计需求，游戏界面日常维护及设计工作；</w:t>
            </w:r>
          </w:p>
          <w:p>
            <w:pPr>
              <w:spacing w:line="460" w:lineRule="exact"/>
              <w:jc w:val="left"/>
              <w:rPr>
                <w:rFonts w:hint="eastAsia" w:ascii="宋体" w:hAnsi="宋体"/>
                <w:kern w:val="2"/>
                <w:sz w:val="18"/>
                <w:szCs w:val="18"/>
                <w:lang w:val="en-US" w:eastAsia="zh-CN" w:bidi="ar-SA"/>
              </w:rPr>
            </w:pPr>
            <w:r>
              <w:rPr>
                <w:rFonts w:hint="eastAsia" w:ascii="宋体" w:hAnsi="宋体"/>
                <w:sz w:val="18"/>
                <w:szCs w:val="18"/>
              </w:rPr>
              <w:t>负责游戏界面视觉用户研究、设计分析；</w:t>
            </w:r>
          </w:p>
        </w:tc>
        <w:tc>
          <w:tcPr>
            <w:tcW w:w="2469" w:type="dxa"/>
            <w:noWrap w:val="0"/>
            <w:vAlign w:val="center"/>
          </w:tcPr>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图形图像处理</w:t>
            </w:r>
            <w:r>
              <w:rPr>
                <w:rFonts w:hint="eastAsia" w:ascii="宋体" w:hAnsi="宋体"/>
                <w:sz w:val="18"/>
                <w:szCs w:val="18"/>
                <w:lang w:eastAsia="zh-CN"/>
              </w:rPr>
              <w:t>》</w:t>
            </w:r>
          </w:p>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素描</w:t>
            </w:r>
            <w:r>
              <w:rPr>
                <w:rFonts w:hint="eastAsia" w:ascii="宋体" w:hAnsi="宋体"/>
                <w:sz w:val="18"/>
                <w:szCs w:val="18"/>
                <w:lang w:eastAsia="zh-CN"/>
              </w:rPr>
              <w:t>》</w:t>
            </w:r>
          </w:p>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二维动画制作</w:t>
            </w:r>
            <w:r>
              <w:rPr>
                <w:rFonts w:hint="eastAsia" w:ascii="宋体" w:hAnsi="宋体"/>
                <w:sz w:val="18"/>
                <w:szCs w:val="18"/>
                <w:lang w:eastAsia="zh-CN"/>
              </w:rPr>
              <w:t>》</w:t>
            </w:r>
          </w:p>
          <w:p>
            <w:pPr>
              <w:spacing w:line="460" w:lineRule="exact"/>
              <w:jc w:val="left"/>
              <w:rPr>
                <w:rFonts w:hint="eastAsia" w:ascii="宋体" w:hAnsi="宋体"/>
                <w:kern w:val="2"/>
                <w:sz w:val="18"/>
                <w:szCs w:val="18"/>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56" w:hRule="atLeast"/>
          <w:jc w:val="center"/>
        </w:trPr>
        <w:tc>
          <w:tcPr>
            <w:tcW w:w="1099" w:type="dxa"/>
            <w:noWrap w:val="0"/>
            <w:vAlign w:val="center"/>
          </w:tcPr>
          <w:p>
            <w:pPr>
              <w:spacing w:line="460" w:lineRule="exact"/>
              <w:jc w:val="left"/>
              <w:rPr>
                <w:rFonts w:ascii="宋体" w:hAnsi="宋体"/>
                <w:b/>
                <w:kern w:val="2"/>
                <w:sz w:val="18"/>
                <w:szCs w:val="18"/>
                <w:lang w:val="en-US" w:eastAsia="zh-CN" w:bidi="ar-SA"/>
              </w:rPr>
            </w:pPr>
            <w:r>
              <w:rPr>
                <w:rFonts w:hint="eastAsia" w:ascii="宋体" w:hAnsi="宋体"/>
                <w:b/>
                <w:sz w:val="18"/>
                <w:szCs w:val="18"/>
              </w:rPr>
              <w:t>动漫设计师</w:t>
            </w:r>
          </w:p>
        </w:tc>
        <w:tc>
          <w:tcPr>
            <w:tcW w:w="2565" w:type="dxa"/>
            <w:noWrap w:val="0"/>
            <w:vAlign w:val="center"/>
          </w:tcPr>
          <w:p>
            <w:pPr>
              <w:spacing w:line="460" w:lineRule="exact"/>
              <w:jc w:val="left"/>
              <w:rPr>
                <w:rFonts w:ascii="宋体" w:hAnsi="宋体"/>
                <w:kern w:val="2"/>
                <w:sz w:val="18"/>
                <w:szCs w:val="18"/>
                <w:lang w:val="en-US" w:eastAsia="zh-CN" w:bidi="ar-SA"/>
              </w:rPr>
            </w:pPr>
            <w:r>
              <w:rPr>
                <w:rFonts w:hint="eastAsia" w:ascii="宋体" w:hAnsi="宋体"/>
                <w:sz w:val="18"/>
                <w:szCs w:val="18"/>
              </w:rPr>
              <w:t>从事在网络游戏、新能源、计算机软件等行业工作：包括网络游戏、新能源、计算机软件、影视/媒体/艺术/文化传播、互联网等。</w:t>
            </w:r>
          </w:p>
        </w:tc>
        <w:tc>
          <w:tcPr>
            <w:tcW w:w="2460" w:type="dxa"/>
            <w:noWrap w:val="0"/>
            <w:vAlign w:val="center"/>
          </w:tcPr>
          <w:p>
            <w:pPr>
              <w:spacing w:line="460" w:lineRule="exact"/>
              <w:jc w:val="left"/>
              <w:rPr>
                <w:rFonts w:hint="eastAsia" w:ascii="宋体" w:hAnsi="宋体"/>
                <w:sz w:val="18"/>
                <w:szCs w:val="18"/>
              </w:rPr>
            </w:pPr>
            <w:r>
              <w:rPr>
                <w:rFonts w:hint="eastAsia" w:ascii="宋体" w:hAnsi="宋体"/>
                <w:sz w:val="18"/>
                <w:szCs w:val="18"/>
              </w:rPr>
              <w:t>根据项目要求，依据动画分镜完成原动画设计及中间动画的制作；</w:t>
            </w:r>
          </w:p>
          <w:p>
            <w:pPr>
              <w:spacing w:line="460" w:lineRule="exact"/>
              <w:jc w:val="left"/>
              <w:rPr>
                <w:rFonts w:hint="eastAsia" w:ascii="宋体" w:hAnsi="宋体"/>
                <w:sz w:val="18"/>
                <w:szCs w:val="18"/>
              </w:rPr>
            </w:pPr>
            <w:r>
              <w:rPr>
                <w:rFonts w:hint="eastAsia" w:ascii="宋体" w:hAnsi="宋体"/>
                <w:sz w:val="18"/>
                <w:szCs w:val="18"/>
              </w:rPr>
              <w:t>理解电影和动画镜头语言的表现，把握住动画中的每一个细节，动作流畅连贯，想象力丰富，能将动作表演到位，节奏能控制到位；</w:t>
            </w:r>
          </w:p>
          <w:p>
            <w:pPr>
              <w:spacing w:line="460" w:lineRule="exact"/>
              <w:jc w:val="left"/>
              <w:rPr>
                <w:rFonts w:hint="eastAsia" w:ascii="宋体" w:hAnsi="宋体"/>
                <w:kern w:val="2"/>
                <w:sz w:val="18"/>
                <w:szCs w:val="18"/>
                <w:lang w:val="en-US" w:eastAsia="zh-CN" w:bidi="ar-SA"/>
              </w:rPr>
            </w:pPr>
            <w:r>
              <w:rPr>
                <w:rFonts w:hint="eastAsia" w:ascii="宋体" w:hAnsi="宋体"/>
                <w:sz w:val="18"/>
                <w:szCs w:val="18"/>
              </w:rPr>
              <w:t>能独立完成动画部份的制作</w:t>
            </w:r>
          </w:p>
        </w:tc>
        <w:tc>
          <w:tcPr>
            <w:tcW w:w="2469" w:type="dxa"/>
            <w:noWrap w:val="0"/>
            <w:vAlign w:val="center"/>
          </w:tcPr>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动画场景设计</w:t>
            </w:r>
            <w:r>
              <w:rPr>
                <w:rFonts w:hint="eastAsia" w:ascii="宋体" w:hAnsi="宋体"/>
                <w:sz w:val="18"/>
                <w:szCs w:val="18"/>
                <w:lang w:eastAsia="zh-CN"/>
              </w:rPr>
              <w:t>》</w:t>
            </w:r>
          </w:p>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动画角色造型设计</w:t>
            </w:r>
            <w:r>
              <w:rPr>
                <w:rFonts w:hint="eastAsia" w:ascii="宋体" w:hAnsi="宋体"/>
                <w:sz w:val="18"/>
                <w:szCs w:val="18"/>
                <w:lang w:eastAsia="zh-CN"/>
              </w:rPr>
              <w:t>》</w:t>
            </w:r>
          </w:p>
          <w:p>
            <w:pPr>
              <w:spacing w:line="460" w:lineRule="exact"/>
              <w:jc w:val="left"/>
              <w:rPr>
                <w:rFonts w:hint="eastAsia" w:ascii="宋体" w:hAnsi="宋体" w:eastAsia="宋体"/>
                <w:kern w:val="2"/>
                <w:sz w:val="18"/>
                <w:szCs w:val="18"/>
                <w:lang w:val="en-US" w:eastAsia="zh-CN" w:bidi="ar-SA"/>
              </w:rPr>
            </w:pPr>
            <w:r>
              <w:rPr>
                <w:rFonts w:hint="eastAsia" w:ascii="宋体" w:hAnsi="宋体"/>
                <w:sz w:val="18"/>
                <w:szCs w:val="18"/>
                <w:lang w:eastAsia="zh-CN"/>
              </w:rPr>
              <w:t>《</w:t>
            </w:r>
            <w:r>
              <w:rPr>
                <w:rFonts w:hint="eastAsia" w:ascii="宋体" w:hAnsi="宋体"/>
                <w:sz w:val="18"/>
                <w:szCs w:val="18"/>
              </w:rPr>
              <w:t>分镜头脚本设计</w:t>
            </w:r>
            <w:r>
              <w:rPr>
                <w:rFonts w:hint="eastAsia" w:ascii="宋体" w:hAnsi="宋体"/>
                <w:sz w:val="18"/>
                <w:szCs w:val="18"/>
                <w:lang w:eastAsia="zh-CN"/>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234" w:hRule="atLeast"/>
          <w:jc w:val="center"/>
        </w:trPr>
        <w:tc>
          <w:tcPr>
            <w:tcW w:w="1099" w:type="dxa"/>
            <w:noWrap w:val="0"/>
            <w:vAlign w:val="center"/>
          </w:tcPr>
          <w:p>
            <w:pPr>
              <w:spacing w:line="460" w:lineRule="exact"/>
              <w:jc w:val="left"/>
              <w:rPr>
                <w:rFonts w:ascii="宋体" w:hAnsi="宋体"/>
                <w:b/>
                <w:kern w:val="2"/>
                <w:sz w:val="18"/>
                <w:szCs w:val="18"/>
                <w:lang w:val="en-US" w:eastAsia="zh-CN" w:bidi="ar-SA"/>
              </w:rPr>
            </w:pPr>
            <w:r>
              <w:rPr>
                <w:rFonts w:hint="eastAsia" w:ascii="宋体" w:hAnsi="宋体"/>
                <w:b/>
                <w:sz w:val="18"/>
                <w:szCs w:val="18"/>
              </w:rPr>
              <w:t>特效合成</w:t>
            </w:r>
          </w:p>
        </w:tc>
        <w:tc>
          <w:tcPr>
            <w:tcW w:w="2565" w:type="dxa"/>
            <w:noWrap w:val="0"/>
            <w:vAlign w:val="center"/>
          </w:tcPr>
          <w:p>
            <w:pPr>
              <w:autoSpaceDE w:val="0"/>
              <w:autoSpaceDN w:val="0"/>
              <w:adjustRightInd w:val="0"/>
              <w:spacing w:line="460" w:lineRule="exact"/>
              <w:jc w:val="left"/>
              <w:rPr>
                <w:rFonts w:hint="eastAsia" w:ascii="宋体" w:hAnsi="宋体"/>
                <w:sz w:val="18"/>
                <w:szCs w:val="18"/>
              </w:rPr>
            </w:pPr>
            <w:r>
              <w:rPr>
                <w:rFonts w:hint="eastAsia" w:ascii="宋体" w:hAnsi="宋体"/>
                <w:sz w:val="18"/>
                <w:szCs w:val="18"/>
              </w:rPr>
              <w:t>1.接受任务，了解需要添加特技及合成的主题和主要内容。 </w:t>
            </w:r>
          </w:p>
          <w:p>
            <w:pPr>
              <w:autoSpaceDE w:val="0"/>
              <w:autoSpaceDN w:val="0"/>
              <w:adjustRightInd w:val="0"/>
              <w:spacing w:line="460" w:lineRule="exact"/>
              <w:jc w:val="left"/>
              <w:rPr>
                <w:rFonts w:ascii="宋体" w:hAnsi="宋体"/>
                <w:kern w:val="2"/>
                <w:sz w:val="18"/>
                <w:szCs w:val="18"/>
                <w:lang w:val="en-US" w:eastAsia="zh-CN" w:bidi="ar-SA"/>
              </w:rPr>
            </w:pPr>
            <w:r>
              <w:rPr>
                <w:rFonts w:hint="eastAsia" w:ascii="宋体" w:hAnsi="宋体"/>
                <w:sz w:val="18"/>
                <w:szCs w:val="18"/>
              </w:rPr>
              <w:t>2.与客户和导演沟通，了解影片整体风格和特点。 </w:t>
            </w:r>
          </w:p>
        </w:tc>
        <w:tc>
          <w:tcPr>
            <w:tcW w:w="2460" w:type="dxa"/>
            <w:noWrap w:val="0"/>
            <w:vAlign w:val="center"/>
          </w:tcPr>
          <w:p>
            <w:pPr>
              <w:spacing w:line="460" w:lineRule="exact"/>
              <w:jc w:val="left"/>
              <w:rPr>
                <w:rFonts w:ascii="宋体" w:hAnsi="宋体"/>
                <w:kern w:val="2"/>
                <w:sz w:val="18"/>
                <w:szCs w:val="18"/>
                <w:lang w:val="en-US" w:eastAsia="zh-CN" w:bidi="ar-SA"/>
              </w:rPr>
            </w:pPr>
            <w:r>
              <w:rPr>
                <w:rFonts w:hint="eastAsia" w:ascii="宋体" w:hAnsi="宋体"/>
                <w:sz w:val="18"/>
                <w:szCs w:val="18"/>
              </w:rPr>
              <w:t>掌握数字媒体技术、数字色彩、影视语言、大众传播实务等基本理论知识。掌握二维动画原理、三维建模、灯光材质、高级渲染、动画的基本知识。</w:t>
            </w:r>
          </w:p>
        </w:tc>
        <w:tc>
          <w:tcPr>
            <w:tcW w:w="2469" w:type="dxa"/>
            <w:noWrap w:val="0"/>
            <w:vAlign w:val="center"/>
          </w:tcPr>
          <w:p>
            <w:pPr>
              <w:spacing w:line="460" w:lineRule="exact"/>
              <w:jc w:val="left"/>
              <w:rPr>
                <w:rFonts w:hint="eastAsia" w:ascii="宋体" w:hAnsi="宋体" w:eastAsia="宋体"/>
                <w:sz w:val="18"/>
                <w:szCs w:val="18"/>
                <w:lang w:eastAsia="zh-CN"/>
              </w:rPr>
            </w:pPr>
            <w:r>
              <w:rPr>
                <w:rFonts w:hint="eastAsia" w:ascii="宋体" w:hAnsi="宋体"/>
                <w:sz w:val="18"/>
                <w:szCs w:val="18"/>
                <w:lang w:eastAsia="zh-CN"/>
              </w:rPr>
              <w:t>《</w:t>
            </w:r>
            <w:r>
              <w:rPr>
                <w:rFonts w:hint="eastAsia" w:ascii="宋体" w:hAnsi="宋体"/>
                <w:sz w:val="18"/>
                <w:szCs w:val="18"/>
              </w:rPr>
              <w:t>二维动画</w:t>
            </w:r>
            <w:r>
              <w:rPr>
                <w:rFonts w:hint="eastAsia" w:ascii="宋体" w:hAnsi="宋体"/>
                <w:sz w:val="18"/>
                <w:szCs w:val="18"/>
                <w:lang w:eastAsia="zh-CN"/>
              </w:rPr>
              <w:t>》</w:t>
            </w:r>
          </w:p>
          <w:p>
            <w:pPr>
              <w:spacing w:line="460" w:lineRule="exact"/>
              <w:jc w:val="left"/>
              <w:rPr>
                <w:rFonts w:hint="eastAsia" w:ascii="宋体" w:hAnsi="宋体" w:eastAsia="宋体"/>
                <w:kern w:val="2"/>
                <w:sz w:val="18"/>
                <w:szCs w:val="18"/>
                <w:lang w:val="en-US" w:eastAsia="zh-CN" w:bidi="ar-SA"/>
              </w:rPr>
            </w:pPr>
            <w:r>
              <w:rPr>
                <w:rFonts w:hint="eastAsia" w:ascii="宋体" w:hAnsi="宋体"/>
                <w:sz w:val="18"/>
                <w:szCs w:val="18"/>
                <w:lang w:eastAsia="zh-CN"/>
              </w:rPr>
              <w:t>《</w:t>
            </w:r>
            <w:r>
              <w:rPr>
                <w:rFonts w:hint="eastAsia" w:ascii="宋体" w:hAnsi="宋体"/>
                <w:sz w:val="18"/>
                <w:szCs w:val="18"/>
              </w:rPr>
              <w:t>三维动画</w:t>
            </w:r>
            <w:r>
              <w:rPr>
                <w:rFonts w:hint="eastAsia" w:ascii="宋体" w:hAnsi="宋体"/>
                <w:sz w:val="18"/>
                <w:szCs w:val="18"/>
                <w:lang w:eastAsia="zh-CN"/>
              </w:rPr>
              <w:t>》</w:t>
            </w:r>
          </w:p>
        </w:tc>
      </w:tr>
    </w:tbl>
    <w:p>
      <w:pPr>
        <w:adjustRightInd w:val="0"/>
        <w:ind w:firstLine="420" w:firstLineChars="200"/>
        <w:rPr>
          <w:rFonts w:eastAsia="黑体"/>
        </w:rPr>
      </w:pPr>
    </w:p>
    <w:p>
      <w:pPr>
        <w:adjustRightInd w:val="0"/>
        <w:ind w:firstLine="420" w:firstLineChars="200"/>
        <w:rPr>
          <w:rFonts w:eastAsia="黑体"/>
        </w:rPr>
      </w:pPr>
    </w:p>
    <w:p>
      <w:pPr>
        <w:spacing w:line="460" w:lineRule="exact"/>
        <w:ind w:firstLine="675" w:firstLineChars="224"/>
        <w:outlineLvl w:val="0"/>
        <w:rPr>
          <w:rFonts w:hint="eastAsia" w:ascii="宋体" w:hAnsi="宋体" w:eastAsia="宋体" w:cs="宋体"/>
          <w:b/>
          <w:bCs/>
          <w:sz w:val="30"/>
          <w:szCs w:val="30"/>
        </w:rPr>
      </w:pPr>
      <w:bookmarkStart w:id="19" w:name="_Toc3371"/>
      <w:bookmarkStart w:id="20" w:name="_Toc15966"/>
      <w:bookmarkStart w:id="21" w:name="_Toc27388"/>
      <w:r>
        <w:rPr>
          <w:rFonts w:hint="eastAsia" w:ascii="宋体" w:hAnsi="宋体" w:eastAsia="宋体" w:cs="宋体"/>
          <w:b/>
          <w:bCs/>
          <w:sz w:val="30"/>
          <w:szCs w:val="30"/>
          <w:lang w:eastAsia="zh-CN"/>
        </w:rPr>
        <w:t>七、</w:t>
      </w:r>
      <w:r>
        <w:rPr>
          <w:rFonts w:hint="eastAsia" w:ascii="宋体" w:hAnsi="宋体" w:eastAsia="宋体" w:cs="宋体"/>
          <w:b/>
          <w:bCs/>
          <w:sz w:val="30"/>
          <w:szCs w:val="30"/>
        </w:rPr>
        <w:t>课程体系设计</w:t>
      </w:r>
      <w:r>
        <w:rPr>
          <w:rFonts w:hint="eastAsia" w:ascii="宋体" w:hAnsi="宋体" w:eastAsia="宋体" w:cs="宋体"/>
          <w:b/>
          <w:bCs/>
          <w:sz w:val="30"/>
          <w:szCs w:val="30"/>
          <w:lang w:eastAsia="zh-CN"/>
        </w:rPr>
        <w:t>思路</w:t>
      </w:r>
      <w:bookmarkEnd w:id="19"/>
      <w:bookmarkEnd w:id="20"/>
      <w:bookmarkEnd w:id="21"/>
    </w:p>
    <w:p>
      <w:pPr>
        <w:spacing w:line="460" w:lineRule="exact"/>
        <w:ind w:firstLine="537" w:firstLineChars="224"/>
        <w:rPr>
          <w:rFonts w:hint="eastAsia" w:ascii="宋体" w:hAnsi="宋体" w:eastAsia="宋体" w:cs="宋体"/>
          <w:sz w:val="24"/>
          <w:szCs w:val="24"/>
          <w:lang w:val="en-US" w:eastAsia="zh-CN"/>
        </w:rPr>
      </w:pPr>
      <w:bookmarkStart w:id="22" w:name="_Toc14979"/>
      <w:bookmarkStart w:id="23" w:name="_Toc3551"/>
      <w:bookmarkStart w:id="24" w:name="_Toc484769183"/>
      <w:r>
        <w:rPr>
          <w:rFonts w:hint="eastAsia" w:ascii="宋体" w:hAnsi="宋体" w:eastAsia="宋体" w:cs="宋体"/>
          <w:sz w:val="24"/>
          <w:szCs w:val="24"/>
          <w:lang w:val="en-US" w:eastAsia="zh-CN"/>
        </w:rPr>
        <w:t>(一)人才培养模式改革</w:t>
      </w:r>
      <w:bookmarkEnd w:id="22"/>
      <w:bookmarkEnd w:id="23"/>
      <w:bookmarkEnd w:id="24"/>
    </w:p>
    <w:p>
      <w:pPr>
        <w:spacing w:line="460" w:lineRule="exact"/>
        <w:ind w:firstLine="480" w:firstLineChars="200"/>
        <w:rPr>
          <w:rFonts w:hint="eastAsia" w:ascii="宋体" w:hAnsi="宋体"/>
          <w:sz w:val="24"/>
        </w:rPr>
      </w:pPr>
      <w:bookmarkStart w:id="25" w:name="_Toc23513"/>
      <w:bookmarkStart w:id="26" w:name="_Toc9885"/>
      <w:bookmarkStart w:id="27" w:name="_Toc484769184"/>
      <w:r>
        <w:rPr>
          <w:rFonts w:hint="eastAsia" w:ascii="宋体" w:hAnsi="宋体"/>
          <w:sz w:val="24"/>
        </w:rPr>
        <w:t>依据“校厂一体，产学结合”人才培养模式改革的总体要求，以学生职业成长为主线,以工学结合为切入点，形成“双证融通，双实结合”的人才培养模式。</w:t>
      </w:r>
    </w:p>
    <w:p>
      <w:pPr>
        <w:spacing w:line="460" w:lineRule="exact"/>
        <w:ind w:firstLine="480" w:firstLineChars="200"/>
        <w:rPr>
          <w:rFonts w:hint="eastAsia" w:ascii="宋体" w:hAnsi="宋体"/>
          <w:sz w:val="24"/>
        </w:rPr>
      </w:pPr>
      <w:r>
        <w:rPr>
          <w:rFonts w:hint="eastAsia" w:ascii="宋体" w:hAnsi="宋体"/>
          <w:sz w:val="24"/>
        </w:rPr>
        <w:t>培养学生掌握数字媒体的基本知识，了解数字影视制作与动漫制作的生产流程，具有一定美术素养，在计算机图形技术与艺术领域具有较高造诣，掌握先进的数字动漫技术，掌握进行动漫设计、动画制作、影视节目策划与创作、数字电影电视特效制作、电视片头设计与制作的相关技能。培养学生有一定的编程基础并能掌握计算机高端数字影视制作与动画技术能力和具有现代审美意识的特色。以中高级技能型数字媒体技术人才为培养目标的专业建设和发展模式。将企业技术标准和技能训练方法融入专业教学计划和课程体系中。</w:t>
      </w:r>
    </w:p>
    <w:p>
      <w:pPr>
        <w:spacing w:line="460" w:lineRule="exact"/>
        <w:ind w:firstLine="480" w:firstLineChars="200"/>
        <w:rPr>
          <w:rFonts w:hint="eastAsia" w:ascii="宋体" w:hAnsi="宋体"/>
          <w:sz w:val="24"/>
        </w:rPr>
      </w:pPr>
      <w:r>
        <w:rPr>
          <w:rFonts w:hint="eastAsia" w:ascii="宋体" w:hAnsi="宋体"/>
          <w:sz w:val="24"/>
        </w:rPr>
        <w:t>“双实结合”是指“校内实训＋</w:t>
      </w:r>
      <w:r>
        <w:rPr>
          <w:rFonts w:hint="eastAsia" w:ascii="宋体" w:hAnsi="宋体"/>
          <w:sz w:val="24"/>
          <w:lang w:eastAsia="zh-CN"/>
        </w:rPr>
        <w:t>岗位实习</w:t>
      </w:r>
      <w:r>
        <w:rPr>
          <w:rFonts w:hint="eastAsia" w:ascii="宋体" w:hAnsi="宋体"/>
          <w:sz w:val="24"/>
        </w:rPr>
        <w:t>”的教学模式。这种教学模式是指在校内安排足够的实训，让学生在校内就掌握足够的专业技能和熟练的动手能力，在最后一学期安排企业</w:t>
      </w:r>
      <w:r>
        <w:rPr>
          <w:rFonts w:hint="eastAsia" w:ascii="宋体" w:hAnsi="宋体"/>
          <w:sz w:val="24"/>
          <w:lang w:eastAsia="zh-CN"/>
        </w:rPr>
        <w:t>岗位实习</w:t>
      </w:r>
      <w:r>
        <w:rPr>
          <w:rFonts w:hint="eastAsia" w:ascii="宋体" w:hAnsi="宋体"/>
          <w:sz w:val="24"/>
        </w:rPr>
        <w:t>，实现“预就业”与岗位零距离对接。</w:t>
      </w:r>
    </w:p>
    <w:p>
      <w:pPr>
        <w:spacing w:line="460" w:lineRule="exact"/>
        <w:ind w:firstLine="480" w:firstLineChars="200"/>
        <w:rPr>
          <w:rFonts w:hint="eastAsia" w:ascii="宋体" w:hAnsi="宋体"/>
          <w:sz w:val="24"/>
        </w:rPr>
      </w:pPr>
      <w:r>
        <w:rPr>
          <w:rFonts w:hint="eastAsia" w:ascii="宋体" w:hAnsi="宋体"/>
          <w:sz w:val="24"/>
        </w:rPr>
        <w:t>作为“预就业”与岗位零距离对接，让学生提早接触就业，获得职业岗位的感性认识及职业素质，提高就业能力和社会适应能力。</w:t>
      </w:r>
    </w:p>
    <w:p>
      <w:pPr>
        <w:spacing w:line="460" w:lineRule="exact"/>
        <w:ind w:firstLine="480" w:firstLineChars="200"/>
        <w:rPr>
          <w:rFonts w:hint="eastAsia" w:ascii="宋体" w:hAnsi="宋体"/>
          <w:sz w:val="24"/>
        </w:rPr>
      </w:pPr>
      <w:r>
        <w:rPr>
          <w:rFonts w:hint="eastAsia" w:ascii="宋体" w:hAnsi="宋体"/>
          <w:sz w:val="24"/>
        </w:rPr>
        <w:t>1.课程内容来源于企业真实的工作任务</w:t>
      </w:r>
    </w:p>
    <w:p>
      <w:pPr>
        <w:spacing w:line="460" w:lineRule="exact"/>
        <w:ind w:firstLine="480" w:firstLineChars="200"/>
        <w:rPr>
          <w:rFonts w:hint="eastAsia" w:ascii="宋体" w:hAnsi="宋体"/>
          <w:sz w:val="24"/>
        </w:rPr>
      </w:pPr>
      <w:r>
        <w:rPr>
          <w:rFonts w:hint="eastAsia" w:ascii="宋体" w:hAnsi="宋体"/>
          <w:sz w:val="24"/>
        </w:rPr>
        <w:t>基于动漫设计岗位群的工作过程，提炼工作任务，组织课程内容。专业课程的教学内容来源于企业的真实工作任务，“任务驱动”教学模式渗透在专业课程的教学过程中。</w:t>
      </w:r>
    </w:p>
    <w:p>
      <w:pPr>
        <w:spacing w:line="460" w:lineRule="exact"/>
        <w:ind w:firstLine="480" w:firstLineChars="200"/>
        <w:rPr>
          <w:rFonts w:hint="eastAsia" w:ascii="宋体" w:hAnsi="宋体"/>
          <w:sz w:val="24"/>
        </w:rPr>
      </w:pPr>
      <w:r>
        <w:rPr>
          <w:rFonts w:hint="eastAsia" w:ascii="宋体" w:hAnsi="宋体"/>
          <w:sz w:val="24"/>
        </w:rPr>
        <w:t>2.贴近生产场景，建设仿真教学场所</w:t>
      </w:r>
    </w:p>
    <w:p>
      <w:pPr>
        <w:spacing w:line="460" w:lineRule="exact"/>
        <w:ind w:firstLine="480" w:firstLineChars="200"/>
        <w:rPr>
          <w:rFonts w:hint="eastAsia" w:ascii="宋体" w:hAnsi="宋体"/>
          <w:sz w:val="24"/>
        </w:rPr>
      </w:pPr>
      <w:r>
        <w:rPr>
          <w:rFonts w:hint="eastAsia" w:ascii="宋体" w:hAnsi="宋体"/>
          <w:sz w:val="24"/>
        </w:rPr>
        <w:t>校外实训实习基地，将一体化教学安排在校外实训实习基地进行。学生在学习过程中，能了解岗位职业能力，完成真实工作任务，感受职场氛围，培养认真负责的工作态度和团结协作的团队精神，大幅提高教学质量。</w:t>
      </w:r>
    </w:p>
    <w:p>
      <w:pPr>
        <w:spacing w:line="460" w:lineRule="exact"/>
        <w:ind w:firstLine="480" w:firstLineChars="200"/>
        <w:rPr>
          <w:rFonts w:hint="eastAsia" w:ascii="宋体" w:hAnsi="宋体"/>
          <w:sz w:val="24"/>
        </w:rPr>
      </w:pPr>
      <w:r>
        <w:rPr>
          <w:rFonts w:hint="eastAsia" w:ascii="宋体" w:hAnsi="宋体"/>
          <w:sz w:val="24"/>
        </w:rPr>
        <w:t>校企合作开发“工学结合”的生产性实训项目，安排学生以准员工的身份在校外实习基地</w:t>
      </w:r>
      <w:r>
        <w:rPr>
          <w:rFonts w:hint="eastAsia" w:ascii="宋体" w:hAnsi="宋体"/>
          <w:sz w:val="24"/>
          <w:lang w:eastAsia="zh-CN"/>
        </w:rPr>
        <w:t>岗位实习</w:t>
      </w:r>
      <w:r>
        <w:rPr>
          <w:rFonts w:hint="eastAsia" w:ascii="宋体" w:hAnsi="宋体"/>
          <w:sz w:val="24"/>
        </w:rPr>
        <w:t>，体验企业文化，强化岗位技能训练，加强职业道德和职业素质的培养，完成了就业创业能力的提高，实现与用人单位无缝对接。</w:t>
      </w:r>
    </w:p>
    <w:p>
      <w:pPr>
        <w:spacing w:line="460" w:lineRule="exact"/>
        <w:ind w:firstLine="480" w:firstLineChars="200"/>
        <w:rPr>
          <w:rFonts w:hint="eastAsia" w:ascii="宋体" w:hAnsi="宋体"/>
          <w:sz w:val="24"/>
        </w:rPr>
      </w:pPr>
      <w:r>
        <w:rPr>
          <w:rFonts w:hint="eastAsia" w:ascii="宋体" w:hAnsi="宋体"/>
          <w:sz w:val="24"/>
        </w:rPr>
        <w:t>3.构建双师结构教学团队，保障“任务驱动”教学模式实施</w:t>
      </w:r>
    </w:p>
    <w:p>
      <w:pPr>
        <w:spacing w:line="460" w:lineRule="exact"/>
        <w:ind w:firstLine="480" w:firstLineChars="200"/>
        <w:rPr>
          <w:rFonts w:hint="eastAsia" w:ascii="宋体" w:hAnsi="宋体"/>
          <w:sz w:val="24"/>
        </w:rPr>
      </w:pPr>
      <w:r>
        <w:rPr>
          <w:rFonts w:hint="eastAsia" w:ascii="宋体" w:hAnsi="宋体"/>
          <w:sz w:val="24"/>
        </w:rPr>
        <w:t>通过校企合作，聘请企业一线的实用型技术人才作兼职教师，让他们参加课程设计，指导</w:t>
      </w:r>
      <w:r>
        <w:rPr>
          <w:rFonts w:hint="eastAsia" w:ascii="宋体" w:hAnsi="宋体"/>
          <w:sz w:val="24"/>
          <w:lang w:eastAsia="zh-CN"/>
        </w:rPr>
        <w:t>岗位实习</w:t>
      </w:r>
      <w:r>
        <w:rPr>
          <w:rFonts w:hint="eastAsia" w:ascii="宋体" w:hAnsi="宋体"/>
          <w:sz w:val="24"/>
        </w:rPr>
        <w:t>，按照“任务驱动”教学模式的“六步教学法”组织专业课程教学，将课堂搬到实训室，采用教、学、做一体化的方式，教师在课堂中起组织、引导、总结、评价的作用，学生在具体的实践“任务”激发下，学习兴趣和积极性都很高，教学效果好。</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sz w:val="24"/>
        </w:rPr>
        <w:t>通过探索实施新的人才培养方案，改革人才培养模式，逐步形成了学校与企业合作，理论与实践结合，素质与能力并重的专业特色。毕业生具有良好的敬业精神和团队协作能力，具有设备电气控制系统维护维修和技术改造能力，具有自动化生产线的安装调试与维护维修能力，综合素质较高，得到用人单位的认可，提高就业质量。</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(二)课程体系设计思路</w:t>
      </w:r>
      <w:bookmarkEnd w:id="25"/>
      <w:bookmarkEnd w:id="26"/>
      <w:bookmarkEnd w:id="27"/>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1.课程体系构成方案</w:t>
      </w:r>
    </w:p>
    <w:p>
      <w:pPr>
        <w:pStyle w:val="7"/>
        <w:spacing w:before="0" w:beforeAutospacing="0" w:after="0" w:afterAutospacing="0" w:line="460" w:lineRule="exact"/>
        <w:ind w:firstLine="480" w:firstLineChars="200"/>
        <w:rPr>
          <w:rFonts w:hint="eastAsia"/>
          <w:kern w:val="2"/>
        </w:rPr>
      </w:pPr>
      <w:r>
        <w:rPr>
          <w:rFonts w:hint="eastAsia"/>
          <w:kern w:val="2"/>
        </w:rPr>
        <w:t>课程体系与教学内容的合理设置，是实现人才培养目标的重要环节。我们按照“调研就业需求→确定岗位群及核心岗位→分析岗位能力→凝练典型工作任务→归纳行动领域→构建学习领域→形成课程体系”的程序。具体步骤如下：</w:t>
      </w:r>
    </w:p>
    <w:p>
      <w:pPr>
        <w:pStyle w:val="7"/>
        <w:spacing w:before="0" w:beforeAutospacing="0" w:after="0" w:afterAutospacing="0" w:line="460" w:lineRule="exact"/>
        <w:ind w:firstLine="480" w:firstLineChars="200"/>
        <w:rPr>
          <w:rFonts w:hint="eastAsia"/>
          <w:kern w:val="2"/>
        </w:rPr>
      </w:pPr>
      <w:r>
        <w:rPr>
          <w:rFonts w:hint="eastAsia"/>
          <w:kern w:val="2"/>
        </w:rPr>
        <w:t>第一步，确定岗位群。通过市场调研及毕业生跟踪调研，确定本专业就业岗位群及核心岗位。第二步，核心岗位能力分析。根据调研分析及学生的实际就业情况，分析核心岗位应具有的核心能力。第三步，典型工作任务分析。根据不同工作岗位职业技能需求，进行实际工作任务分析，提取典型工作任务。第四步，行动领域归纳。在对典型工作任务做进一步分析的基础上，通过能力整合，形成与本专业紧密相关的职业情境中构成职业能力的工作任务的总和，即行动领域。第五步，学习领域转换。对行动领域进行重构分析和教学归纳形成学习领域，将学习领域按照认知学习的规律和职业成长的规律序化构成课程体系。第六步，学习情境设计。学习领域的课程要通过多个学习情境来实现。即在工作任务及其工作过程的背景下，将学习领域中的能力目标及其学习内容进行教学设计，构成多个“小型”的主题学习单元。主动与行业企业合作，开展专业调研和职业资格分析，以“典型工作任务”为基础开发专业课程方案、设计课程教学情境、改革课程内容、编写教学材料；在课程教学内容、教学模式、教学方法和评价方式等方面全面创新。</w:t>
      </w:r>
    </w:p>
    <w:p>
      <w:pPr>
        <w:spacing w:line="460" w:lineRule="exact"/>
        <w:ind w:firstLine="537" w:firstLineChars="224"/>
        <w:rPr>
          <w:rFonts w:hint="eastAsia" w:ascii="宋体" w:hAnsi="宋体" w:eastAsia="宋体" w:cs="宋体"/>
          <w:sz w:val="24"/>
          <w:szCs w:val="24"/>
          <w:lang w:val="en-US" w:eastAsia="zh-CN"/>
        </w:rPr>
      </w:pP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2.实践教学体系构成</w:t>
      </w:r>
    </w:p>
    <w:p>
      <w:pPr>
        <w:spacing w:line="460" w:lineRule="exact"/>
        <w:ind w:firstLine="480" w:firstLineChars="200"/>
        <w:rPr>
          <w:rFonts w:hint="eastAsia" w:ascii="宋体" w:hAnsi="宋体" w:eastAsia="宋体" w:cs="宋体"/>
          <w:sz w:val="24"/>
          <w:szCs w:val="24"/>
          <w:lang w:val="en-US" w:eastAsia="zh-CN"/>
        </w:rPr>
      </w:pPr>
      <w:r>
        <w:rPr>
          <w:rFonts w:hint="eastAsia" w:ascii="宋体" w:hAnsi="宋体" w:cs="宋体"/>
          <w:sz w:val="24"/>
        </w:rPr>
        <w:t>本专业实践教学体系主要由动画创作实训、三维动画模型制作实训、动画特效合成技能实训、</w:t>
      </w:r>
      <w:r>
        <w:rPr>
          <w:rFonts w:hint="eastAsia" w:ascii="宋体" w:hAnsi="宋体" w:cs="宋体"/>
          <w:sz w:val="24"/>
          <w:lang w:eastAsia="zh-CN"/>
        </w:rPr>
        <w:t>岗位实习</w:t>
      </w:r>
      <w:r>
        <w:rPr>
          <w:rFonts w:hint="eastAsia" w:ascii="宋体" w:hAnsi="宋体" w:cs="宋体"/>
          <w:sz w:val="24"/>
        </w:rPr>
        <w:t>、毕业设计等课程组成。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3.课程体系分析</w:t>
      </w:r>
    </w:p>
    <w:tbl>
      <w:tblPr>
        <w:tblStyle w:val="8"/>
        <w:tblW w:w="4955" w:type="pct"/>
        <w:tblInd w:w="0" w:type="dxa"/>
        <w:tblLayout w:type="fixed"/>
        <w:tblCellMar>
          <w:top w:w="0" w:type="dxa"/>
          <w:left w:w="0" w:type="dxa"/>
          <w:bottom w:w="0" w:type="dxa"/>
          <w:right w:w="0" w:type="dxa"/>
        </w:tblCellMar>
      </w:tblPr>
      <w:tblGrid>
        <w:gridCol w:w="305"/>
        <w:gridCol w:w="445"/>
        <w:gridCol w:w="481"/>
        <w:gridCol w:w="436"/>
        <w:gridCol w:w="2342"/>
        <w:gridCol w:w="875"/>
        <w:gridCol w:w="852"/>
        <w:gridCol w:w="1088"/>
        <w:gridCol w:w="2960"/>
      </w:tblGrid>
      <w:tr>
        <w:tblPrEx>
          <w:tblCellMar>
            <w:top w:w="0" w:type="dxa"/>
            <w:left w:w="0" w:type="dxa"/>
            <w:bottom w:w="0" w:type="dxa"/>
            <w:right w:w="0" w:type="dxa"/>
          </w:tblCellMar>
        </w:tblPrEx>
        <w:trPr>
          <w:trHeight w:val="2140" w:hRule="atLeast"/>
        </w:trPr>
        <w:tc>
          <w:tcPr>
            <w:tcW w:w="1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分类</w:t>
            </w: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246" w:type="pct"/>
            <w:tcBorders>
              <w:top w:val="single" w:color="auto" w:sz="4" w:space="0"/>
              <w:left w:val="single" w:color="auto" w:sz="4" w:space="0"/>
              <w:bottom w:val="single" w:color="000000"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课程模块</w:t>
            </w:r>
          </w:p>
        </w:tc>
        <w:tc>
          <w:tcPr>
            <w:tcW w:w="22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课程性质</w:t>
            </w:r>
          </w:p>
        </w:tc>
        <w:tc>
          <w:tcPr>
            <w:tcW w:w="119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课程名称</w:t>
            </w:r>
          </w:p>
        </w:tc>
        <w:tc>
          <w:tcPr>
            <w:tcW w:w="447"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学分</w:t>
            </w:r>
          </w:p>
        </w:tc>
        <w:tc>
          <w:tcPr>
            <w:tcW w:w="43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周学时</w:t>
            </w:r>
          </w:p>
        </w:tc>
        <w:tc>
          <w:tcPr>
            <w:tcW w:w="555" w:type="pct"/>
            <w:tcBorders>
              <w:top w:val="single" w:color="auto" w:sz="4" w:space="0"/>
              <w:left w:val="single" w:color="auto" w:sz="4" w:space="0"/>
              <w:bottom w:val="single" w:color="auto" w:sz="4" w:space="0"/>
              <w:right w:val="single" w:color="auto" w:sz="4" w:space="0"/>
            </w:tcBorders>
            <w:noWrap w:val="0"/>
            <w:vAlign w:val="center"/>
          </w:tcPr>
          <w:p>
            <w:pPr>
              <w:bidi w:val="0"/>
              <w:jc w:val="center"/>
              <w:rPr>
                <w:rFonts w:hint="eastAsia"/>
                <w:lang w:val="en-US" w:eastAsia="zh-CN"/>
              </w:rPr>
            </w:pPr>
            <w:r>
              <w:rPr>
                <w:rFonts w:hint="eastAsia"/>
                <w:lang w:val="en-US" w:eastAsia="zh-CN"/>
              </w:rPr>
              <w:t>开设学期</w:t>
            </w:r>
          </w:p>
        </w:tc>
        <w:tc>
          <w:tcPr>
            <w:tcW w:w="151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lang w:val="en-US" w:eastAsia="zh-CN"/>
              </w:rPr>
            </w:pPr>
            <w:r>
              <w:rPr>
                <w:rFonts w:hint="eastAsia"/>
                <w:lang w:val="en-US" w:eastAsia="zh-CN"/>
              </w:rPr>
              <w:t>备注</w:t>
            </w:r>
          </w:p>
        </w:tc>
      </w:tr>
      <w:tr>
        <w:tblPrEx>
          <w:tblCellMar>
            <w:top w:w="0" w:type="dxa"/>
            <w:left w:w="0" w:type="dxa"/>
            <w:bottom w:w="0" w:type="dxa"/>
            <w:right w:w="0" w:type="dxa"/>
          </w:tblCellMar>
        </w:tblPrEx>
        <w:trPr>
          <w:trHeight w:val="523" w:hRule="atLeast"/>
        </w:trPr>
        <w:tc>
          <w:tcPr>
            <w:tcW w:w="15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公共基础课</w:t>
            </w: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政治素养</w:t>
            </w:r>
          </w:p>
        </w:tc>
        <w:tc>
          <w:tcPr>
            <w:tcW w:w="222"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必修课</w:t>
            </w:r>
          </w:p>
        </w:tc>
        <w:tc>
          <w:tcPr>
            <w:tcW w:w="1196" w:type="pct"/>
            <w:tcBorders>
              <w:top w:val="single" w:color="auto" w:sz="4" w:space="0"/>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入学教育及军训</w:t>
            </w:r>
          </w:p>
        </w:tc>
        <w:tc>
          <w:tcPr>
            <w:tcW w:w="447"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r>
              <w:rPr>
                <w:rFonts w:hint="eastAsia" w:ascii="宋体" w:hAnsi="宋体" w:eastAsia="宋体" w:cs="宋体"/>
                <w:color w:val="000000"/>
                <w:kern w:val="0"/>
                <w:sz w:val="18"/>
                <w:szCs w:val="18"/>
                <w:lang w:eastAsia="zh-CN"/>
              </w:rPr>
              <w:t>●</w:t>
            </w: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12"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入学前3周，共计112学时，学分2学分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军事理论</w:t>
            </w:r>
          </w:p>
        </w:tc>
        <w:tc>
          <w:tcPr>
            <w:tcW w:w="447"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12"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36学时，学分2学分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形势与政策</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1-4学期每学期开设</w:t>
            </w:r>
            <w:r>
              <w:rPr>
                <w:rFonts w:hint="eastAsia" w:ascii="宋体" w:hAnsi="宋体" w:cs="宋体"/>
                <w:kern w:val="0"/>
                <w:sz w:val="18"/>
                <w:szCs w:val="18"/>
                <w:lang w:val="en-US" w:eastAsia="zh-CN"/>
              </w:rPr>
              <w:t>8</w:t>
            </w:r>
            <w:r>
              <w:rPr>
                <w:rFonts w:hint="eastAsia" w:ascii="宋体" w:hAnsi="宋体" w:eastAsia="宋体" w:cs="宋体"/>
                <w:kern w:val="0"/>
                <w:sz w:val="18"/>
                <w:szCs w:val="18"/>
                <w:lang w:val="en-US" w:eastAsia="zh-CN"/>
              </w:rPr>
              <w:t>学时，总计学分</w:t>
            </w:r>
            <w:r>
              <w:rPr>
                <w:rFonts w:hint="eastAsia" w:ascii="宋体" w:hAnsi="宋体" w:cs="宋体"/>
                <w:kern w:val="0"/>
                <w:sz w:val="18"/>
                <w:szCs w:val="18"/>
                <w:lang w:val="en-US" w:eastAsia="zh-CN"/>
              </w:rPr>
              <w:t>4</w:t>
            </w:r>
            <w:r>
              <w:rPr>
                <w:rFonts w:hint="eastAsia" w:ascii="宋体" w:hAnsi="宋体" w:eastAsia="宋体" w:cs="宋体"/>
                <w:kern w:val="0"/>
                <w:sz w:val="18"/>
                <w:szCs w:val="18"/>
                <w:lang w:val="en-US" w:eastAsia="zh-CN"/>
              </w:rPr>
              <w:t>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eastAsia="zh-CN"/>
              </w:rPr>
              <w:t>思想道德与法治</w:t>
            </w:r>
          </w:p>
        </w:tc>
        <w:tc>
          <w:tcPr>
            <w:tcW w:w="447"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3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0"/>
            <w:vAlign w:val="center"/>
          </w:tcPr>
          <w:p>
            <w:pPr>
              <w:widowControl/>
              <w:spacing w:line="240" w:lineRule="atLeas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1512" w:type="pct"/>
            <w:tcBorders>
              <w:top w:val="nil"/>
              <w:left w:val="nil"/>
              <w:bottom w:val="single" w:color="auto" w:sz="4" w:space="0"/>
              <w:right w:val="single" w:color="auto" w:sz="4" w:space="0"/>
            </w:tcBorders>
            <w:noWrap w:val="0"/>
            <w:vAlign w:val="center"/>
          </w:tcPr>
          <w:p>
            <w:pPr>
              <w:widowControl/>
              <w:spacing w:line="240" w:lineRule="atLeas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3学分</w:t>
            </w:r>
          </w:p>
        </w:tc>
      </w:tr>
      <w:tr>
        <w:tblPrEx>
          <w:tblCellMar>
            <w:top w:w="0" w:type="dxa"/>
            <w:left w:w="0" w:type="dxa"/>
            <w:bottom w:w="0" w:type="dxa"/>
            <w:right w:w="0" w:type="dxa"/>
          </w:tblCellMar>
        </w:tblPrEx>
        <w:trPr>
          <w:trHeight w:val="90"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毛泽东思想和中国特色社会主义理论体系概论</w:t>
            </w:r>
          </w:p>
        </w:tc>
        <w:tc>
          <w:tcPr>
            <w:tcW w:w="44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24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习近平新时代中国特色社会主义思想</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7</w:t>
            </w:r>
          </w:p>
        </w:tc>
        <w:tc>
          <w:tcPr>
            <w:tcW w:w="24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文化修养</w:t>
            </w: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高等数学</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共计62学时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大学英语</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8</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理论学时</w:t>
            </w:r>
            <w:r>
              <w:rPr>
                <w:rFonts w:hint="eastAsia" w:ascii="宋体" w:hAnsi="宋体" w:eastAsia="宋体" w:cs="宋体"/>
                <w:kern w:val="0"/>
                <w:sz w:val="18"/>
                <w:szCs w:val="18"/>
                <w:lang w:val="en-US" w:eastAsia="zh-CN"/>
              </w:rPr>
              <w:t>共计</w:t>
            </w:r>
            <w:r>
              <w:rPr>
                <w:rFonts w:hint="eastAsia" w:ascii="宋体" w:hAnsi="宋体" w:cs="宋体"/>
                <w:kern w:val="0"/>
                <w:sz w:val="18"/>
                <w:szCs w:val="18"/>
                <w:lang w:val="en-US" w:eastAsia="zh-CN"/>
              </w:rPr>
              <w:t>124</w:t>
            </w:r>
            <w:r>
              <w:rPr>
                <w:rFonts w:hint="eastAsia" w:ascii="宋体" w:hAnsi="宋体" w:eastAsia="宋体" w:cs="宋体"/>
                <w:kern w:val="0"/>
                <w:sz w:val="18"/>
                <w:szCs w:val="18"/>
                <w:lang w:val="en-US" w:eastAsia="zh-CN"/>
              </w:rPr>
              <w:t>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大学体育</w:t>
            </w:r>
          </w:p>
        </w:tc>
        <w:tc>
          <w:tcPr>
            <w:tcW w:w="44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51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46"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人文素养</w:t>
            </w: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心理健康指导</w:t>
            </w:r>
          </w:p>
        </w:tc>
        <w:tc>
          <w:tcPr>
            <w:tcW w:w="44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90"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大学生礼仪规范</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人文素质修养</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13</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安全教育</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eastAsia="zh-CN"/>
              </w:rPr>
            </w:pP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val="en-US" w:eastAsia="zh-CN"/>
              </w:rPr>
              <w:t>1-4</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国学</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0.5</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24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劳动教育</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16学时，学分1学分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24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职业素养</w:t>
            </w: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信息技术</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sz w:val="18"/>
                <w:szCs w:val="18"/>
                <w:lang w:val="en-US" w:eastAsia="zh-CN"/>
              </w:rPr>
              <w:t>2</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7</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应用文写作</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000000"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sz w:val="18"/>
                <w:szCs w:val="18"/>
                <w:lang w:val="en-US" w:eastAsia="zh-CN"/>
              </w:rPr>
              <w:t>4</w:t>
            </w:r>
          </w:p>
        </w:tc>
        <w:tc>
          <w:tcPr>
            <w:tcW w:w="1512" w:type="pct"/>
            <w:tcBorders>
              <w:top w:val="nil"/>
              <w:left w:val="nil"/>
              <w:bottom w:val="single" w:color="000000"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理论</w:t>
            </w:r>
            <w:r>
              <w:rPr>
                <w:rFonts w:hint="eastAsia" w:ascii="宋体" w:hAnsi="宋体" w:eastAsia="宋体" w:cs="宋体"/>
                <w:kern w:val="0"/>
                <w:sz w:val="18"/>
                <w:szCs w:val="18"/>
                <w:lang w:val="en-US" w:eastAsia="zh-CN"/>
              </w:rPr>
              <w:t>学时34学时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8</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职业</w:t>
            </w:r>
            <w:r>
              <w:rPr>
                <w:rFonts w:hint="eastAsia" w:ascii="宋体" w:hAnsi="宋体" w:cs="宋体"/>
                <w:kern w:val="0"/>
                <w:sz w:val="18"/>
                <w:szCs w:val="18"/>
                <w:lang w:val="en-US" w:eastAsia="zh-CN"/>
              </w:rPr>
              <w:t>发展与就业指导</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435" w:type="pct"/>
            <w:tcBorders>
              <w:top w:val="nil"/>
              <w:left w:val="nil"/>
              <w:bottom w:val="single" w:color="auto" w:sz="4" w:space="0"/>
              <w:right w:val="single" w:color="000000"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5"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9</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创新创业就业教育</w:t>
            </w:r>
          </w:p>
        </w:tc>
        <w:tc>
          <w:tcPr>
            <w:tcW w:w="447"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43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555" w:type="pct"/>
            <w:tcBorders>
              <w:top w:val="single" w:color="000000" w:sz="4" w:space="0"/>
              <w:left w:val="nil"/>
              <w:bottom w:val="single" w:color="000000"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tcBorders>
              <w:top w:val="single" w:color="000000" w:sz="4" w:space="0"/>
              <w:left w:val="nil"/>
              <w:bottom w:val="single" w:color="000000"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46"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综合素养</w:t>
            </w:r>
          </w:p>
        </w:tc>
        <w:tc>
          <w:tcPr>
            <w:tcW w:w="222"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公共</w:t>
            </w:r>
            <w:r>
              <w:rPr>
                <w:rFonts w:hint="eastAsia" w:ascii="宋体" w:hAnsi="宋体" w:eastAsia="宋体" w:cs="宋体"/>
                <w:kern w:val="0"/>
                <w:sz w:val="18"/>
                <w:szCs w:val="18"/>
              </w:rPr>
              <w:t>选修课</w:t>
            </w:r>
          </w:p>
        </w:tc>
        <w:tc>
          <w:tcPr>
            <w:tcW w:w="1196"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中华优秀传统文化</w:t>
            </w:r>
            <w:r>
              <w:rPr>
                <w:rFonts w:hint="eastAsia" w:ascii="宋体" w:hAnsi="宋体" w:eastAsia="宋体" w:cs="宋体"/>
                <w:kern w:val="0"/>
                <w:sz w:val="18"/>
                <w:szCs w:val="18"/>
              </w:rPr>
              <w:t>类（选1）</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bidi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w:t>
            </w:r>
          </w:p>
        </w:tc>
        <w:tc>
          <w:tcPr>
            <w:tcW w:w="435" w:type="pct"/>
            <w:tcBorders>
              <w:top w:val="single" w:color="auto" w:sz="4" w:space="0"/>
              <w:left w:val="single" w:color="auto" w:sz="4" w:space="0"/>
              <w:bottom w:val="single" w:color="auto" w:sz="4" w:space="0"/>
              <w:right w:val="single" w:color="000000" w:sz="4" w:space="0"/>
            </w:tcBorders>
            <w:noWrap w:val="0"/>
            <w:vAlign w:val="center"/>
          </w:tcPr>
          <w:p>
            <w:pPr>
              <w:widowControl/>
              <w:bidi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w:t>
            </w:r>
          </w:p>
        </w:tc>
        <w:tc>
          <w:tcPr>
            <w:tcW w:w="555" w:type="pct"/>
            <w:tcBorders>
              <w:top w:val="single" w:color="000000" w:sz="4" w:space="0"/>
              <w:left w:val="single" w:color="000000" w:sz="4" w:space="0"/>
              <w:bottom w:val="single" w:color="000000" w:sz="4" w:space="0"/>
              <w:right w:val="single" w:color="000000" w:sz="4" w:space="0"/>
            </w:tcBorders>
            <w:noWrap w:val="0"/>
            <w:vAlign w:val="center"/>
          </w:tcPr>
          <w:p>
            <w:pPr>
              <w:widowControl/>
              <w:bidi w:val="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w:t>
            </w:r>
          </w:p>
        </w:tc>
        <w:tc>
          <w:tcPr>
            <w:tcW w:w="151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eastAsia" w:ascii="宋体" w:hAnsi="宋体" w:eastAsia="宋体" w:cs="宋体"/>
                <w:kern w:val="0"/>
                <w:sz w:val="18"/>
                <w:szCs w:val="18"/>
              </w:rPr>
            </w:pPr>
          </w:p>
          <w:p>
            <w:pPr>
              <w:bidi w:val="0"/>
              <w:jc w:val="center"/>
              <w:rPr>
                <w:rFonts w:hint="default" w:ascii="Calibri" w:hAnsi="Calibri" w:eastAsia="宋体" w:cs="Times New Roman"/>
                <w:kern w:val="2"/>
                <w:sz w:val="21"/>
                <w:szCs w:val="22"/>
                <w:lang w:val="en-US" w:eastAsia="zh-CN" w:bidi="ar-SA"/>
              </w:rPr>
            </w:pPr>
            <w:r>
              <w:rPr>
                <w:rFonts w:hint="eastAsia" w:cs="Times New Roman"/>
                <w:kern w:val="2"/>
                <w:sz w:val="21"/>
                <w:szCs w:val="22"/>
                <w:lang w:val="en-US" w:eastAsia="zh-CN" w:bidi="ar-SA"/>
              </w:rPr>
              <w:t>每门课程32学时，学分2学分，学生总计取得不少于8学分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r>
              <w:rPr>
                <w:rFonts w:hint="eastAsia" w:ascii="宋体" w:hAnsi="宋体" w:cs="宋体"/>
                <w:kern w:val="0"/>
                <w:sz w:val="18"/>
                <w:szCs w:val="18"/>
                <w:lang w:val="en-US" w:eastAsia="zh-CN"/>
              </w:rPr>
              <w:t>1</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美育</w:t>
            </w:r>
            <w:r>
              <w:rPr>
                <w:rFonts w:hint="eastAsia" w:ascii="宋体" w:hAnsi="宋体" w:eastAsia="宋体" w:cs="宋体"/>
                <w:kern w:val="0"/>
                <w:sz w:val="18"/>
                <w:szCs w:val="18"/>
              </w:rPr>
              <w:t>类（选1）</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000000"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vMerge w:val="continue"/>
            <w:tcBorders>
              <w:top w:val="single" w:color="000000" w:sz="4" w:space="0"/>
              <w:left w:val="nil"/>
              <w:right w:val="single" w:color="000000"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r>
              <w:rPr>
                <w:rFonts w:hint="eastAsia" w:ascii="宋体" w:hAnsi="宋体" w:cs="宋体"/>
                <w:kern w:val="0"/>
                <w:sz w:val="18"/>
                <w:szCs w:val="18"/>
                <w:lang w:val="en-US" w:eastAsia="zh-CN"/>
              </w:rPr>
              <w:t>2</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党史国史</w:t>
            </w:r>
            <w:r>
              <w:rPr>
                <w:rFonts w:hint="eastAsia" w:ascii="宋体" w:hAnsi="宋体" w:eastAsia="宋体" w:cs="宋体"/>
                <w:kern w:val="0"/>
                <w:sz w:val="18"/>
                <w:szCs w:val="18"/>
              </w:rPr>
              <w:t>类（选1）</w:t>
            </w:r>
          </w:p>
        </w:tc>
        <w:tc>
          <w:tcPr>
            <w:tcW w:w="4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512" w:type="pct"/>
            <w:vMerge w:val="continue"/>
            <w:tcBorders>
              <w:left w:val="nil"/>
              <w:right w:val="single" w:color="000000"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2</w:t>
            </w:r>
            <w:r>
              <w:rPr>
                <w:rFonts w:hint="eastAsia" w:ascii="宋体" w:hAnsi="宋体" w:cs="宋体"/>
                <w:kern w:val="0"/>
                <w:sz w:val="18"/>
                <w:szCs w:val="18"/>
                <w:lang w:val="en-US" w:eastAsia="zh-CN"/>
              </w:rPr>
              <w:t>3</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bottom w:val="single" w:color="auto" w:sz="4" w:space="0"/>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劳动素质类（选1）</w:t>
            </w:r>
          </w:p>
        </w:tc>
        <w:tc>
          <w:tcPr>
            <w:tcW w:w="44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eastAsia="zh-CN"/>
              </w:rPr>
              <w:t>●</w:t>
            </w:r>
          </w:p>
        </w:tc>
        <w:tc>
          <w:tcPr>
            <w:tcW w:w="555"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12" w:type="pct"/>
            <w:vMerge w:val="continue"/>
            <w:tcBorders>
              <w:left w:val="nil"/>
              <w:bottom w:val="single" w:color="auto" w:sz="4" w:space="0"/>
              <w:right w:val="single" w:color="000000" w:sz="4" w:space="0"/>
            </w:tcBorders>
            <w:noWrap/>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专业（技能）课</w:t>
            </w: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6" w:type="pct"/>
            <w:vMerge w:val="restart"/>
            <w:tcBorders>
              <w:top w:val="nil"/>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专业（群）通识课</w:t>
            </w:r>
          </w:p>
        </w:tc>
        <w:tc>
          <w:tcPr>
            <w:tcW w:w="222"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必修课</w:t>
            </w:r>
          </w:p>
        </w:tc>
        <w:tc>
          <w:tcPr>
            <w:tcW w:w="119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素描基础</w:t>
            </w:r>
          </w:p>
        </w:tc>
        <w:tc>
          <w:tcPr>
            <w:tcW w:w="447"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sz w:val="18"/>
                <w:szCs w:val="18"/>
                <w:lang w:val="en-US" w:eastAsia="zh-CN"/>
              </w:rPr>
              <w:t>1</w:t>
            </w:r>
          </w:p>
        </w:tc>
        <w:tc>
          <w:tcPr>
            <w:tcW w:w="1512"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56学时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影视色彩</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72学时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图形图像设计</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72学时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246"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专业（群）核心课</w:t>
            </w:r>
          </w:p>
        </w:tc>
        <w:tc>
          <w:tcPr>
            <w:tcW w:w="222" w:type="pct"/>
            <w:vMerge w:val="continue"/>
            <w:tcBorders>
              <w:left w:val="nil"/>
              <w:right w:val="single" w:color="auto" w:sz="4" w:space="0"/>
            </w:tcBorders>
            <w:noWrap/>
            <w:vAlign w:val="center"/>
          </w:tcPr>
          <w:p>
            <w:pPr>
              <w:widowControl/>
              <w:jc w:val="center"/>
              <w:rPr>
                <w:rFonts w:hint="eastAsia" w:ascii="宋体" w:hAnsi="宋体" w:eastAsia="宋体" w:cs="宋体"/>
                <w:kern w:val="0"/>
                <w:sz w:val="18"/>
                <w:szCs w:val="18"/>
                <w:lang w:eastAsia="zh-CN"/>
              </w:rPr>
            </w:pPr>
          </w:p>
        </w:tc>
        <w:tc>
          <w:tcPr>
            <w:tcW w:w="119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18"/>
                <w:szCs w:val="18"/>
                <w:lang w:val="en-US" w:eastAsia="zh-CN" w:bidi="ar-SA"/>
              </w:rPr>
            </w:pPr>
            <w:r>
              <w:rPr>
                <w:rFonts w:hint="eastAsia"/>
                <w:color w:val="000000"/>
                <w:sz w:val="18"/>
                <w:szCs w:val="18"/>
                <w:highlight w:val="none"/>
              </w:rPr>
              <w:t>动画运动规律基础</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sz w:val="18"/>
                <w:szCs w:val="18"/>
              </w:rPr>
            </w:pPr>
            <w:r>
              <w:rPr>
                <w:rFonts w:hint="eastAsia"/>
                <w:sz w:val="18"/>
                <w:szCs w:val="18"/>
              </w:rPr>
              <w:t>动画技法</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34学时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sz w:val="18"/>
                <w:szCs w:val="18"/>
                <w:lang w:val="en-US" w:eastAsia="zh-CN"/>
              </w:rPr>
              <w:t>动画角色设计</w:t>
            </w:r>
          </w:p>
        </w:tc>
        <w:tc>
          <w:tcPr>
            <w:tcW w:w="447"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56学时</w:t>
            </w:r>
          </w:p>
        </w:tc>
      </w:tr>
      <w:tr>
        <w:tblPrEx>
          <w:tblCellMar>
            <w:top w:w="0" w:type="dxa"/>
            <w:left w:w="0" w:type="dxa"/>
            <w:bottom w:w="0" w:type="dxa"/>
            <w:right w:w="0" w:type="dxa"/>
          </w:tblCellMar>
        </w:tblPrEx>
        <w:trPr>
          <w:trHeight w:val="54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sz w:val="18"/>
                <w:szCs w:val="18"/>
              </w:rPr>
              <w:t>动画</w:t>
            </w:r>
            <w:r>
              <w:rPr>
                <w:rFonts w:hint="eastAsia"/>
                <w:sz w:val="18"/>
                <w:szCs w:val="18"/>
                <w:lang w:val="en-US" w:eastAsia="zh-CN"/>
              </w:rPr>
              <w:t>场景</w:t>
            </w:r>
            <w:r>
              <w:rPr>
                <w:rFonts w:hint="eastAsia"/>
                <w:sz w:val="18"/>
                <w:szCs w:val="18"/>
              </w:rPr>
              <w:t>设计</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72学时</w:t>
            </w:r>
          </w:p>
        </w:tc>
      </w:tr>
      <w:tr>
        <w:tblPrEx>
          <w:tblCellMar>
            <w:top w:w="0" w:type="dxa"/>
            <w:left w:w="0" w:type="dxa"/>
            <w:bottom w:w="0" w:type="dxa"/>
            <w:right w:w="0" w:type="dxa"/>
          </w:tblCellMar>
        </w:tblPrEx>
        <w:trPr>
          <w:trHeight w:val="54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分镜头脚本</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4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color w:val="000000"/>
                <w:kern w:val="0"/>
                <w:sz w:val="18"/>
                <w:szCs w:val="18"/>
                <w:lang w:bidi="ar"/>
              </w:rPr>
              <w:t>原画基础</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ascii="宋体" w:hAnsi="宋体" w:eastAsia="宋体" w:cs="宋体"/>
                <w:kern w:val="0"/>
                <w:sz w:val="18"/>
                <w:szCs w:val="18"/>
                <w:lang w:val="en-US" w:eastAsia="zh-CN" w:bidi="ar-SA"/>
              </w:rPr>
            </w:pPr>
            <w:r>
              <w:rPr>
                <w:rFonts w:hint="eastAsia"/>
                <w:sz w:val="18"/>
                <w:szCs w:val="18"/>
              </w:rPr>
              <w:t>二维动画制作</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1</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sz w:val="18"/>
                <w:szCs w:val="18"/>
                <w:lang w:val="en-US" w:eastAsia="zh-CN"/>
              </w:rPr>
              <w:t>三维模型设计</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12" w:type="pct"/>
            <w:tcBorders>
              <w:top w:val="nil"/>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2</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ign w:val="center"/>
          </w:tcPr>
          <w:p>
            <w:pPr>
              <w:widowControl/>
              <w:spacing w:line="240" w:lineRule="exact"/>
              <w:jc w:val="center"/>
              <w:rPr>
                <w:rFonts w:ascii="宋体" w:hAnsi="宋体" w:eastAsia="宋体" w:cs="宋体"/>
                <w:kern w:val="0"/>
                <w:sz w:val="18"/>
                <w:szCs w:val="18"/>
                <w:lang w:val="en-US" w:eastAsia="zh-CN" w:bidi="ar-SA"/>
              </w:rPr>
            </w:pPr>
            <w:r>
              <w:rPr>
                <w:rFonts w:hint="eastAsia"/>
                <w:sz w:val="18"/>
                <w:szCs w:val="18"/>
              </w:rPr>
              <w:t>三维材质与灯光</w:t>
            </w:r>
          </w:p>
        </w:tc>
        <w:tc>
          <w:tcPr>
            <w:tcW w:w="447"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12" w:type="pct"/>
            <w:tcBorders>
              <w:top w:val="nil"/>
              <w:left w:val="nil"/>
              <w:bottom w:val="single" w:color="auto" w:sz="4" w:space="0"/>
              <w:right w:val="single" w:color="auto" w:sz="4" w:space="0"/>
            </w:tcBorders>
            <w:noWrap/>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3</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sz w:val="18"/>
                <w:szCs w:val="18"/>
                <w:lang w:val="en-US" w:eastAsia="zh-CN"/>
              </w:rPr>
              <w:t>动画创作</w:t>
            </w:r>
          </w:p>
        </w:tc>
        <w:tc>
          <w:tcPr>
            <w:tcW w:w="447"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w:t>
            </w:r>
          </w:p>
        </w:tc>
        <w:tc>
          <w:tcPr>
            <w:tcW w:w="435"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w:t>
            </w:r>
          </w:p>
        </w:tc>
        <w:tc>
          <w:tcPr>
            <w:tcW w:w="555" w:type="pct"/>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4</w:t>
            </w:r>
          </w:p>
        </w:tc>
        <w:tc>
          <w:tcPr>
            <w:tcW w:w="1512"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4</w:t>
            </w:r>
          </w:p>
        </w:tc>
        <w:tc>
          <w:tcPr>
            <w:tcW w:w="246"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color w:val="000000"/>
                <w:kern w:val="0"/>
                <w:sz w:val="18"/>
                <w:szCs w:val="18"/>
                <w:lang w:bidi="ar"/>
              </w:rPr>
              <w:t>后期剪辑合成</w:t>
            </w:r>
          </w:p>
        </w:tc>
        <w:tc>
          <w:tcPr>
            <w:tcW w:w="447"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435"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555"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4</w:t>
            </w:r>
          </w:p>
        </w:tc>
        <w:tc>
          <w:tcPr>
            <w:tcW w:w="1512" w:type="pct"/>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68学时</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246"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专业（群）拓展课</w:t>
            </w:r>
          </w:p>
          <w:p>
            <w:pPr>
              <w:widowControl/>
              <w:jc w:val="center"/>
              <w:rPr>
                <w:rFonts w:ascii="宋体" w:hAnsi="宋体" w:eastAsia="宋体" w:cs="宋体"/>
                <w:kern w:val="0"/>
                <w:sz w:val="18"/>
                <w:szCs w:val="18"/>
              </w:rPr>
            </w:pPr>
          </w:p>
          <w:p>
            <w:pPr>
              <w:widowControl/>
              <w:jc w:val="center"/>
              <w:rPr>
                <w:rFonts w:ascii="宋体" w:hAnsi="宋体" w:eastAsia="宋体" w:cs="宋体"/>
                <w:kern w:val="0"/>
                <w:sz w:val="18"/>
                <w:szCs w:val="18"/>
              </w:rPr>
            </w:pPr>
          </w:p>
        </w:tc>
        <w:tc>
          <w:tcPr>
            <w:tcW w:w="222"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限定选修课</w:t>
            </w:r>
          </w:p>
        </w:tc>
        <w:tc>
          <w:tcPr>
            <w:tcW w:w="119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摄影摄像</w:t>
            </w:r>
          </w:p>
        </w:tc>
        <w:tc>
          <w:tcPr>
            <w:tcW w:w="44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512" w:type="pct"/>
            <w:vMerge w:val="restart"/>
            <w:tcBorders>
              <w:top w:val="nil"/>
              <w:left w:val="nil"/>
              <w:right w:val="single" w:color="auto" w:sz="4" w:space="0"/>
            </w:tcBorders>
            <w:noWrap w:val="0"/>
            <w:vAlign w:val="center"/>
          </w:tcPr>
          <w:p>
            <w:pPr>
              <w:widowControl/>
              <w:jc w:val="center"/>
              <w:rPr>
                <w:rFonts w:hint="eastAsia" w:ascii="宋体" w:hAnsi="宋体" w:eastAsia="宋体" w:cs="宋体"/>
                <w:kern w:val="0"/>
                <w:sz w:val="18"/>
                <w:szCs w:val="18"/>
              </w:rPr>
            </w:pPr>
          </w:p>
          <w:p>
            <w:pPr>
              <w:bidi w:val="0"/>
              <w:rPr>
                <w:rFonts w:hint="eastAsia" w:ascii="Calibri" w:hAnsi="Calibri" w:eastAsia="宋体" w:cs="Times New Roman"/>
                <w:kern w:val="2"/>
                <w:sz w:val="21"/>
                <w:szCs w:val="22"/>
                <w:lang w:val="en-US" w:eastAsia="zh-CN" w:bidi="ar-SA"/>
              </w:rPr>
            </w:pPr>
          </w:p>
          <w:p>
            <w:pPr>
              <w:bidi w:val="0"/>
              <w:jc w:val="center"/>
              <w:rPr>
                <w:rFonts w:hint="eastAsia"/>
                <w:lang w:val="en-US" w:eastAsia="zh-CN"/>
              </w:rPr>
            </w:pPr>
            <w:r>
              <w:rPr>
                <w:rFonts w:hint="eastAsia"/>
                <w:lang w:val="en-US" w:eastAsia="zh-CN"/>
              </w:rPr>
              <w:t>限选5门，原则上第3学期2门，</w:t>
            </w:r>
          </w:p>
          <w:p>
            <w:pPr>
              <w:bidi w:val="0"/>
              <w:jc w:val="center"/>
              <w:rPr>
                <w:rFonts w:hint="default"/>
                <w:lang w:val="en-US" w:eastAsia="zh-CN"/>
              </w:rPr>
            </w:pPr>
            <w:r>
              <w:rPr>
                <w:rFonts w:hint="eastAsia"/>
                <w:lang w:val="en-US" w:eastAsia="zh-CN"/>
              </w:rPr>
              <w:t>第4学期2门，第5学期1门，（其中第5学期使用线上教学方式）学分不低于10学分</w:t>
            </w: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视听语言</w:t>
            </w:r>
          </w:p>
        </w:tc>
        <w:tc>
          <w:tcPr>
            <w:tcW w:w="44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w:t>
            </w:r>
          </w:p>
        </w:tc>
        <w:tc>
          <w:tcPr>
            <w:tcW w:w="246"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top w:val="single" w:color="auto" w:sz="4" w:space="0"/>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Illustrator 图形设计</w:t>
            </w:r>
          </w:p>
        </w:tc>
        <w:tc>
          <w:tcPr>
            <w:tcW w:w="44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246" w:type="pct"/>
            <w:vMerge w:val="continue"/>
            <w:tcBorders>
              <w:left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数字模型雕刻</w:t>
            </w:r>
          </w:p>
        </w:tc>
        <w:tc>
          <w:tcPr>
            <w:tcW w:w="44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w:t>
            </w:r>
          </w:p>
        </w:tc>
        <w:tc>
          <w:tcPr>
            <w:tcW w:w="246"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2" w:type="pct"/>
            <w:vMerge w:val="continue"/>
            <w:tcBorders>
              <w:left w:val="nil"/>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影视鉴赏</w:t>
            </w:r>
          </w:p>
        </w:tc>
        <w:tc>
          <w:tcPr>
            <w:tcW w:w="44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555"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512"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523" w:hRule="atLeast"/>
        </w:trPr>
        <w:tc>
          <w:tcPr>
            <w:tcW w:w="15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毕业</w:t>
            </w:r>
            <w:r>
              <w:rPr>
                <w:rFonts w:hint="eastAsia" w:ascii="宋体" w:hAnsi="宋体" w:eastAsia="宋体" w:cs="宋体"/>
                <w:kern w:val="0"/>
                <w:sz w:val="18"/>
                <w:szCs w:val="18"/>
              </w:rPr>
              <w:t>环节</w:t>
            </w: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2" w:type="pct"/>
            <w:vMerge w:val="restar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必修课</w:t>
            </w:r>
          </w:p>
        </w:tc>
        <w:tc>
          <w:tcPr>
            <w:tcW w:w="119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eastAsia="zh-CN"/>
              </w:rPr>
              <w:t>毕业设计</w:t>
            </w:r>
            <w:r>
              <w:rPr>
                <w:rFonts w:hint="eastAsia" w:ascii="宋体" w:hAnsi="宋体" w:eastAsia="宋体" w:cs="宋体"/>
                <w:color w:val="000000"/>
                <w:kern w:val="0"/>
                <w:sz w:val="18"/>
                <w:szCs w:val="18"/>
                <w:highlight w:val="none"/>
                <w:lang w:val="en-US" w:eastAsia="zh-CN"/>
              </w:rPr>
              <w:t>&lt;</w:t>
            </w:r>
            <w:r>
              <w:rPr>
                <w:rFonts w:hint="eastAsia" w:ascii="宋体" w:hAnsi="宋体" w:eastAsia="宋体" w:cs="宋体"/>
                <w:color w:val="000000"/>
                <w:kern w:val="0"/>
                <w:sz w:val="18"/>
                <w:szCs w:val="18"/>
                <w:highlight w:val="none"/>
                <w:lang w:eastAsia="zh-CN"/>
              </w:rPr>
              <w:t>论文</w:t>
            </w:r>
            <w:r>
              <w:rPr>
                <w:rFonts w:hint="eastAsia" w:ascii="宋体" w:hAnsi="宋体" w:eastAsia="宋体" w:cs="宋体"/>
                <w:color w:val="000000"/>
                <w:kern w:val="0"/>
                <w:sz w:val="18"/>
                <w:szCs w:val="18"/>
                <w:highlight w:val="none"/>
                <w:lang w:val="en-US" w:eastAsia="zh-CN"/>
              </w:rPr>
              <w:t>&gt;</w:t>
            </w:r>
            <w:r>
              <w:rPr>
                <w:rFonts w:hint="eastAsia" w:ascii="宋体" w:hAnsi="宋体" w:eastAsia="宋体" w:cs="宋体"/>
                <w:color w:val="000000"/>
                <w:kern w:val="0"/>
                <w:sz w:val="18"/>
                <w:szCs w:val="18"/>
                <w:highlight w:val="none"/>
                <w:lang w:eastAsia="zh-CN"/>
              </w:rPr>
              <w:t>环节</w:t>
            </w:r>
          </w:p>
        </w:tc>
        <w:tc>
          <w:tcPr>
            <w:tcW w:w="447"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8</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highlight w:val="none"/>
                <w:lang w:eastAsia="zh-CN"/>
              </w:rPr>
              <w:t>●</w:t>
            </w:r>
          </w:p>
        </w:tc>
        <w:tc>
          <w:tcPr>
            <w:tcW w:w="5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6</w:t>
            </w:r>
          </w:p>
        </w:tc>
        <w:tc>
          <w:tcPr>
            <w:tcW w:w="1512" w:type="pct"/>
            <w:tcBorders>
              <w:top w:val="nil"/>
              <w:left w:val="nil"/>
              <w:bottom w:val="single" w:color="auto" w:sz="4" w:space="0"/>
              <w:right w:val="single" w:color="auto" w:sz="4" w:space="0"/>
            </w:tcBorders>
            <w:noWrap w:val="0"/>
            <w:vAlign w:val="center"/>
          </w:tcPr>
          <w:p>
            <w:pPr>
              <w:widowControl/>
              <w:jc w:val="both"/>
              <w:rPr>
                <w:rFonts w:hint="eastAsia" w:ascii="宋体" w:hAnsi="宋体" w:eastAsia="宋体" w:cs="宋体"/>
                <w:color w:val="000000"/>
                <w:kern w:val="0"/>
                <w:sz w:val="18"/>
                <w:szCs w:val="18"/>
                <w:highlight w:val="none"/>
              </w:rPr>
            </w:pPr>
          </w:p>
        </w:tc>
      </w:tr>
      <w:tr>
        <w:tblPrEx>
          <w:tblCellMar>
            <w:top w:w="0" w:type="dxa"/>
            <w:left w:w="0" w:type="dxa"/>
            <w:bottom w:w="0" w:type="dxa"/>
            <w:right w:w="0" w:type="dxa"/>
          </w:tblCellMar>
        </w:tblPrEx>
        <w:trPr>
          <w:trHeight w:val="523" w:hRule="atLeast"/>
        </w:trPr>
        <w:tc>
          <w:tcPr>
            <w:tcW w:w="15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eastAsia="宋体" w:cs="宋体"/>
                <w:kern w:val="0"/>
                <w:sz w:val="18"/>
                <w:szCs w:val="18"/>
              </w:rPr>
            </w:pPr>
          </w:p>
        </w:tc>
        <w:tc>
          <w:tcPr>
            <w:tcW w:w="227" w:type="pct"/>
            <w:tcBorders>
              <w:top w:val="nil"/>
              <w:left w:val="single" w:color="auto" w:sz="4" w:space="0"/>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246"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22"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c>
          <w:tcPr>
            <w:tcW w:w="1196"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18"/>
                <w:szCs w:val="18"/>
                <w:highlight w:val="none"/>
                <w:lang w:eastAsia="zh-CN"/>
              </w:rPr>
              <w:t>岗位实习</w:t>
            </w:r>
          </w:p>
        </w:tc>
        <w:tc>
          <w:tcPr>
            <w:tcW w:w="447"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26</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rPr>
            </w:pPr>
            <w:r>
              <w:rPr>
                <w:rFonts w:hint="eastAsia" w:ascii="宋体" w:hAnsi="宋体" w:eastAsia="宋体" w:cs="宋体"/>
                <w:kern w:val="0"/>
                <w:sz w:val="18"/>
                <w:szCs w:val="18"/>
                <w:highlight w:val="none"/>
                <w:lang w:eastAsia="zh-CN"/>
              </w:rPr>
              <w:t>●</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5-6</w:t>
            </w:r>
          </w:p>
        </w:tc>
        <w:tc>
          <w:tcPr>
            <w:tcW w:w="1512"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5学期</w:t>
            </w:r>
            <w:r>
              <w:rPr>
                <w:rFonts w:hint="eastAsia" w:ascii="宋体" w:hAnsi="宋体" w:cs="宋体"/>
                <w:color w:val="000000"/>
                <w:kern w:val="0"/>
                <w:sz w:val="18"/>
                <w:szCs w:val="18"/>
                <w:highlight w:val="none"/>
                <w:lang w:val="en-US" w:eastAsia="zh-CN"/>
              </w:rPr>
              <w:t>18</w:t>
            </w:r>
            <w:r>
              <w:rPr>
                <w:rFonts w:hint="eastAsia" w:ascii="宋体" w:hAnsi="宋体" w:eastAsia="宋体" w:cs="宋体"/>
                <w:color w:val="000000"/>
                <w:kern w:val="0"/>
                <w:sz w:val="18"/>
                <w:szCs w:val="18"/>
                <w:highlight w:val="none"/>
                <w:lang w:val="en-US" w:eastAsia="zh-CN"/>
              </w:rPr>
              <w:t>周，6学期</w:t>
            </w:r>
            <w:r>
              <w:rPr>
                <w:rFonts w:hint="eastAsia" w:ascii="宋体" w:hAnsi="宋体" w:cs="宋体"/>
                <w:color w:val="000000"/>
                <w:kern w:val="0"/>
                <w:sz w:val="18"/>
                <w:szCs w:val="18"/>
                <w:highlight w:val="none"/>
                <w:lang w:val="en-US" w:eastAsia="zh-CN"/>
              </w:rPr>
              <w:t>8</w:t>
            </w:r>
            <w:r>
              <w:rPr>
                <w:rFonts w:hint="eastAsia" w:ascii="宋体" w:hAnsi="宋体" w:eastAsia="宋体" w:cs="宋体"/>
                <w:color w:val="000000"/>
                <w:kern w:val="0"/>
                <w:sz w:val="18"/>
                <w:szCs w:val="18"/>
                <w:highlight w:val="none"/>
                <w:lang w:val="en-US" w:eastAsia="zh-CN"/>
              </w:rPr>
              <w:t>周</w:t>
            </w:r>
          </w:p>
        </w:tc>
      </w:tr>
      <w:tr>
        <w:tblPrEx>
          <w:tblCellMar>
            <w:top w:w="0" w:type="dxa"/>
            <w:left w:w="0" w:type="dxa"/>
            <w:bottom w:w="0" w:type="dxa"/>
            <w:right w:w="0" w:type="dxa"/>
          </w:tblCellMar>
        </w:tblPrEx>
        <w:trPr>
          <w:trHeight w:val="625" w:hRule="atLeast"/>
        </w:trPr>
        <w:tc>
          <w:tcPr>
            <w:tcW w:w="155" w:type="pct"/>
            <w:vMerge w:val="restart"/>
            <w:tcBorders>
              <w:top w:val="single" w:color="auto" w:sz="4" w:space="0"/>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第二课堂</w:t>
            </w:r>
          </w:p>
        </w:tc>
        <w:tc>
          <w:tcPr>
            <w:tcW w:w="227"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246" w:type="pct"/>
            <w:tcBorders>
              <w:top w:val="single" w:color="auto" w:sz="4" w:space="0"/>
              <w:left w:val="nil"/>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lang w:eastAsia="zh-CN"/>
              </w:rPr>
              <w:t>社会认知实践拓展</w:t>
            </w:r>
            <w:r>
              <w:rPr>
                <w:rFonts w:hint="eastAsia" w:ascii="宋体" w:hAnsi="宋体" w:eastAsia="宋体" w:cs="宋体"/>
                <w:kern w:val="0"/>
                <w:sz w:val="18"/>
                <w:szCs w:val="18"/>
              </w:rPr>
              <w:t>　</w:t>
            </w:r>
          </w:p>
        </w:tc>
        <w:tc>
          <w:tcPr>
            <w:tcW w:w="222" w:type="pct"/>
            <w:tcBorders>
              <w:top w:val="single" w:color="auto" w:sz="4" w:space="0"/>
              <w:left w:val="nil"/>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必修课</w:t>
            </w:r>
          </w:p>
        </w:tc>
        <w:tc>
          <w:tcPr>
            <w:tcW w:w="119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专业</w:t>
            </w:r>
            <w:r>
              <w:rPr>
                <w:rFonts w:hint="eastAsia" w:ascii="宋体" w:hAnsi="宋体" w:cs="宋体"/>
                <w:kern w:val="0"/>
                <w:sz w:val="18"/>
                <w:szCs w:val="18"/>
                <w:lang w:eastAsia="zh-CN"/>
              </w:rPr>
              <w:t>认识实习</w:t>
            </w:r>
          </w:p>
        </w:tc>
        <w:tc>
          <w:tcPr>
            <w:tcW w:w="447"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3</w:t>
            </w:r>
          </w:p>
        </w:tc>
        <w:tc>
          <w:tcPr>
            <w:tcW w:w="43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w:t>
            </w:r>
          </w:p>
        </w:tc>
        <w:tc>
          <w:tcPr>
            <w:tcW w:w="55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1-2</w:t>
            </w:r>
          </w:p>
        </w:tc>
        <w:tc>
          <w:tcPr>
            <w:tcW w:w="1512" w:type="pct"/>
            <w:vMerge w:val="restart"/>
            <w:tcBorders>
              <w:top w:val="single" w:color="auto" w:sz="4" w:space="0"/>
              <w:left w:val="nil"/>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第二课堂学</w:t>
            </w:r>
            <w:r>
              <w:rPr>
                <w:rFonts w:hint="eastAsia" w:ascii="宋体" w:hAnsi="宋体" w:eastAsia="宋体" w:cs="宋体"/>
                <w:kern w:val="0"/>
                <w:sz w:val="18"/>
                <w:szCs w:val="18"/>
                <w:highlight w:val="none"/>
                <w:lang w:val="en-US" w:eastAsia="zh-CN"/>
              </w:rPr>
              <w:t>分不低于1</w:t>
            </w:r>
            <w:r>
              <w:rPr>
                <w:rFonts w:hint="eastAsia" w:ascii="宋体" w:hAnsi="宋体" w:cs="宋体"/>
                <w:kern w:val="0"/>
                <w:sz w:val="18"/>
                <w:szCs w:val="18"/>
                <w:highlight w:val="none"/>
                <w:lang w:val="en-US" w:eastAsia="zh-CN"/>
              </w:rPr>
              <w:t>2</w:t>
            </w:r>
            <w:r>
              <w:rPr>
                <w:rFonts w:hint="eastAsia" w:ascii="宋体" w:hAnsi="宋体" w:eastAsia="宋体" w:cs="宋体"/>
                <w:kern w:val="0"/>
                <w:sz w:val="18"/>
                <w:szCs w:val="18"/>
                <w:highlight w:val="none"/>
                <w:lang w:val="en-US" w:eastAsia="zh-CN"/>
              </w:rPr>
              <w:t>分</w:t>
            </w: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3</w:t>
            </w:r>
          </w:p>
        </w:tc>
        <w:tc>
          <w:tcPr>
            <w:tcW w:w="246" w:type="pct"/>
            <w:vMerge w:val="restar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rPr>
              <w:t>综合素质拓展</w:t>
            </w:r>
          </w:p>
        </w:tc>
        <w:tc>
          <w:tcPr>
            <w:tcW w:w="222" w:type="pct"/>
            <w:vMerge w:val="restar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选修课</w:t>
            </w:r>
          </w:p>
        </w:tc>
        <w:tc>
          <w:tcPr>
            <w:tcW w:w="1196"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cs="宋体"/>
                <w:color w:val="000000"/>
                <w:sz w:val="18"/>
                <w:szCs w:val="18"/>
              </w:rPr>
              <w:t>科研活动</w:t>
            </w:r>
          </w:p>
        </w:tc>
        <w:tc>
          <w:tcPr>
            <w:tcW w:w="44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10</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4</w:t>
            </w:r>
          </w:p>
        </w:tc>
        <w:tc>
          <w:tcPr>
            <w:tcW w:w="246" w:type="pct"/>
            <w:vMerge w:val="continue"/>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nil"/>
              <w:left w:val="nil"/>
              <w:bottom w:val="single" w:color="auto" w:sz="4" w:space="0"/>
              <w:right w:val="single" w:color="auto" w:sz="4" w:space="0"/>
            </w:tcBorders>
            <w:noWrap w:val="0"/>
            <w:vAlign w:val="center"/>
          </w:tcPr>
          <w:p>
            <w:pPr>
              <w:widowControl/>
              <w:jc w:val="center"/>
              <w:rPr>
                <w:rFonts w:ascii="宋体" w:hAnsi="宋体" w:eastAsia="宋体" w:cs="宋体"/>
                <w:kern w:val="0"/>
                <w:sz w:val="18"/>
                <w:szCs w:val="18"/>
              </w:rPr>
            </w:pPr>
            <w:r>
              <w:rPr>
                <w:rFonts w:hint="eastAsia" w:ascii="宋体" w:hAnsi="宋体" w:cs="宋体"/>
                <w:kern w:val="0"/>
                <w:sz w:val="18"/>
                <w:szCs w:val="18"/>
              </w:rPr>
              <w:t>专业技能大赛</w:t>
            </w:r>
          </w:p>
        </w:tc>
        <w:tc>
          <w:tcPr>
            <w:tcW w:w="447"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8</w:t>
            </w:r>
          </w:p>
        </w:tc>
        <w:tc>
          <w:tcPr>
            <w:tcW w:w="43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5</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s="宋体"/>
                <w:color w:val="000000"/>
                <w:sz w:val="18"/>
                <w:szCs w:val="18"/>
              </w:rPr>
            </w:pPr>
            <w:r>
              <w:rPr>
                <w:rFonts w:hint="eastAsia" w:ascii="宋体" w:hAnsi="宋体" w:cs="宋体"/>
                <w:color w:val="000000"/>
                <w:sz w:val="18"/>
                <w:szCs w:val="18"/>
              </w:rPr>
              <w:t>群众性文体竞赛</w:t>
            </w:r>
          </w:p>
          <w:p>
            <w:pPr>
              <w:widowControl/>
              <w:jc w:val="center"/>
              <w:rPr>
                <w:rFonts w:ascii="宋体" w:hAnsi="宋体" w:eastAsia="宋体" w:cs="宋体"/>
                <w:kern w:val="0"/>
                <w:sz w:val="18"/>
                <w:szCs w:val="18"/>
              </w:rPr>
            </w:pP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6</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6</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cs="宋体"/>
                <w:color w:val="000000"/>
                <w:sz w:val="18"/>
                <w:szCs w:val="18"/>
              </w:rPr>
              <w:t>论文或作品发表</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10</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7</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cs="宋体"/>
                <w:color w:val="000000"/>
                <w:sz w:val="18"/>
                <w:szCs w:val="18"/>
              </w:rPr>
              <w:t>专利发明</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8</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8</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cs="宋体"/>
                <w:color w:val="000000"/>
                <w:sz w:val="18"/>
                <w:szCs w:val="18"/>
              </w:rPr>
              <w:t>社团活动</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4</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9</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cs="宋体"/>
                <w:color w:val="000000"/>
                <w:sz w:val="18"/>
                <w:szCs w:val="18"/>
              </w:rPr>
              <w:t>等级考试</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3</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right w:val="single" w:color="auto" w:sz="4" w:space="0"/>
            </w:tcBorders>
            <w:noWrap w:val="0"/>
            <w:vAlign w:val="center"/>
          </w:tcPr>
          <w:p>
            <w:pPr>
              <w:widowControl/>
              <w:jc w:val="center"/>
              <w:rPr>
                <w:rFonts w:hint="eastAsia" w:ascii="宋体" w:hAnsi="宋体" w:eastAsia="宋体" w:cs="宋体"/>
                <w:kern w:val="0"/>
                <w:sz w:val="18"/>
                <w:szCs w:val="18"/>
              </w:rPr>
            </w:pPr>
          </w:p>
        </w:tc>
      </w:tr>
      <w:tr>
        <w:tblPrEx>
          <w:tblCellMar>
            <w:top w:w="0" w:type="dxa"/>
            <w:left w:w="0" w:type="dxa"/>
            <w:bottom w:w="0" w:type="dxa"/>
            <w:right w:w="0" w:type="dxa"/>
          </w:tblCellMar>
        </w:tblPrEx>
        <w:trPr>
          <w:trHeight w:val="625" w:hRule="atLeast"/>
        </w:trPr>
        <w:tc>
          <w:tcPr>
            <w:tcW w:w="155" w:type="pct"/>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10</w:t>
            </w:r>
          </w:p>
        </w:tc>
        <w:tc>
          <w:tcPr>
            <w:tcW w:w="246"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p>
        </w:tc>
        <w:tc>
          <w:tcPr>
            <w:tcW w:w="1196" w:type="pct"/>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eastAsia="宋体" w:cs="宋体"/>
                <w:kern w:val="0"/>
                <w:sz w:val="18"/>
                <w:szCs w:val="18"/>
              </w:rPr>
            </w:pPr>
            <w:r>
              <w:rPr>
                <w:rFonts w:hint="eastAsia" w:ascii="宋体" w:hAnsi="宋体" w:cs="宋体"/>
                <w:color w:val="000000"/>
                <w:sz w:val="18"/>
                <w:szCs w:val="18"/>
              </w:rPr>
              <w:t>资格证书</w:t>
            </w:r>
          </w:p>
        </w:tc>
        <w:tc>
          <w:tcPr>
            <w:tcW w:w="44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r>
              <w:rPr>
                <w:rFonts w:hint="eastAsia" w:ascii="宋体" w:hAnsi="宋体" w:cs="宋体"/>
                <w:kern w:val="0"/>
                <w:sz w:val="18"/>
                <w:szCs w:val="18"/>
              </w:rPr>
              <w:t>3</w:t>
            </w:r>
          </w:p>
        </w:tc>
        <w:tc>
          <w:tcPr>
            <w:tcW w:w="43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55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w:t>
            </w:r>
          </w:p>
        </w:tc>
        <w:tc>
          <w:tcPr>
            <w:tcW w:w="1512" w:type="pct"/>
            <w:vMerge w:val="continue"/>
            <w:tcBorders>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18"/>
                <w:szCs w:val="18"/>
              </w:rPr>
            </w:pPr>
          </w:p>
        </w:tc>
      </w:tr>
    </w:tbl>
    <w:p>
      <w:pPr>
        <w:spacing w:line="460" w:lineRule="exact"/>
        <w:ind w:firstLine="470" w:firstLineChars="224"/>
        <w:rPr>
          <w:rFonts w:hint="eastAsia" w:ascii="仿宋_GB2312" w:hAnsi="宋体-18030" w:eastAsia="仿宋_GB2312"/>
          <w:sz w:val="21"/>
          <w:szCs w:val="21"/>
          <w:lang w:val="en-US" w:eastAsia="zh-CN"/>
        </w:rPr>
      </w:pPr>
    </w:p>
    <w:p>
      <w:pPr>
        <w:spacing w:line="460" w:lineRule="exact"/>
        <w:ind w:firstLine="675" w:firstLineChars="224"/>
        <w:outlineLvl w:val="0"/>
        <w:rPr>
          <w:rFonts w:hint="eastAsia" w:ascii="宋体" w:hAnsi="宋体" w:eastAsia="宋体" w:cs="宋体"/>
          <w:b/>
          <w:bCs/>
          <w:sz w:val="30"/>
          <w:szCs w:val="30"/>
          <w:lang w:val="en-US" w:eastAsia="zh-CN"/>
        </w:rPr>
      </w:pPr>
      <w:bookmarkStart w:id="28" w:name="_Toc31169"/>
      <w:bookmarkStart w:id="29" w:name="_Toc14489"/>
      <w:bookmarkStart w:id="30" w:name="_Toc484769185"/>
      <w:bookmarkStart w:id="31" w:name="_Toc31767"/>
      <w:bookmarkStart w:id="32" w:name="_Toc21967"/>
      <w:bookmarkStart w:id="33" w:name="_Toc30262"/>
      <w:r>
        <w:rPr>
          <w:rFonts w:hint="eastAsia" w:ascii="宋体" w:hAnsi="宋体" w:eastAsia="宋体" w:cs="宋体"/>
          <w:b/>
          <w:bCs/>
          <w:sz w:val="30"/>
          <w:szCs w:val="30"/>
          <w:lang w:val="en-US" w:eastAsia="zh-CN"/>
        </w:rPr>
        <w:t>八、课程设置</w:t>
      </w:r>
      <w:bookmarkEnd w:id="28"/>
      <w:bookmarkEnd w:id="29"/>
      <w:bookmarkEnd w:id="30"/>
      <w:r>
        <w:rPr>
          <w:rFonts w:hint="eastAsia" w:ascii="宋体" w:hAnsi="宋体" w:eastAsia="宋体" w:cs="宋体"/>
          <w:b/>
          <w:bCs/>
          <w:sz w:val="30"/>
          <w:szCs w:val="30"/>
          <w:lang w:val="en-US" w:eastAsia="zh-CN"/>
        </w:rPr>
        <w:t>与学时安排</w:t>
      </w:r>
      <w:bookmarkEnd w:id="31"/>
      <w:bookmarkEnd w:id="32"/>
      <w:bookmarkEnd w:id="33"/>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通过岗位职业能力需求分析，根据课程体系设计思路，将不同就业岗位职业能力需求的共同知识、技术和技能内容整合成基础技术和技能部分，各就业岗位不同的技术或技能需求分职业技术方向教学</w:t>
      </w:r>
      <w:r>
        <w:rPr>
          <w:rFonts w:hint="eastAsia" w:ascii="宋体" w:hAnsi="宋体" w:eastAsia="宋体" w:cs="宋体"/>
          <w:sz w:val="24"/>
          <w:szCs w:val="24"/>
          <w:highlight w:val="none"/>
          <w:lang w:val="en-US" w:eastAsia="zh-CN"/>
        </w:rPr>
        <w:t>。</w:t>
      </w:r>
    </w:p>
    <w:p>
      <w:pPr>
        <w:spacing w:line="360" w:lineRule="auto"/>
        <w:ind w:firstLine="480" w:firstLineChars="200"/>
        <w:rPr>
          <w:rFonts w:hint="eastAsia" w:ascii="宋体" w:hAnsi="宋体" w:cs="宋体"/>
          <w:sz w:val="24"/>
        </w:rPr>
      </w:pPr>
      <w:r>
        <w:rPr>
          <w:rFonts w:hint="eastAsia" w:ascii="宋体" w:hAnsi="宋体" w:cs="宋体"/>
          <w:sz w:val="24"/>
        </w:rPr>
        <w:t xml:space="preserve">总课程：   </w:t>
      </w:r>
      <w:r>
        <w:rPr>
          <w:rFonts w:hint="eastAsia" w:ascii="宋体" w:hAnsi="宋体" w:eastAsia="宋体" w:cs="宋体"/>
          <w:sz w:val="24"/>
          <w:szCs w:val="24"/>
          <w:highlight w:val="none"/>
          <w:lang w:val="en-US" w:eastAsia="zh-CN"/>
        </w:rPr>
        <w:t>4</w:t>
      </w:r>
      <w:r>
        <w:rPr>
          <w:rFonts w:hint="eastAsia" w:ascii="宋体" w:hAnsi="宋体" w:cs="宋体"/>
          <w:sz w:val="24"/>
          <w:szCs w:val="24"/>
          <w:highlight w:val="none"/>
          <w:lang w:val="en-US" w:eastAsia="zh-CN"/>
        </w:rPr>
        <w:t>4</w:t>
      </w:r>
      <w:r>
        <w:rPr>
          <w:rFonts w:hint="eastAsia" w:ascii="宋体" w:hAnsi="宋体" w:cs="宋体"/>
          <w:sz w:val="24"/>
        </w:rPr>
        <w:t>门（含选修</w:t>
      </w:r>
      <w:r>
        <w:rPr>
          <w:rFonts w:hint="eastAsia" w:ascii="宋体" w:hAnsi="宋体" w:cs="宋体"/>
          <w:sz w:val="24"/>
          <w:lang w:val="en-US" w:eastAsia="zh-CN"/>
        </w:rPr>
        <w:t>10</w:t>
      </w:r>
      <w:bookmarkStart w:id="87" w:name="_GoBack"/>
      <w:bookmarkEnd w:id="87"/>
      <w:r>
        <w:rPr>
          <w:rFonts w:hint="eastAsia" w:ascii="宋体" w:hAnsi="宋体" w:cs="宋体"/>
          <w:sz w:val="24"/>
        </w:rPr>
        <w:t xml:space="preserve">门）         </w:t>
      </w:r>
    </w:p>
    <w:p>
      <w:pPr>
        <w:spacing w:line="360" w:lineRule="auto"/>
        <w:ind w:firstLine="480" w:firstLineChars="200"/>
        <w:rPr>
          <w:rFonts w:hint="eastAsia" w:ascii="宋体" w:hAnsi="宋体" w:cs="宋体"/>
          <w:sz w:val="24"/>
        </w:rPr>
      </w:pPr>
      <w:r>
        <w:rPr>
          <w:rFonts w:hint="eastAsia" w:ascii="宋体" w:hAnsi="宋体" w:cs="宋体"/>
          <w:sz w:val="24"/>
        </w:rPr>
        <w:t xml:space="preserve">总学时：   </w:t>
      </w:r>
      <w:r>
        <w:rPr>
          <w:rFonts w:hint="eastAsia" w:ascii="宋体" w:hAnsi="宋体" w:eastAsia="宋体" w:cs="宋体"/>
          <w:sz w:val="24"/>
          <w:szCs w:val="24"/>
          <w:highlight w:val="none"/>
          <w:lang w:val="en-US" w:eastAsia="zh-CN"/>
        </w:rPr>
        <w:t xml:space="preserve"> 27</w:t>
      </w:r>
      <w:r>
        <w:rPr>
          <w:rFonts w:hint="eastAsia" w:ascii="宋体" w:hAnsi="宋体" w:cs="宋体"/>
          <w:sz w:val="24"/>
          <w:szCs w:val="24"/>
          <w:highlight w:val="none"/>
          <w:lang w:val="en-US" w:eastAsia="zh-CN"/>
        </w:rPr>
        <w:t>76</w:t>
      </w:r>
      <w:r>
        <w:rPr>
          <w:rFonts w:hint="eastAsia" w:ascii="宋体" w:hAnsi="宋体" w:cs="宋体"/>
          <w:sz w:val="24"/>
        </w:rPr>
        <w:t>学时</w:t>
      </w:r>
    </w:p>
    <w:p>
      <w:pPr>
        <w:spacing w:line="360" w:lineRule="auto"/>
        <w:ind w:firstLine="480" w:firstLineChars="200"/>
        <w:rPr>
          <w:rFonts w:hint="eastAsia" w:ascii="宋体" w:hAnsi="宋体"/>
          <w:sz w:val="24"/>
        </w:rPr>
      </w:pPr>
      <w:r>
        <w:rPr>
          <w:rFonts w:hint="eastAsia" w:ascii="宋体" w:hAnsi="宋体"/>
          <w:sz w:val="24"/>
        </w:rPr>
        <w:t xml:space="preserve">公共基础课    </w:t>
      </w:r>
      <w:r>
        <w:rPr>
          <w:rFonts w:ascii="宋体" w:hAnsi="宋体"/>
          <w:sz w:val="24"/>
        </w:rPr>
        <w:t xml:space="preserve"> </w:t>
      </w:r>
      <w:r>
        <w:rPr>
          <w:rFonts w:hint="eastAsia" w:ascii="宋体" w:hAnsi="宋体"/>
          <w:sz w:val="24"/>
        </w:rPr>
        <w:t xml:space="preserve"> </w:t>
      </w:r>
      <w:r>
        <w:rPr>
          <w:rFonts w:hint="eastAsia" w:ascii="宋体" w:hAnsi="宋体" w:eastAsia="宋体" w:cs="宋体"/>
          <w:sz w:val="24"/>
          <w:szCs w:val="24"/>
          <w:lang w:val="en-US" w:eastAsia="zh-CN"/>
        </w:rPr>
        <w:t xml:space="preserve"> 2</w:t>
      </w:r>
      <w:r>
        <w:rPr>
          <w:rFonts w:hint="eastAsia" w:ascii="宋体" w:hAnsi="宋体" w:cs="宋体"/>
          <w:sz w:val="24"/>
          <w:szCs w:val="24"/>
          <w:lang w:val="en-US" w:eastAsia="zh-CN"/>
        </w:rPr>
        <w:t>3</w:t>
      </w:r>
      <w:r>
        <w:rPr>
          <w:rFonts w:hint="eastAsia" w:ascii="宋体" w:hAnsi="宋体"/>
          <w:sz w:val="24"/>
        </w:rPr>
        <w:t xml:space="preserve">门                        </w:t>
      </w:r>
      <w:r>
        <w:rPr>
          <w:rFonts w:hint="eastAsia" w:ascii="宋体" w:hAnsi="宋体" w:eastAsia="宋体" w:cs="宋体"/>
          <w:sz w:val="24"/>
          <w:szCs w:val="24"/>
          <w:lang w:val="en-US" w:eastAsia="zh-CN"/>
        </w:rPr>
        <w:t>9</w:t>
      </w:r>
      <w:r>
        <w:rPr>
          <w:rFonts w:hint="eastAsia" w:ascii="宋体" w:hAnsi="宋体" w:cs="宋体"/>
          <w:sz w:val="24"/>
          <w:szCs w:val="24"/>
          <w:lang w:val="en-US" w:eastAsia="zh-CN"/>
        </w:rPr>
        <w:t>50</w:t>
      </w:r>
      <w:r>
        <w:rPr>
          <w:rFonts w:hint="eastAsia" w:ascii="宋体" w:hAnsi="宋体"/>
          <w:sz w:val="24"/>
        </w:rPr>
        <w:t>学时</w:t>
      </w:r>
    </w:p>
    <w:p>
      <w:pPr>
        <w:spacing w:line="360" w:lineRule="auto"/>
        <w:ind w:firstLine="480" w:firstLineChars="200"/>
        <w:rPr>
          <w:rFonts w:hint="eastAsia" w:ascii="宋体" w:hAnsi="宋体"/>
          <w:sz w:val="24"/>
        </w:rPr>
      </w:pPr>
      <w:r>
        <w:rPr>
          <w:rFonts w:hint="eastAsia" w:ascii="宋体" w:hAnsi="宋体"/>
          <w:sz w:val="24"/>
        </w:rPr>
        <w:t xml:space="preserve">专业（技能）课 </w:t>
      </w:r>
      <w:r>
        <w:rPr>
          <w:rFonts w:hint="eastAsia" w:ascii="宋体" w:hAnsi="宋体"/>
          <w:sz w:val="24"/>
          <w:lang w:val="en-US" w:eastAsia="zh-CN"/>
        </w:rPr>
        <w:t xml:space="preserve"> 19</w:t>
      </w:r>
      <w:r>
        <w:rPr>
          <w:rFonts w:hint="eastAsia" w:ascii="宋体" w:hAnsi="宋体"/>
          <w:sz w:val="24"/>
        </w:rPr>
        <w:t xml:space="preserve">门                       </w:t>
      </w:r>
      <w:r>
        <w:rPr>
          <w:rFonts w:hint="eastAsia" w:ascii="宋体" w:hAnsi="宋体" w:eastAsia="宋体" w:cs="宋体"/>
          <w:sz w:val="24"/>
          <w:szCs w:val="24"/>
          <w:lang w:val="en-US" w:eastAsia="zh-CN"/>
        </w:rPr>
        <w:t>1146</w:t>
      </w:r>
      <w:r>
        <w:rPr>
          <w:rFonts w:hint="eastAsia" w:ascii="宋体" w:hAnsi="宋体"/>
          <w:sz w:val="24"/>
        </w:rPr>
        <w:t>学时</w:t>
      </w:r>
    </w:p>
    <w:p>
      <w:pPr>
        <w:spacing w:line="360" w:lineRule="auto"/>
        <w:ind w:firstLine="480" w:firstLineChars="200"/>
        <w:rPr>
          <w:rFonts w:ascii="宋体" w:hAnsi="宋体"/>
          <w:sz w:val="24"/>
        </w:rPr>
      </w:pPr>
      <w:r>
        <w:rPr>
          <w:rFonts w:hint="eastAsia" w:ascii="宋体" w:hAnsi="宋体"/>
          <w:sz w:val="24"/>
        </w:rPr>
        <w:t xml:space="preserve">毕业环节        </w:t>
      </w:r>
      <w:r>
        <w:rPr>
          <w:rFonts w:hint="eastAsia" w:ascii="宋体" w:hAnsi="宋体"/>
          <w:sz w:val="24"/>
          <w:lang w:val="en-US" w:eastAsia="zh-CN"/>
        </w:rPr>
        <w:t>2</w:t>
      </w:r>
      <w:r>
        <w:rPr>
          <w:rFonts w:hint="eastAsia" w:ascii="宋体" w:hAnsi="宋体"/>
          <w:sz w:val="24"/>
        </w:rPr>
        <w:t xml:space="preserve">门                         </w:t>
      </w:r>
      <w:r>
        <w:rPr>
          <w:rFonts w:ascii="宋体" w:hAnsi="宋体"/>
          <w:sz w:val="24"/>
        </w:rPr>
        <w:t>680</w:t>
      </w:r>
      <w:r>
        <w:rPr>
          <w:rFonts w:hint="eastAsia" w:ascii="宋体" w:hAnsi="宋体"/>
          <w:sz w:val="24"/>
        </w:rPr>
        <w:t>学时</w:t>
      </w:r>
    </w:p>
    <w:p>
      <w:pPr>
        <w:spacing w:line="360" w:lineRule="auto"/>
        <w:ind w:firstLine="480" w:firstLineChars="200"/>
        <w:rPr>
          <w:rFonts w:hint="eastAsia" w:ascii="宋体" w:hAnsi="宋体"/>
          <w:sz w:val="24"/>
        </w:rPr>
      </w:pPr>
      <w:r>
        <w:rPr>
          <w:rFonts w:hint="eastAsia" w:ascii="宋体" w:hAnsi="宋体"/>
          <w:sz w:val="24"/>
        </w:rPr>
        <w:t>其中：</w:t>
      </w:r>
      <w:r>
        <w:rPr>
          <w:rFonts w:hint="eastAsia" w:ascii="宋体" w:hAnsi="宋体"/>
          <w:sz w:val="24"/>
        </w:rPr>
        <w:tab/>
      </w:r>
    </w:p>
    <w:p>
      <w:pPr>
        <w:spacing w:line="360" w:lineRule="auto"/>
        <w:ind w:firstLine="480" w:firstLineChars="200"/>
        <w:rPr>
          <w:rFonts w:hint="eastAsia" w:ascii="宋体" w:hAnsi="宋体"/>
          <w:sz w:val="24"/>
        </w:rPr>
      </w:pPr>
      <w:r>
        <w:rPr>
          <w:rFonts w:hint="eastAsia" w:ascii="宋体" w:hAnsi="宋体"/>
          <w:sz w:val="24"/>
        </w:rPr>
        <w:t xml:space="preserve">选修课     </w:t>
      </w:r>
      <w:r>
        <w:rPr>
          <w:rFonts w:ascii="宋体" w:hAnsi="宋体"/>
          <w:sz w:val="24"/>
        </w:rPr>
        <w:t xml:space="preserve">    </w:t>
      </w:r>
      <w:r>
        <w:rPr>
          <w:rFonts w:hint="eastAsia" w:ascii="宋体" w:hAnsi="宋体"/>
          <w:sz w:val="24"/>
        </w:rPr>
        <w:t xml:space="preserve"> </w:t>
      </w:r>
      <w:r>
        <w:rPr>
          <w:rFonts w:hint="eastAsia" w:ascii="宋体" w:hAnsi="宋体"/>
          <w:sz w:val="24"/>
          <w:lang w:val="en-US" w:eastAsia="zh-CN"/>
        </w:rPr>
        <w:t>10</w:t>
      </w:r>
      <w:r>
        <w:rPr>
          <w:rFonts w:hint="eastAsia" w:ascii="宋体" w:hAnsi="宋体"/>
          <w:sz w:val="24"/>
        </w:rPr>
        <w:t xml:space="preserve">门                        </w:t>
      </w:r>
      <w:r>
        <w:rPr>
          <w:rFonts w:hint="eastAsia" w:ascii="宋体" w:hAnsi="宋体"/>
          <w:sz w:val="24"/>
          <w:lang w:val="en-US" w:eastAsia="zh-CN"/>
        </w:rPr>
        <w:t>420</w:t>
      </w:r>
      <w:r>
        <w:rPr>
          <w:rFonts w:hint="eastAsia" w:ascii="宋体" w:hAnsi="宋体"/>
          <w:sz w:val="24"/>
        </w:rPr>
        <w:t>学时</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(一)公共基础课</w:t>
      </w:r>
    </w:p>
    <w:p>
      <w:pPr>
        <w:spacing w:line="460" w:lineRule="exact"/>
        <w:ind w:firstLine="480" w:firstLineChars="200"/>
        <w:rPr>
          <w:rFonts w:hint="eastAsia" w:eastAsia="宋体"/>
          <w:sz w:val="24"/>
          <w:lang w:eastAsia="zh-CN"/>
        </w:rPr>
      </w:pPr>
      <w:r>
        <w:rPr>
          <w:rFonts w:hint="eastAsia"/>
          <w:sz w:val="24"/>
        </w:rPr>
        <w:t>1.</w:t>
      </w:r>
      <w:r>
        <w:rPr>
          <w:rFonts w:hint="eastAsia"/>
          <w:sz w:val="24"/>
          <w:lang w:eastAsia="zh-CN"/>
        </w:rPr>
        <w:t>思想道德与法治</w:t>
      </w:r>
    </w:p>
    <w:p>
      <w:pPr>
        <w:spacing w:line="460" w:lineRule="exact"/>
        <w:ind w:firstLine="480" w:firstLineChars="200"/>
        <w:rPr>
          <w:rFonts w:hint="eastAsia"/>
          <w:sz w:val="24"/>
        </w:rPr>
      </w:pPr>
      <w:r>
        <w:rPr>
          <w:rFonts w:hint="eastAsia"/>
          <w:sz w:val="24"/>
          <w:lang w:eastAsia="zh-CN"/>
        </w:rPr>
        <w:t>思想道德与法治</w:t>
      </w:r>
      <w:r>
        <w:rPr>
          <w:rFonts w:hint="eastAsia"/>
          <w:sz w:val="24"/>
        </w:rPr>
        <w:t xml:space="preserve">课程是“两课”教育的重要课程之一，是对大学生进行系统的马克思主义理论和思想道德教育的主要渠道和基本环节。通过学习本课程可以帮助学生培养良好的职业道德，培养学生严格遵守规章制度，爱岗敬业，精益求精，吃苦耐劳的职业精神。 </w:t>
      </w:r>
    </w:p>
    <w:p>
      <w:pPr>
        <w:spacing w:line="460" w:lineRule="exact"/>
        <w:ind w:firstLine="480" w:firstLineChars="200"/>
        <w:rPr>
          <w:rFonts w:hint="eastAsia"/>
          <w:sz w:val="24"/>
        </w:rPr>
      </w:pPr>
      <w:r>
        <w:rPr>
          <w:rFonts w:hint="eastAsia"/>
          <w:sz w:val="24"/>
        </w:rPr>
        <w:t>2.毛泽东思想与中国特色社会主义理论体系概论</w:t>
      </w:r>
    </w:p>
    <w:p>
      <w:pPr>
        <w:spacing w:line="460" w:lineRule="exact"/>
        <w:ind w:firstLine="480" w:firstLineChars="200"/>
        <w:rPr>
          <w:rFonts w:hint="eastAsia"/>
          <w:sz w:val="24"/>
        </w:rPr>
      </w:pPr>
      <w:r>
        <w:rPr>
          <w:rFonts w:hint="eastAsia"/>
          <w:sz w:val="24"/>
        </w:rPr>
        <w:t>通过学习这门课程，可以帮助学生系统掌握中国化马克思主义的形成与发展、主要内容和精神实质，坚定中国特色社会主义理想信念；了解现代中国国情，用科学的立场、观点、方法观察和分析社会生活现象，为将来更好从事本专业工作打下基础；具备较快适应工作岗位的能力和素质，具有良好的职业道德和团队协作精神，爱岗敬业、遵纪守法，不断增强理论思维能力和创新能力。</w:t>
      </w:r>
    </w:p>
    <w:p>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3.</w:t>
      </w:r>
      <w:r>
        <w:rPr>
          <w:rFonts w:hint="eastAsia" w:ascii="Times New Roman" w:hAnsi="Times New Roman" w:eastAsia="宋体" w:cs="Times New Roman"/>
          <w:sz w:val="24"/>
          <w:lang w:eastAsia="zh-CN"/>
        </w:rPr>
        <w:t>习近平新时代中国特色社会主义思想</w:t>
      </w:r>
    </w:p>
    <w:p>
      <w:pPr>
        <w:spacing w:line="460" w:lineRule="exact"/>
        <w:ind w:firstLine="480" w:firstLineChars="200"/>
        <w:rPr>
          <w:rFonts w:hint="eastAsia" w:ascii="Times New Roman" w:hAnsi="Times New Roman" w:cs="Times New Roman"/>
          <w:sz w:val="24"/>
        </w:rPr>
      </w:pPr>
      <w:r>
        <w:rPr>
          <w:rFonts w:hint="eastAsia" w:ascii="Times New Roman" w:hAnsi="Times New Roman" w:cs="Times New Roman"/>
          <w:sz w:val="24"/>
          <w:lang w:eastAsia="zh-CN"/>
        </w:rPr>
        <w:t>本课程主要包括习近平新时代中国特色社会主义思想的形成过程、科学内涵和核心。通过本课程学习，帮助学生深切感悟习近平新时代中国特色社会主义思想是党和国家必须长期坚持的指导思想；全面认识习近平新时代中国特色社会主义思想的原创性贡献；自觉认同习近平新时代中国特色社会主义思想的指导意义；切实增强社会责任感和使命担当。</w:t>
      </w:r>
    </w:p>
    <w:p>
      <w:pPr>
        <w:spacing w:line="460" w:lineRule="exact"/>
        <w:ind w:firstLine="480" w:firstLineChars="200"/>
        <w:rPr>
          <w:rFonts w:hint="eastAsia"/>
          <w:sz w:val="24"/>
        </w:rPr>
      </w:pPr>
      <w:r>
        <w:rPr>
          <w:rFonts w:hint="eastAsia"/>
          <w:sz w:val="24"/>
          <w:lang w:val="en-US" w:eastAsia="zh-CN"/>
        </w:rPr>
        <w:t>4</w:t>
      </w:r>
      <w:r>
        <w:rPr>
          <w:rFonts w:hint="eastAsia"/>
          <w:sz w:val="24"/>
        </w:rPr>
        <w:t>.高等数学</w:t>
      </w:r>
    </w:p>
    <w:p>
      <w:pPr>
        <w:spacing w:line="460" w:lineRule="exact"/>
        <w:ind w:firstLine="480" w:firstLineChars="200"/>
        <w:rPr>
          <w:rFonts w:hint="eastAsia"/>
          <w:sz w:val="24"/>
        </w:rPr>
      </w:pPr>
      <w:r>
        <w:rPr>
          <w:rFonts w:hint="eastAsia"/>
          <w:sz w:val="24"/>
        </w:rPr>
        <w:t>本课程主要学习初等函数的性质，极限的概念，导数、微分、不定积分、定积分的概念，掌握基本的计算方法；能够建立基本的数学模型，并使用数学理论求解模型；能够利用数学软件绘制基本初等函数图形并进行分析；掌握用定积分的思想解决建筑物面积、体积等问题；会使用初等函数计算工程中的成本、利润等计算问题；培养学生的自学能力，为后续课程学习奠定基础。</w:t>
      </w:r>
    </w:p>
    <w:p>
      <w:pPr>
        <w:spacing w:line="460" w:lineRule="exact"/>
        <w:ind w:firstLine="480" w:firstLineChars="200"/>
        <w:rPr>
          <w:rFonts w:hint="eastAsia"/>
          <w:sz w:val="24"/>
        </w:rPr>
      </w:pPr>
      <w:r>
        <w:rPr>
          <w:rFonts w:hint="eastAsia"/>
          <w:sz w:val="24"/>
          <w:lang w:val="en-US" w:eastAsia="zh-CN"/>
        </w:rPr>
        <w:t>5</w:t>
      </w:r>
      <w:r>
        <w:rPr>
          <w:rFonts w:hint="eastAsia"/>
          <w:sz w:val="24"/>
        </w:rPr>
        <w:t>.大学英语</w:t>
      </w:r>
    </w:p>
    <w:p>
      <w:pPr>
        <w:spacing w:line="460" w:lineRule="exact"/>
        <w:ind w:firstLine="480" w:firstLineChars="200"/>
        <w:rPr>
          <w:rFonts w:hint="eastAsia"/>
          <w:sz w:val="24"/>
        </w:rPr>
      </w:pPr>
      <w:r>
        <w:rPr>
          <w:rFonts w:hint="eastAsia"/>
          <w:sz w:val="24"/>
        </w:rPr>
        <w:t>大学英语课程是一门重要的公共基础课程，是以英语语言基础知识与英语跨文化交际为主要内容，在EGP（基础英语）教学的同时融入专业相关的ESP（专门用途英语）教学内容，集多种教学手段为一体，创设相关情境，增加专业相关专业词汇的学习及翻译技巧，在提高学生综合文化素质和英语交际能力的同时，培养学生阅读和翻译本专业岗位资料的能力。</w:t>
      </w:r>
    </w:p>
    <w:p>
      <w:pPr>
        <w:spacing w:line="460" w:lineRule="exact"/>
        <w:ind w:firstLine="480" w:firstLineChars="200"/>
        <w:rPr>
          <w:rFonts w:hint="eastAsia" w:eastAsia="宋体"/>
          <w:sz w:val="24"/>
          <w:lang w:eastAsia="zh-CN"/>
        </w:rPr>
      </w:pPr>
      <w:r>
        <w:rPr>
          <w:rFonts w:hint="eastAsia"/>
          <w:sz w:val="24"/>
          <w:lang w:val="en-US" w:eastAsia="zh-CN"/>
        </w:rPr>
        <w:t>6</w:t>
      </w:r>
      <w:r>
        <w:rPr>
          <w:rFonts w:hint="eastAsia"/>
          <w:sz w:val="24"/>
        </w:rPr>
        <w:t>.</w:t>
      </w:r>
      <w:r>
        <w:rPr>
          <w:rFonts w:hint="eastAsia"/>
          <w:sz w:val="24"/>
          <w:lang w:eastAsia="zh-CN"/>
        </w:rPr>
        <w:t>信息技术</w:t>
      </w:r>
    </w:p>
    <w:p>
      <w:pPr>
        <w:spacing w:line="460" w:lineRule="exact"/>
        <w:ind w:firstLine="480" w:firstLineChars="200"/>
        <w:rPr>
          <w:sz w:val="24"/>
        </w:rPr>
      </w:pPr>
      <w:r>
        <w:rPr>
          <w:rFonts w:hint="eastAsia"/>
          <w:sz w:val="24"/>
          <w:lang w:eastAsia="zh-CN"/>
        </w:rPr>
        <w:t>信息技术</w:t>
      </w:r>
      <w:r>
        <w:rPr>
          <w:rFonts w:hint="eastAsia"/>
          <w:sz w:val="24"/>
        </w:rPr>
        <w:t>课程主要讲述计算机系统组成原理、windows操作系统、Internet技术基础、多媒体播放、编辑软件使用技术以及MS Office软件中word、excel、powerpoint软件的操作技巧等计算机相关的各方面基础知识领域和基础操作技能。</w:t>
      </w:r>
    </w:p>
    <w:p>
      <w:pPr>
        <w:spacing w:line="460" w:lineRule="exact"/>
        <w:ind w:firstLine="480" w:firstLineChars="200"/>
        <w:rPr>
          <w:rFonts w:hint="eastAsia"/>
          <w:sz w:val="24"/>
        </w:rPr>
      </w:pPr>
      <w:r>
        <w:rPr>
          <w:rFonts w:hint="eastAsia"/>
          <w:sz w:val="24"/>
          <w:lang w:val="en-US" w:eastAsia="zh-CN"/>
        </w:rPr>
        <w:t>7</w:t>
      </w:r>
      <w:r>
        <w:rPr>
          <w:rFonts w:hint="eastAsia"/>
          <w:sz w:val="24"/>
        </w:rPr>
        <w:t>.大学体育</w:t>
      </w:r>
    </w:p>
    <w:p>
      <w:pPr>
        <w:spacing w:line="460" w:lineRule="exact"/>
        <w:ind w:firstLine="480" w:firstLineChars="200"/>
        <w:rPr>
          <w:rFonts w:hint="eastAsia"/>
          <w:sz w:val="24"/>
        </w:rPr>
      </w:pPr>
      <w:r>
        <w:rPr>
          <w:rFonts w:hint="eastAsia"/>
          <w:sz w:val="24"/>
        </w:rPr>
        <w:t>学习体育及基本的体育运动知识，使学生能够利用体育锻炼的基本技术和方法进行科学锻炼，提高学生身体素质；培养一项或几项体育兴趣和特长项目，使学生养成体育锻炼习惯，为终身体育锻炼奠定基础。同时结合本专业特点增加了体育护理、体育保健、如何避免运动损伤及损伤后的康复运动等内容。</w:t>
      </w:r>
    </w:p>
    <w:p>
      <w:pPr>
        <w:spacing w:line="460" w:lineRule="exact"/>
        <w:ind w:firstLine="480" w:firstLineChars="200"/>
        <w:rPr>
          <w:rFonts w:hint="eastAsia"/>
          <w:sz w:val="24"/>
        </w:rPr>
      </w:pPr>
      <w:r>
        <w:rPr>
          <w:rFonts w:hint="eastAsia"/>
          <w:sz w:val="24"/>
          <w:lang w:val="en-US" w:eastAsia="zh-CN"/>
        </w:rPr>
        <w:t>8</w:t>
      </w:r>
      <w:r>
        <w:rPr>
          <w:rFonts w:hint="eastAsia"/>
          <w:sz w:val="24"/>
        </w:rPr>
        <w:t>人文素质修养</w:t>
      </w:r>
    </w:p>
    <w:p>
      <w:pPr>
        <w:spacing w:line="460" w:lineRule="exact"/>
        <w:ind w:firstLine="480" w:firstLineChars="200"/>
        <w:rPr>
          <w:rFonts w:hint="eastAsia"/>
          <w:sz w:val="24"/>
        </w:rPr>
      </w:pPr>
      <w:r>
        <w:rPr>
          <w:rFonts w:hint="eastAsia"/>
          <w:sz w:val="24"/>
        </w:rPr>
        <w:t>本课程是面向高等职业院校开设的一门职业基础课，旨在学习现代思想文明与中国优秀传统文化，培养诚信、坚毅、果敢、理性的积极人生态度与健康的审美情趣，自觉加强自身修养，规范自身的行为举止。具有较为宽阔的视野和一定的科学思维能力；具备健康高雅的审美情趣，具有较强的审美能力。在提高自身人文素质的基础上，更好的发挥职业技能。</w:t>
      </w:r>
    </w:p>
    <w:p>
      <w:pPr>
        <w:spacing w:line="460" w:lineRule="exact"/>
        <w:ind w:firstLine="480" w:firstLineChars="200"/>
        <w:rPr>
          <w:rFonts w:hint="eastAsia"/>
          <w:sz w:val="24"/>
        </w:rPr>
      </w:pPr>
      <w:r>
        <w:rPr>
          <w:rFonts w:hint="eastAsia"/>
          <w:sz w:val="24"/>
          <w:lang w:val="en-US" w:eastAsia="zh-CN"/>
        </w:rPr>
        <w:t>9</w:t>
      </w:r>
      <w:r>
        <w:rPr>
          <w:rFonts w:hint="eastAsia"/>
          <w:sz w:val="24"/>
        </w:rPr>
        <w:t>.大学生礼仪规范</w:t>
      </w:r>
    </w:p>
    <w:p>
      <w:pPr>
        <w:spacing w:line="460" w:lineRule="exact"/>
        <w:ind w:firstLine="480" w:firstLineChars="200"/>
        <w:rPr>
          <w:rFonts w:hint="eastAsia"/>
          <w:sz w:val="24"/>
        </w:rPr>
      </w:pPr>
      <w:r>
        <w:rPr>
          <w:rFonts w:hint="eastAsia"/>
          <w:sz w:val="24"/>
        </w:rPr>
        <w:t>本课程是面向高等职业院校开设的一门职业基础课，旨在对学生进行礼仪素养的教育，学习礼仪、掌握礼仪和运用礼仪，并以此提升高职学生个人品位与素质，指导个人言行与应酬。</w:t>
      </w:r>
    </w:p>
    <w:p>
      <w:pPr>
        <w:spacing w:line="460" w:lineRule="exact"/>
        <w:ind w:firstLine="480" w:firstLineChars="200"/>
        <w:rPr>
          <w:rFonts w:hint="eastAsia"/>
          <w:sz w:val="24"/>
        </w:rPr>
      </w:pPr>
      <w:r>
        <w:rPr>
          <w:rFonts w:hint="eastAsia"/>
          <w:sz w:val="24"/>
          <w:lang w:val="en-US" w:eastAsia="zh-CN"/>
        </w:rPr>
        <w:t>10</w:t>
      </w:r>
      <w:r>
        <w:rPr>
          <w:rFonts w:hint="eastAsia"/>
          <w:sz w:val="24"/>
        </w:rPr>
        <w:t>.职业</w:t>
      </w:r>
      <w:r>
        <w:rPr>
          <w:rFonts w:hint="eastAsia"/>
          <w:sz w:val="24"/>
          <w:lang w:val="en-US" w:eastAsia="zh-CN"/>
        </w:rPr>
        <w:t>发展与就业指导</w:t>
      </w:r>
    </w:p>
    <w:p>
      <w:pPr>
        <w:spacing w:line="460" w:lineRule="exact"/>
        <w:ind w:firstLine="480" w:firstLineChars="200"/>
        <w:rPr>
          <w:rFonts w:hint="eastAsia"/>
          <w:sz w:val="24"/>
        </w:rPr>
      </w:pPr>
      <w:r>
        <w:rPr>
          <w:rFonts w:hint="eastAsia"/>
          <w:sz w:val="24"/>
        </w:rPr>
        <w:t>本课程是面向大学生开设的一门公共必修课，旨在对大学生进行择业、就业、创业指导。其任务是教育引导大学生在认识自我的基础上树立正确的职业理想和择业观；指导大学生科学规划职业生涯，了解国家的就业政策及法规，培养创业意识，学会求职择业的基本方法与技巧，正确选择职业，科学就业，为成才与发展打下良好的基础。</w:t>
      </w:r>
    </w:p>
    <w:p>
      <w:pPr>
        <w:spacing w:line="460" w:lineRule="exact"/>
        <w:ind w:firstLine="480" w:firstLineChars="200"/>
        <w:rPr>
          <w:rFonts w:hint="eastAsia"/>
          <w:sz w:val="24"/>
        </w:rPr>
      </w:pPr>
      <w:r>
        <w:rPr>
          <w:rFonts w:hint="eastAsia"/>
          <w:sz w:val="24"/>
        </w:rPr>
        <w:t>1</w:t>
      </w:r>
      <w:r>
        <w:rPr>
          <w:rFonts w:hint="eastAsia"/>
          <w:sz w:val="24"/>
          <w:lang w:val="en-US" w:eastAsia="zh-CN"/>
        </w:rPr>
        <w:t>1</w:t>
      </w:r>
      <w:r>
        <w:rPr>
          <w:rFonts w:hint="eastAsia"/>
          <w:sz w:val="24"/>
        </w:rPr>
        <w:t>.创新创业就业教育</w:t>
      </w:r>
    </w:p>
    <w:p>
      <w:pPr>
        <w:spacing w:line="460" w:lineRule="exact"/>
        <w:ind w:firstLine="480" w:firstLineChars="200"/>
        <w:rPr>
          <w:rFonts w:hint="eastAsia"/>
          <w:sz w:val="24"/>
        </w:rPr>
      </w:pPr>
      <w:r>
        <w:rPr>
          <w:rFonts w:hint="eastAsia"/>
          <w:sz w:val="24"/>
        </w:rPr>
        <w:t>创新创业就业教育课程，是以培养大学生创新精神和创新能力为基本价值取向的，结合就业与创业进行动态教育，体例新颖、内容翔实、形式活泼、案例丰富、分析到位，从激发创新意识、训练创新思维、掌握创新技法、提升创新能力的角度开拓学生的创新意识，提升创新的强烈愿望和能力，训练全方位、多角度、创造性地解决实际问题，从寻找创业机会、整合创业资源、开办创业项目、强化创业管理等方面，促进学生全面发展，推动毕业生创业就业中展现才华，服务社会。</w:t>
      </w:r>
    </w:p>
    <w:p>
      <w:pPr>
        <w:spacing w:line="460" w:lineRule="exact"/>
        <w:ind w:firstLine="480" w:firstLineChars="200"/>
        <w:rPr>
          <w:rFonts w:hint="eastAsia" w:eastAsia="宋体"/>
          <w:sz w:val="24"/>
          <w:lang w:val="en-US" w:eastAsia="zh-CN"/>
        </w:rPr>
      </w:pPr>
      <w:r>
        <w:rPr>
          <w:rFonts w:hint="eastAsia"/>
          <w:sz w:val="24"/>
        </w:rPr>
        <w:t>1</w:t>
      </w:r>
      <w:r>
        <w:rPr>
          <w:rFonts w:hint="eastAsia"/>
          <w:sz w:val="24"/>
          <w:lang w:val="en-US" w:eastAsia="zh-CN"/>
        </w:rPr>
        <w:t>2</w:t>
      </w:r>
      <w:r>
        <w:rPr>
          <w:rFonts w:hint="eastAsia"/>
          <w:sz w:val="24"/>
        </w:rPr>
        <w:t>.心理健康教</w:t>
      </w:r>
      <w:r>
        <w:rPr>
          <w:rFonts w:hint="eastAsia"/>
          <w:sz w:val="24"/>
          <w:lang w:val="en-US" w:eastAsia="zh-CN"/>
        </w:rPr>
        <w:t>指导</w:t>
      </w:r>
    </w:p>
    <w:p>
      <w:pPr>
        <w:spacing w:line="460" w:lineRule="exact"/>
        <w:ind w:firstLine="480" w:firstLineChars="200"/>
        <w:rPr>
          <w:rFonts w:hint="eastAsia"/>
          <w:sz w:val="24"/>
        </w:rPr>
      </w:pPr>
      <w:r>
        <w:rPr>
          <w:rFonts w:hint="eastAsia"/>
          <w:sz w:val="24"/>
        </w:rPr>
        <w:t>心理健康教育课程，使学生不断正确认识自我，增强调控自我，承受挫折，适应环境的能力，培养学生健全的人格和良好的个性心理品质，对少数有心理行为问题和心理障碍的学生，给予科学的心理咨询和辅导，帮助学生尽快摆脱障碍，调节自我，形成健康的心理品质，提高心理健康水平。</w:t>
      </w:r>
    </w:p>
    <w:p>
      <w:pPr>
        <w:spacing w:line="460" w:lineRule="exact"/>
        <w:ind w:firstLine="480" w:firstLineChars="200"/>
        <w:rPr>
          <w:rFonts w:hint="eastAsia"/>
          <w:sz w:val="24"/>
        </w:rPr>
      </w:pPr>
      <w:r>
        <w:rPr>
          <w:rFonts w:hint="eastAsia"/>
          <w:sz w:val="24"/>
        </w:rPr>
        <w:t>1</w:t>
      </w:r>
      <w:r>
        <w:rPr>
          <w:rFonts w:hint="eastAsia"/>
          <w:sz w:val="24"/>
          <w:lang w:val="en-US" w:eastAsia="zh-CN"/>
        </w:rPr>
        <w:t>3</w:t>
      </w:r>
      <w:r>
        <w:rPr>
          <w:rFonts w:hint="eastAsia"/>
          <w:sz w:val="24"/>
        </w:rPr>
        <w:t>.军事理论</w:t>
      </w:r>
    </w:p>
    <w:p>
      <w:pPr>
        <w:spacing w:line="460" w:lineRule="exact"/>
        <w:ind w:firstLine="480" w:firstLineChars="200"/>
        <w:rPr>
          <w:rFonts w:hint="eastAsia"/>
          <w:sz w:val="24"/>
        </w:rPr>
      </w:pPr>
      <w:r>
        <w:rPr>
          <w:rFonts w:hint="eastAsia"/>
          <w:sz w:val="24"/>
        </w:rPr>
        <w:t>军事理论课程，让学生更好的了解我国的国防，军事思想，世界军事，军事高科技，高技术战争，核武器，步兵分队技术和中国人民解放军共同条令等等，通过学习强化来学生的爱国热情，增强爱国观念，并深刻的感受历史赋予大学生保卫祖国，建设国家的神圣使命和职责，大学生应当承担起为振兴中华而奋斗的历史使命。</w:t>
      </w:r>
    </w:p>
    <w:p>
      <w:pPr>
        <w:spacing w:line="460" w:lineRule="exact"/>
        <w:ind w:firstLine="480" w:firstLineChars="200"/>
        <w:rPr>
          <w:rFonts w:hint="eastAsia"/>
          <w:sz w:val="24"/>
        </w:rPr>
      </w:pPr>
      <w:r>
        <w:rPr>
          <w:rFonts w:hint="eastAsia"/>
          <w:sz w:val="24"/>
        </w:rPr>
        <w:t>1</w:t>
      </w:r>
      <w:r>
        <w:rPr>
          <w:rFonts w:hint="eastAsia"/>
          <w:sz w:val="24"/>
          <w:lang w:val="en-US" w:eastAsia="zh-CN"/>
        </w:rPr>
        <w:t>4</w:t>
      </w:r>
      <w:r>
        <w:rPr>
          <w:rFonts w:hint="eastAsia"/>
          <w:sz w:val="24"/>
        </w:rPr>
        <w:t>.形势与政策</w:t>
      </w:r>
    </w:p>
    <w:p>
      <w:pPr>
        <w:spacing w:line="460" w:lineRule="exact"/>
        <w:ind w:firstLine="480" w:firstLineChars="200"/>
        <w:rPr>
          <w:rFonts w:hint="eastAsia"/>
          <w:sz w:val="24"/>
        </w:rPr>
      </w:pPr>
      <w:r>
        <w:rPr>
          <w:rFonts w:hint="eastAsia"/>
          <w:sz w:val="24"/>
        </w:rPr>
        <w:t>形势与政策课是高校思想政治理论课的重要组成部分，是对学生进行形势与政策教育的主渠道、主阵地。针对学生关注的热点问题和思想特点，帮助学生认清国内外形势，教育和引导学生全面正确的理解党的路线、方针和政策，坚定在中国共产党的领导下走中国特色社会主义道路的信心和决心，积极投身改革开放和现代化建设伟大事业。</w:t>
      </w:r>
    </w:p>
    <w:p>
      <w:pPr>
        <w:pStyle w:val="13"/>
        <w:rPr>
          <w:rFonts w:ascii="Times New Roman" w:hAnsi="Times New Roman"/>
          <w:color w:val="auto"/>
          <w:szCs w:val="24"/>
          <w:highlight w:val="none"/>
        </w:rPr>
      </w:pPr>
      <w:r>
        <w:rPr>
          <w:rFonts w:ascii="Times New Roman" w:hAnsi="Times New Roman"/>
          <w:color w:val="auto"/>
          <w:szCs w:val="24"/>
          <w:highlight w:val="none"/>
        </w:rPr>
        <w:t>1</w:t>
      </w:r>
      <w:r>
        <w:rPr>
          <w:rFonts w:hint="eastAsia"/>
          <w:color w:val="auto"/>
          <w:szCs w:val="24"/>
          <w:highlight w:val="none"/>
          <w:lang w:val="en-US" w:eastAsia="zh-CN"/>
        </w:rPr>
        <w:t>5</w:t>
      </w:r>
      <w:r>
        <w:rPr>
          <w:rFonts w:ascii="Times New Roman" w:hAnsi="Times New Roman"/>
          <w:color w:val="auto"/>
          <w:szCs w:val="24"/>
          <w:highlight w:val="none"/>
        </w:rPr>
        <w:t>.国学</w:t>
      </w:r>
    </w:p>
    <w:p>
      <w:pPr>
        <w:pStyle w:val="13"/>
        <w:rPr>
          <w:rFonts w:ascii="Times New Roman" w:hAnsi="Times New Roman"/>
          <w:color w:val="auto"/>
          <w:szCs w:val="24"/>
          <w:highlight w:val="none"/>
        </w:rPr>
      </w:pPr>
      <w:r>
        <w:rPr>
          <w:rFonts w:hint="eastAsia" w:ascii="Times New Roman" w:hAnsi="Times New Roman"/>
          <w:color w:val="auto"/>
          <w:szCs w:val="24"/>
          <w:highlight w:val="none"/>
        </w:rPr>
        <w:t>《国学》让学生在学习经典文化的过程中学会“励志”、懂得“包容”、领悟“人与大自然的关系”，对陶冶学生性情、滋润学生心灵，促进良好行为习惯的养成具有非常重要的意义；通过读经典圣贤书、写学习感想，开展学国学演讲比赛等活动，提升学生的人文素养，让优秀的传统文化浸润学子的心灵，让学生们感受到国学经典的智慧，传承国学精髓，正心正行。</w:t>
      </w:r>
    </w:p>
    <w:p>
      <w:pPr>
        <w:pStyle w:val="13"/>
        <w:ind w:firstLine="360" w:firstLineChars="150"/>
        <w:rPr>
          <w:rFonts w:ascii="Times New Roman" w:hAnsi="Times New Roman"/>
          <w:color w:val="auto"/>
          <w:szCs w:val="24"/>
          <w:highlight w:val="none"/>
        </w:rPr>
      </w:pPr>
      <w:r>
        <w:rPr>
          <w:rFonts w:ascii="Times New Roman" w:hAnsi="Times New Roman"/>
          <w:color w:val="auto"/>
          <w:szCs w:val="24"/>
          <w:highlight w:val="none"/>
        </w:rPr>
        <w:t>1</w:t>
      </w:r>
      <w:r>
        <w:rPr>
          <w:rFonts w:hint="eastAsia"/>
          <w:color w:val="auto"/>
          <w:szCs w:val="24"/>
          <w:highlight w:val="none"/>
          <w:lang w:val="en-US" w:eastAsia="zh-CN"/>
        </w:rPr>
        <w:t>6</w:t>
      </w:r>
      <w:r>
        <w:rPr>
          <w:rFonts w:ascii="Times New Roman" w:hAnsi="Times New Roman"/>
          <w:color w:val="auto"/>
          <w:szCs w:val="24"/>
          <w:highlight w:val="none"/>
        </w:rPr>
        <w:t>.应用文写作</w:t>
      </w:r>
    </w:p>
    <w:p>
      <w:pPr>
        <w:pageBreakBefore w:val="0"/>
        <w:kinsoku/>
        <w:wordWrap/>
        <w:overflowPunct/>
        <w:topLinePunct w:val="0"/>
        <w:bidi w:val="0"/>
        <w:spacing w:line="360" w:lineRule="auto"/>
        <w:ind w:firstLine="480" w:firstLineChars="200"/>
        <w:outlineLvl w:val="9"/>
        <w:rPr>
          <w:rFonts w:hint="eastAsia" w:ascii="宋体" w:hAnsi="宋体" w:eastAsia="宋体" w:cs="宋体"/>
          <w:sz w:val="24"/>
          <w:szCs w:val="24"/>
          <w:highlight w:val="yellow"/>
          <w:lang w:val="en-US" w:eastAsia="zh-CN"/>
        </w:rPr>
      </w:pPr>
      <w:r>
        <w:rPr>
          <w:rFonts w:hint="eastAsia"/>
          <w:color w:val="auto"/>
          <w:sz w:val="24"/>
          <w:szCs w:val="24"/>
          <w:highlight w:val="none"/>
        </w:rPr>
        <w:t>《应用文写作》是一门培养高职生应用文写作能力的职业基础课，本课程将培养学生“解决实际问题的能力”和“自主学习能力”放在突出的位置，以日常文书、党政文书、事务文书、职业文书等文种的文体知识和写作训练为主要教学内容，并通过案例分析和写作训练培养学生处理常用应用文的写作能力；挖掘应用文写作课程中所蕴含的职业素养、职业精神、职业道德、职业行为规范等德育元素和功能，不断培育和提升学生自身的核心竞争力，从而实现对学生能力培养与价值引导的有机统一。</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(二)专业（技能）课</w:t>
      </w:r>
    </w:p>
    <w:p>
      <w:pPr>
        <w:spacing w:line="460" w:lineRule="exact"/>
        <w:ind w:firstLine="480" w:firstLineChars="200"/>
        <w:rPr>
          <w:rFonts w:hint="eastAsia" w:eastAsia="宋体"/>
          <w:sz w:val="24"/>
          <w:lang w:val="en-US" w:eastAsia="zh-CN"/>
        </w:rPr>
      </w:pPr>
      <w:r>
        <w:rPr>
          <w:rFonts w:hint="eastAsia"/>
          <w:sz w:val="24"/>
        </w:rPr>
        <w:t>1. 素描</w:t>
      </w:r>
      <w:r>
        <w:rPr>
          <w:rFonts w:hint="eastAsia"/>
          <w:sz w:val="24"/>
          <w:lang w:val="en-US" w:eastAsia="zh-CN"/>
        </w:rPr>
        <w:t>基础</w:t>
      </w:r>
    </w:p>
    <w:p>
      <w:pPr>
        <w:spacing w:line="460" w:lineRule="exact"/>
        <w:ind w:firstLine="480" w:firstLineChars="200"/>
        <w:rPr>
          <w:rFonts w:hint="eastAsia"/>
          <w:sz w:val="24"/>
        </w:rPr>
      </w:pPr>
      <w:r>
        <w:rPr>
          <w:rFonts w:hint="eastAsia"/>
          <w:sz w:val="24"/>
        </w:rPr>
        <w:t>《动画素描》属于信息与通信类专业的专业基础课，处于技术基础课与专业课之间，与技术基础课有密切关系：如动画角色造型设计、动画场景设计、原画基础、分镜头脚本设计、动画技法。</w:t>
      </w:r>
    </w:p>
    <w:p>
      <w:pPr>
        <w:spacing w:line="460" w:lineRule="exact"/>
        <w:ind w:firstLine="480" w:firstLineChars="200"/>
        <w:rPr>
          <w:rFonts w:hint="eastAsia"/>
          <w:sz w:val="24"/>
        </w:rPr>
      </w:pPr>
      <w:r>
        <w:rPr>
          <w:rFonts w:hint="eastAsia"/>
          <w:sz w:val="24"/>
        </w:rPr>
        <w:t>2.</w:t>
      </w:r>
      <w:r>
        <w:rPr>
          <w:rFonts w:hint="eastAsia"/>
          <w:sz w:val="24"/>
          <w:lang w:val="en-US" w:eastAsia="zh-CN"/>
        </w:rPr>
        <w:t>影视</w:t>
      </w:r>
      <w:r>
        <w:rPr>
          <w:rFonts w:hint="eastAsia"/>
          <w:sz w:val="24"/>
        </w:rPr>
        <w:t>色彩</w:t>
      </w:r>
    </w:p>
    <w:p>
      <w:pPr>
        <w:spacing w:line="460" w:lineRule="exact"/>
        <w:ind w:firstLine="480" w:firstLineChars="200"/>
        <w:rPr>
          <w:rFonts w:hint="eastAsia"/>
          <w:sz w:val="24"/>
        </w:rPr>
      </w:pPr>
      <w:r>
        <w:rPr>
          <w:rFonts w:hint="eastAsia"/>
          <w:sz w:val="24"/>
        </w:rPr>
        <w:t>色彩是今年来新兴起的专为艺术设计服务的一门十分重要的基础课程。他是建立在一般色彩写生基础上的对新的写生方式的一种探索，其目的性是通过进行富有针对性或规定性的课题训练，使学生了解掌握设计色彩的基础理论以及设计色彩的象征性与设计色彩所产生的心理效应；设计色彩的造型基本原理和方法。通过对客观物象观察、分析与审美选择，能使学生较系统地认识和学习设计色彩造型在构图、构形、构色以及在画面构成方式、表现技巧、形式风格等方面的问题，最终达到在各种专业性的设计中能够灵活运用色彩构成的理论和方法进行符合功能和审美的色彩设计。</w:t>
      </w:r>
    </w:p>
    <w:p>
      <w:pPr>
        <w:spacing w:line="460" w:lineRule="exact"/>
        <w:ind w:firstLine="480" w:firstLineChars="200"/>
        <w:rPr>
          <w:rFonts w:hint="eastAsia"/>
          <w:sz w:val="24"/>
        </w:rPr>
      </w:pPr>
      <w:bookmarkStart w:id="34" w:name="_Toc20336"/>
      <w:r>
        <w:rPr>
          <w:rFonts w:hint="eastAsia"/>
          <w:sz w:val="24"/>
        </w:rPr>
        <w:t>3.图形图像设计</w:t>
      </w:r>
      <w:bookmarkEnd w:id="34"/>
      <w:r>
        <w:rPr>
          <w:rFonts w:hint="eastAsia"/>
          <w:sz w:val="24"/>
        </w:rPr>
        <w:t xml:space="preserve">    </w:t>
      </w:r>
    </w:p>
    <w:p>
      <w:pPr>
        <w:spacing w:line="460" w:lineRule="exact"/>
        <w:ind w:firstLine="480" w:firstLineChars="200"/>
        <w:rPr>
          <w:rFonts w:hint="eastAsia"/>
          <w:sz w:val="24"/>
        </w:rPr>
      </w:pPr>
      <w:bookmarkStart w:id="35" w:name="_Toc21430"/>
      <w:r>
        <w:rPr>
          <w:rFonts w:hint="eastAsia"/>
          <w:sz w:val="24"/>
        </w:rPr>
        <w:fldChar w:fldCharType="begin"/>
      </w:r>
      <w:r>
        <w:rPr>
          <w:rFonts w:hint="eastAsia"/>
          <w:sz w:val="24"/>
        </w:rPr>
        <w:instrText xml:space="preserve"> HYPERLINK "https://baike.so.com/doc/6137496-6350659.html" \t "_blank" </w:instrText>
      </w:r>
      <w:r>
        <w:rPr>
          <w:rFonts w:hint="eastAsia"/>
          <w:sz w:val="24"/>
        </w:rPr>
        <w:fldChar w:fldCharType="separate"/>
      </w:r>
      <w:r>
        <w:rPr>
          <w:rFonts w:hint="eastAsia"/>
          <w:sz w:val="24"/>
        </w:rPr>
        <w:t>图形图像制作</w:t>
      </w:r>
      <w:r>
        <w:rPr>
          <w:rFonts w:hint="eastAsia"/>
          <w:sz w:val="24"/>
        </w:rPr>
        <w:fldChar w:fldCharType="end"/>
      </w:r>
      <w:r>
        <w:rPr>
          <w:rFonts w:hint="eastAsia"/>
          <w:sz w:val="24"/>
        </w:rPr>
        <w:t>设计是培养学生具有较强的</w:t>
      </w:r>
      <w:r>
        <w:rPr>
          <w:rFonts w:hint="eastAsia"/>
          <w:sz w:val="24"/>
        </w:rPr>
        <w:fldChar w:fldCharType="begin"/>
      </w:r>
      <w:r>
        <w:rPr>
          <w:rFonts w:hint="eastAsia"/>
          <w:sz w:val="24"/>
        </w:rPr>
        <w:instrText xml:space="preserve"> HYPERLINK "https://baike.so.com/doc/5397775-5635125.html" \t "_blank" </w:instrText>
      </w:r>
      <w:r>
        <w:rPr>
          <w:rFonts w:hint="eastAsia"/>
          <w:sz w:val="24"/>
        </w:rPr>
        <w:fldChar w:fldCharType="separate"/>
      </w:r>
      <w:r>
        <w:rPr>
          <w:rFonts w:hint="eastAsia"/>
          <w:sz w:val="24"/>
        </w:rPr>
        <w:t>图形</w:t>
      </w:r>
      <w:r>
        <w:rPr>
          <w:rFonts w:hint="eastAsia"/>
          <w:sz w:val="24"/>
        </w:rPr>
        <w:fldChar w:fldCharType="end"/>
      </w:r>
      <w:r>
        <w:rPr>
          <w:rFonts w:hint="eastAsia"/>
          <w:sz w:val="24"/>
        </w:rPr>
        <w:t>、</w:t>
      </w:r>
      <w:r>
        <w:rPr>
          <w:rFonts w:hint="eastAsia"/>
          <w:sz w:val="24"/>
        </w:rPr>
        <w:fldChar w:fldCharType="begin"/>
      </w:r>
      <w:r>
        <w:rPr>
          <w:rFonts w:hint="eastAsia"/>
          <w:sz w:val="24"/>
        </w:rPr>
        <w:instrText xml:space="preserve"> HYPERLINK "https://baike.so.com/doc/838176-886392.html" \t "_blank" </w:instrText>
      </w:r>
      <w:r>
        <w:rPr>
          <w:rFonts w:hint="eastAsia"/>
          <w:sz w:val="24"/>
        </w:rPr>
        <w:fldChar w:fldCharType="separate"/>
      </w:r>
      <w:r>
        <w:rPr>
          <w:rFonts w:hint="eastAsia"/>
          <w:sz w:val="24"/>
        </w:rPr>
        <w:t>图像处理</w:t>
      </w:r>
      <w:r>
        <w:rPr>
          <w:rFonts w:hint="eastAsia"/>
          <w:sz w:val="24"/>
        </w:rPr>
        <w:fldChar w:fldCharType="end"/>
      </w:r>
      <w:r>
        <w:rPr>
          <w:rFonts w:hint="eastAsia"/>
          <w:sz w:val="24"/>
        </w:rPr>
        <w:t>能力，目的是培养学生能够在广告、传媒等行业或企事业单位的宣传部门从事</w:t>
      </w:r>
      <w:r>
        <w:rPr>
          <w:rFonts w:hint="eastAsia"/>
          <w:sz w:val="24"/>
        </w:rPr>
        <w:fldChar w:fldCharType="begin"/>
      </w:r>
      <w:r>
        <w:rPr>
          <w:rFonts w:hint="eastAsia"/>
          <w:sz w:val="24"/>
        </w:rPr>
        <w:instrText xml:space="preserve"> HYPERLINK "https://baike.so.com/doc/5511705-5747461.html" \t "_blank" </w:instrText>
      </w:r>
      <w:r>
        <w:rPr>
          <w:rFonts w:hint="eastAsia"/>
          <w:sz w:val="24"/>
        </w:rPr>
        <w:fldChar w:fldCharType="separate"/>
      </w:r>
      <w:r>
        <w:rPr>
          <w:rFonts w:hint="eastAsia"/>
          <w:sz w:val="24"/>
        </w:rPr>
        <w:t>三维</w:t>
      </w:r>
      <w:r>
        <w:rPr>
          <w:rFonts w:hint="eastAsia"/>
          <w:sz w:val="24"/>
        </w:rPr>
        <w:fldChar w:fldCharType="end"/>
      </w:r>
      <w:r>
        <w:rPr>
          <w:rFonts w:hint="eastAsia"/>
          <w:sz w:val="24"/>
        </w:rPr>
        <w:t>虚拟现实制作、</w:t>
      </w:r>
      <w:r>
        <w:rPr>
          <w:rFonts w:hint="eastAsia"/>
          <w:sz w:val="24"/>
        </w:rPr>
        <w:fldChar w:fldCharType="begin"/>
      </w:r>
      <w:r>
        <w:rPr>
          <w:rFonts w:hint="eastAsia"/>
          <w:sz w:val="24"/>
        </w:rPr>
        <w:instrText xml:space="preserve"> HYPERLINK "https://baike.so.com/doc/5337801-5573240.html" \t "_blank" </w:instrText>
      </w:r>
      <w:r>
        <w:rPr>
          <w:rFonts w:hint="eastAsia"/>
          <w:sz w:val="24"/>
        </w:rPr>
        <w:fldChar w:fldCharType="separate"/>
      </w:r>
      <w:r>
        <w:rPr>
          <w:rFonts w:hint="eastAsia"/>
          <w:sz w:val="24"/>
        </w:rPr>
        <w:t>三维动画设计</w:t>
      </w:r>
      <w:r>
        <w:rPr>
          <w:rFonts w:hint="eastAsia"/>
          <w:sz w:val="24"/>
        </w:rPr>
        <w:fldChar w:fldCharType="end"/>
      </w:r>
      <w:r>
        <w:rPr>
          <w:rFonts w:hint="eastAsia"/>
          <w:sz w:val="24"/>
        </w:rPr>
        <w:t>、创意设计、形象设计、</w:t>
      </w:r>
      <w:r>
        <w:rPr>
          <w:rFonts w:hint="eastAsia"/>
          <w:sz w:val="24"/>
        </w:rPr>
        <w:fldChar w:fldCharType="begin"/>
      </w:r>
      <w:r>
        <w:rPr>
          <w:rFonts w:hint="eastAsia"/>
          <w:sz w:val="24"/>
        </w:rPr>
        <w:instrText xml:space="preserve"> HYPERLINK "https://baike.so.com/doc/395838-419083.html" \t "_blank" </w:instrText>
      </w:r>
      <w:r>
        <w:rPr>
          <w:rFonts w:hint="eastAsia"/>
          <w:sz w:val="24"/>
        </w:rPr>
        <w:fldChar w:fldCharType="separate"/>
      </w:r>
      <w:r>
        <w:rPr>
          <w:rFonts w:hint="eastAsia"/>
          <w:sz w:val="24"/>
        </w:rPr>
        <w:t>广告策划</w:t>
      </w:r>
      <w:r>
        <w:rPr>
          <w:rFonts w:hint="eastAsia"/>
          <w:sz w:val="24"/>
        </w:rPr>
        <w:fldChar w:fldCharType="end"/>
      </w:r>
      <w:r>
        <w:rPr>
          <w:rFonts w:hint="eastAsia"/>
          <w:sz w:val="24"/>
        </w:rPr>
        <w:t>与制作、数码影视设计、后期处理等工作。</w:t>
      </w:r>
      <w:bookmarkEnd w:id="35"/>
    </w:p>
    <w:p>
      <w:pPr>
        <w:spacing w:line="460" w:lineRule="exact"/>
        <w:ind w:firstLine="480" w:firstLineChars="200"/>
        <w:rPr>
          <w:rFonts w:hint="eastAsia" w:eastAsia="宋体"/>
          <w:sz w:val="24"/>
          <w:highlight w:val="none"/>
          <w:lang w:val="en-US" w:eastAsia="zh-CN"/>
        </w:rPr>
      </w:pPr>
      <w:bookmarkStart w:id="36" w:name="_Toc17378"/>
      <w:r>
        <w:rPr>
          <w:rFonts w:hint="eastAsia"/>
          <w:sz w:val="24"/>
          <w:highlight w:val="none"/>
        </w:rPr>
        <w:t>4.动漫</w:t>
      </w:r>
      <w:bookmarkEnd w:id="36"/>
      <w:r>
        <w:rPr>
          <w:rFonts w:hint="eastAsia"/>
          <w:sz w:val="24"/>
          <w:highlight w:val="none"/>
          <w:lang w:val="en-US" w:eastAsia="zh-CN"/>
        </w:rPr>
        <w:t>技法</w:t>
      </w:r>
    </w:p>
    <w:p>
      <w:pPr>
        <w:spacing w:line="460" w:lineRule="exact"/>
        <w:ind w:firstLine="480" w:firstLineChars="200"/>
        <w:rPr>
          <w:rFonts w:hint="eastAsia"/>
          <w:sz w:val="24"/>
        </w:rPr>
      </w:pPr>
      <w:bookmarkStart w:id="37" w:name="_Toc3674"/>
      <w:r>
        <w:rPr>
          <w:rFonts w:hint="eastAsia"/>
          <w:sz w:val="24"/>
        </w:rPr>
        <w:t>本课程的教学目标是：</w:t>
      </w:r>
      <w:bookmarkEnd w:id="37"/>
      <w:r>
        <w:rPr>
          <w:rFonts w:hint="eastAsia" w:ascii="Times New Roman" w:hAnsi="Times New Roman" w:eastAsia="宋体" w:cs="Times New Roman"/>
          <w:i w:val="0"/>
          <w:caps w:val="0"/>
          <w:spacing w:val="0"/>
          <w:sz w:val="24"/>
          <w:szCs w:val="24"/>
        </w:rPr>
        <w:t>《动漫技法(综合篇)》从结构到草图再到线稿和色彩进行了一一的讲解。《动漫技法(综合篇)》还对动漫中造型的各种形式进行了一定的说明，通过学习可以为自己将来的作品进行一个简单的定位，对自己将来的作品造型风格也可以进行各种不同的尝试。</w:t>
      </w:r>
    </w:p>
    <w:p>
      <w:pPr>
        <w:spacing w:line="460" w:lineRule="exact"/>
        <w:ind w:firstLine="480" w:firstLineChars="200"/>
        <w:rPr>
          <w:rFonts w:hint="eastAsia"/>
          <w:sz w:val="24"/>
        </w:rPr>
      </w:pPr>
      <w:bookmarkStart w:id="38" w:name="_Toc26667"/>
      <w:r>
        <w:rPr>
          <w:rFonts w:hint="eastAsia"/>
          <w:sz w:val="24"/>
        </w:rPr>
        <w:t>5.动画运动规律</w:t>
      </w:r>
      <w:bookmarkEnd w:id="38"/>
    </w:p>
    <w:p>
      <w:pPr>
        <w:spacing w:line="460" w:lineRule="exact"/>
        <w:ind w:firstLine="480" w:firstLineChars="200"/>
        <w:rPr>
          <w:rFonts w:hint="eastAsia"/>
          <w:sz w:val="24"/>
        </w:rPr>
      </w:pPr>
      <w:bookmarkStart w:id="39" w:name="_Toc20605"/>
      <w:r>
        <w:rPr>
          <w:rFonts w:hint="eastAsia"/>
          <w:sz w:val="24"/>
        </w:rPr>
        <w:fldChar w:fldCharType="begin"/>
      </w:r>
      <w:r>
        <w:rPr>
          <w:rFonts w:hint="eastAsia"/>
          <w:sz w:val="24"/>
        </w:rPr>
        <w:instrText xml:space="preserve"> HYPERLINK "http://www.so.com/s?q=%E5%8A%A8%E7%94%BB&amp;ie=utf-8&amp;src=internal_wenda_recommend_textn" \t "_blank" </w:instrText>
      </w:r>
      <w:r>
        <w:rPr>
          <w:rFonts w:hint="eastAsia"/>
          <w:sz w:val="24"/>
        </w:rPr>
        <w:fldChar w:fldCharType="separate"/>
      </w:r>
      <w:r>
        <w:rPr>
          <w:rFonts w:hint="eastAsia"/>
          <w:sz w:val="24"/>
        </w:rPr>
        <w:t>动画</w:t>
      </w:r>
      <w:r>
        <w:rPr>
          <w:rFonts w:hint="eastAsia"/>
          <w:sz w:val="24"/>
        </w:rPr>
        <w:fldChar w:fldCharType="end"/>
      </w:r>
      <w:r>
        <w:rPr>
          <w:rFonts w:hint="eastAsia"/>
          <w:sz w:val="24"/>
        </w:rPr>
        <w:t>，是一门运动的</w:t>
      </w:r>
      <w:r>
        <w:rPr>
          <w:rFonts w:hint="eastAsia"/>
          <w:sz w:val="24"/>
        </w:rPr>
        <w:fldChar w:fldCharType="begin"/>
      </w:r>
      <w:r>
        <w:rPr>
          <w:rFonts w:hint="eastAsia"/>
          <w:sz w:val="24"/>
        </w:rPr>
        <w:instrText xml:space="preserve"> HYPERLINK "http://www.so.com/s?q=%E8%89%BA%E6%9C%AF&amp;ie=utf-8&amp;src=internal_wenda_recommend_textn" \t "_blank" </w:instrText>
      </w:r>
      <w:r>
        <w:rPr>
          <w:rFonts w:hint="eastAsia"/>
          <w:sz w:val="24"/>
        </w:rPr>
        <w:fldChar w:fldCharType="separate"/>
      </w:r>
      <w:r>
        <w:rPr>
          <w:rFonts w:hint="eastAsia"/>
          <w:sz w:val="24"/>
        </w:rPr>
        <w:t>艺术</w:t>
      </w:r>
      <w:r>
        <w:rPr>
          <w:rFonts w:hint="eastAsia"/>
          <w:sz w:val="24"/>
        </w:rPr>
        <w:fldChar w:fldCharType="end"/>
      </w:r>
      <w:r>
        <w:rPr>
          <w:rFonts w:hint="eastAsia"/>
          <w:sz w:val="24"/>
        </w:rPr>
        <w:t>。它的所有内容、审美，都表现在</w:t>
      </w:r>
      <w:r>
        <w:rPr>
          <w:rFonts w:hint="eastAsia"/>
          <w:sz w:val="24"/>
        </w:rPr>
        <w:fldChar w:fldCharType="begin"/>
      </w:r>
      <w:r>
        <w:rPr>
          <w:rFonts w:hint="eastAsia"/>
          <w:sz w:val="24"/>
        </w:rPr>
        <w:instrText xml:space="preserve"> HYPERLINK "http://www.so.com/s?q=%E5%B1%8F%E5%B9%95&amp;ie=utf-8&amp;src=internal_wenda_recommend_textn" \t "_blank" </w:instrText>
      </w:r>
      <w:r>
        <w:rPr>
          <w:rFonts w:hint="eastAsia"/>
          <w:sz w:val="24"/>
        </w:rPr>
        <w:fldChar w:fldCharType="separate"/>
      </w:r>
      <w:r>
        <w:rPr>
          <w:rFonts w:hint="eastAsia"/>
          <w:sz w:val="24"/>
        </w:rPr>
        <w:t>屏幕</w:t>
      </w:r>
      <w:r>
        <w:rPr>
          <w:rFonts w:hint="eastAsia"/>
          <w:sz w:val="24"/>
        </w:rPr>
        <w:fldChar w:fldCharType="end"/>
      </w:r>
      <w:r>
        <w:rPr>
          <w:rFonts w:hint="eastAsia"/>
          <w:sz w:val="24"/>
        </w:rPr>
        <w:t>播放的即时声画运动</w:t>
      </w:r>
      <w:r>
        <w:rPr>
          <w:rFonts w:hint="eastAsia"/>
          <w:sz w:val="24"/>
        </w:rPr>
        <w:fldChar w:fldCharType="begin"/>
      </w:r>
      <w:r>
        <w:rPr>
          <w:rFonts w:hint="eastAsia"/>
          <w:sz w:val="24"/>
        </w:rPr>
        <w:instrText xml:space="preserve"> HYPERLINK "http://www.so.com/s?q=%E5%BD%93%E4%B8%AD&amp;ie=utf-8&amp;src=internal_wenda_recommend_textn" \t "_blank" </w:instrText>
      </w:r>
      <w:r>
        <w:rPr>
          <w:rFonts w:hint="eastAsia"/>
          <w:sz w:val="24"/>
        </w:rPr>
        <w:fldChar w:fldCharType="separate"/>
      </w:r>
      <w:r>
        <w:rPr>
          <w:rFonts w:hint="eastAsia"/>
          <w:sz w:val="24"/>
        </w:rPr>
        <w:t>当中</w:t>
      </w:r>
      <w:r>
        <w:rPr>
          <w:rFonts w:hint="eastAsia"/>
          <w:sz w:val="24"/>
        </w:rPr>
        <w:fldChar w:fldCharType="end"/>
      </w:r>
      <w:r>
        <w:rPr>
          <w:rFonts w:hint="eastAsia"/>
          <w:sz w:val="24"/>
        </w:rPr>
        <w:t>。动画的</w:t>
      </w:r>
      <w:r>
        <w:rPr>
          <w:rFonts w:hint="eastAsia"/>
          <w:sz w:val="24"/>
        </w:rPr>
        <w:fldChar w:fldCharType="begin"/>
      </w:r>
      <w:r>
        <w:rPr>
          <w:rFonts w:hint="eastAsia"/>
          <w:sz w:val="24"/>
        </w:rPr>
        <w:instrText xml:space="preserve"> HYPERLINK "http://www.so.com/s?q=%E8%BF%90%E5%8A%A8&amp;ie=utf-8&amp;src=internal_wenda_recommend_textn" \t "_blank" </w:instrText>
      </w:r>
      <w:r>
        <w:rPr>
          <w:rFonts w:hint="eastAsia"/>
          <w:sz w:val="24"/>
        </w:rPr>
        <w:fldChar w:fldCharType="separate"/>
      </w:r>
      <w:r>
        <w:rPr>
          <w:rFonts w:hint="eastAsia"/>
          <w:sz w:val="24"/>
        </w:rPr>
        <w:t>运动</w:t>
      </w:r>
      <w:r>
        <w:rPr>
          <w:rFonts w:hint="eastAsia"/>
          <w:sz w:val="24"/>
        </w:rPr>
        <w:fldChar w:fldCharType="end"/>
      </w:r>
      <w:r>
        <w:rPr>
          <w:rFonts w:hint="eastAsia"/>
          <w:sz w:val="24"/>
        </w:rPr>
        <w:t>，不是客观实体的运动，而是完全虚拟的“幻觉”，是人为创造出来的运动。学生必须熟练掌握创造运动的各种</w:t>
      </w:r>
      <w:r>
        <w:rPr>
          <w:rFonts w:hint="eastAsia"/>
          <w:sz w:val="24"/>
        </w:rPr>
        <w:fldChar w:fldCharType="begin"/>
      </w:r>
      <w:r>
        <w:rPr>
          <w:rFonts w:hint="eastAsia"/>
          <w:sz w:val="24"/>
        </w:rPr>
        <w:instrText xml:space="preserve"> HYPERLINK "http://www.so.com/s?q=%E6%8A%80%E5%B7%A7&amp;ie=utf-8&amp;src=internal_wenda_recommend_textn" \t "_blank" </w:instrText>
      </w:r>
      <w:r>
        <w:rPr>
          <w:rFonts w:hint="eastAsia"/>
          <w:sz w:val="24"/>
        </w:rPr>
        <w:fldChar w:fldCharType="separate"/>
      </w:r>
      <w:r>
        <w:rPr>
          <w:rFonts w:hint="eastAsia"/>
          <w:sz w:val="24"/>
        </w:rPr>
        <w:t>技巧</w:t>
      </w:r>
      <w:r>
        <w:rPr>
          <w:rFonts w:hint="eastAsia"/>
          <w:sz w:val="24"/>
        </w:rPr>
        <w:fldChar w:fldCharType="end"/>
      </w:r>
      <w:r>
        <w:rPr>
          <w:rFonts w:hint="eastAsia"/>
          <w:sz w:val="24"/>
        </w:rPr>
        <w:t>和</w:t>
      </w:r>
      <w:r>
        <w:rPr>
          <w:rFonts w:hint="eastAsia"/>
          <w:sz w:val="24"/>
        </w:rPr>
        <w:fldChar w:fldCharType="begin"/>
      </w:r>
      <w:r>
        <w:rPr>
          <w:rFonts w:hint="eastAsia"/>
          <w:sz w:val="24"/>
        </w:rPr>
        <w:instrText xml:space="preserve"> HYPERLINK "http://www.so.com/s?q=%E8%A7%84%E5%BE%8B&amp;ie=utf-8&amp;src=internal_wenda_recommend_textn" \t "_blank" </w:instrText>
      </w:r>
      <w:r>
        <w:rPr>
          <w:rFonts w:hint="eastAsia"/>
          <w:sz w:val="24"/>
        </w:rPr>
        <w:fldChar w:fldCharType="separate"/>
      </w:r>
      <w:r>
        <w:rPr>
          <w:rFonts w:hint="eastAsia"/>
          <w:sz w:val="24"/>
        </w:rPr>
        <w:t>规律</w:t>
      </w:r>
      <w:r>
        <w:rPr>
          <w:rFonts w:hint="eastAsia"/>
          <w:sz w:val="24"/>
        </w:rPr>
        <w:fldChar w:fldCharType="end"/>
      </w:r>
      <w:r>
        <w:rPr>
          <w:rFonts w:hint="eastAsia"/>
          <w:sz w:val="24"/>
        </w:rPr>
        <w:t>，才能更好地发挥动画艺术的</w:t>
      </w:r>
      <w:r>
        <w:rPr>
          <w:rFonts w:hint="eastAsia"/>
          <w:sz w:val="24"/>
        </w:rPr>
        <w:fldChar w:fldCharType="begin"/>
      </w:r>
      <w:r>
        <w:rPr>
          <w:rFonts w:hint="eastAsia"/>
          <w:sz w:val="24"/>
        </w:rPr>
        <w:instrText xml:space="preserve"> HYPERLINK "http://www.so.com/s?q=%E8%A1%A8%E7%8E%B0%E5%8A%9B&amp;ie=utf-8&amp;src=internal_wenda_recommend_textn" \t "_blank" </w:instrText>
      </w:r>
      <w:r>
        <w:rPr>
          <w:rFonts w:hint="eastAsia"/>
          <w:sz w:val="24"/>
        </w:rPr>
        <w:fldChar w:fldCharType="separate"/>
      </w:r>
      <w:r>
        <w:rPr>
          <w:rFonts w:hint="eastAsia"/>
          <w:sz w:val="24"/>
        </w:rPr>
        <w:t>表现力</w:t>
      </w:r>
      <w:r>
        <w:rPr>
          <w:rFonts w:hint="eastAsia"/>
          <w:sz w:val="24"/>
        </w:rPr>
        <w:fldChar w:fldCharType="end"/>
      </w:r>
      <w:r>
        <w:rPr>
          <w:rFonts w:hint="eastAsia"/>
          <w:sz w:val="24"/>
        </w:rPr>
        <w:t>。本课程将要求学生掌握动画运动的基本表现技巧和基本运动规律，使</w:t>
      </w:r>
      <w:r>
        <w:rPr>
          <w:rFonts w:hint="eastAsia"/>
          <w:sz w:val="24"/>
        </w:rPr>
        <w:fldChar w:fldCharType="begin"/>
      </w:r>
      <w:r>
        <w:rPr>
          <w:rFonts w:hint="eastAsia"/>
          <w:sz w:val="24"/>
        </w:rPr>
        <w:instrText xml:space="preserve"> HYPERLINK "http://www.so.com/s?q=%E5%88%9D%E5%AD%A6%E8%80%85&amp;ie=utf-8&amp;src=internal_wenda_recommend_textn" \t "_blank" </w:instrText>
      </w:r>
      <w:r>
        <w:rPr>
          <w:rFonts w:hint="eastAsia"/>
          <w:sz w:val="24"/>
        </w:rPr>
        <w:fldChar w:fldCharType="separate"/>
      </w:r>
      <w:r>
        <w:rPr>
          <w:rFonts w:hint="eastAsia"/>
          <w:sz w:val="24"/>
        </w:rPr>
        <w:t>学生</w:t>
      </w:r>
      <w:r>
        <w:rPr>
          <w:rFonts w:hint="eastAsia"/>
          <w:sz w:val="24"/>
        </w:rPr>
        <w:fldChar w:fldCharType="end"/>
      </w:r>
      <w:r>
        <w:rPr>
          <w:rFonts w:hint="eastAsia"/>
          <w:sz w:val="24"/>
        </w:rPr>
        <w:t>通过学习动画运动的基本原理和基础技巧，逐步培养创造运动、表现运动的</w:t>
      </w:r>
      <w:r>
        <w:rPr>
          <w:rFonts w:hint="eastAsia"/>
          <w:sz w:val="24"/>
        </w:rPr>
        <w:fldChar w:fldCharType="begin"/>
      </w:r>
      <w:r>
        <w:rPr>
          <w:rFonts w:hint="eastAsia"/>
          <w:sz w:val="24"/>
        </w:rPr>
        <w:instrText xml:space="preserve"> HYPERLINK "http://www.so.com/s?q=%E6%80%9D%E7%BB%B4&amp;ie=utf-8&amp;src=internal_wenda_recommend_textn" \t "_blank" </w:instrText>
      </w:r>
      <w:r>
        <w:rPr>
          <w:rFonts w:hint="eastAsia"/>
          <w:sz w:val="24"/>
        </w:rPr>
        <w:fldChar w:fldCharType="separate"/>
      </w:r>
      <w:r>
        <w:rPr>
          <w:rFonts w:hint="eastAsia"/>
          <w:sz w:val="24"/>
        </w:rPr>
        <w:t>思维</w:t>
      </w:r>
      <w:r>
        <w:rPr>
          <w:rFonts w:hint="eastAsia"/>
          <w:sz w:val="24"/>
        </w:rPr>
        <w:fldChar w:fldCharType="end"/>
      </w:r>
      <w:r>
        <w:rPr>
          <w:rFonts w:hint="eastAsia"/>
          <w:sz w:val="24"/>
        </w:rPr>
        <w:t>，从而使设计构思到艺术实现的</w:t>
      </w:r>
      <w:r>
        <w:rPr>
          <w:rFonts w:hint="eastAsia"/>
          <w:sz w:val="24"/>
        </w:rPr>
        <w:fldChar w:fldCharType="begin"/>
      </w:r>
      <w:r>
        <w:rPr>
          <w:rFonts w:hint="eastAsia"/>
          <w:sz w:val="24"/>
        </w:rPr>
        <w:instrText xml:space="preserve"> HYPERLINK "http://www.so.com/s?q=%E9%80%94%E5%BE%84&amp;ie=utf-8&amp;src=internal_wenda_recommend_textn" \t "_blank" </w:instrText>
      </w:r>
      <w:r>
        <w:rPr>
          <w:rFonts w:hint="eastAsia"/>
          <w:sz w:val="24"/>
        </w:rPr>
        <w:fldChar w:fldCharType="separate"/>
      </w:r>
      <w:r>
        <w:rPr>
          <w:rFonts w:hint="eastAsia"/>
          <w:sz w:val="24"/>
        </w:rPr>
        <w:t>途径</w:t>
      </w:r>
      <w:r>
        <w:rPr>
          <w:rFonts w:hint="eastAsia"/>
          <w:sz w:val="24"/>
        </w:rPr>
        <w:fldChar w:fldCharType="end"/>
      </w:r>
      <w:r>
        <w:rPr>
          <w:rFonts w:hint="eastAsia"/>
          <w:sz w:val="24"/>
        </w:rPr>
        <w:t>更加通畅。</w:t>
      </w:r>
      <w:bookmarkEnd w:id="39"/>
    </w:p>
    <w:p>
      <w:pPr>
        <w:spacing w:line="460" w:lineRule="exact"/>
        <w:ind w:firstLine="480" w:firstLineChars="200"/>
        <w:rPr>
          <w:rFonts w:hint="eastAsia"/>
          <w:sz w:val="24"/>
        </w:rPr>
      </w:pPr>
      <w:bookmarkStart w:id="40" w:name="_Toc4589"/>
      <w:r>
        <w:rPr>
          <w:rFonts w:hint="eastAsia"/>
          <w:sz w:val="24"/>
        </w:rPr>
        <w:t>6.原画基础</w:t>
      </w:r>
      <w:bookmarkEnd w:id="40"/>
    </w:p>
    <w:p>
      <w:pPr>
        <w:spacing w:line="460" w:lineRule="exact"/>
        <w:ind w:firstLine="480" w:firstLineChars="200"/>
        <w:rPr>
          <w:rFonts w:hint="eastAsia"/>
          <w:sz w:val="24"/>
        </w:rPr>
      </w:pPr>
      <w:bookmarkStart w:id="41" w:name="_Toc2905"/>
      <w:r>
        <w:rPr>
          <w:rFonts w:hint="eastAsia"/>
          <w:sz w:val="24"/>
        </w:rPr>
        <w:t>原画基础设计师理论与实务并重的专业课程，原画设计的最终目的是要确定一款游戏的美术风格，并为后期的游戏美术制作提供依据，原画师要能根据游戏策划的游戏需求，把自己的设计想法清晰、准确的表达出来。这类概念设计往往不拘泥细节，着重表现游戏的氛围、世界观等宏观因素。游戏概念设计工作往往需要大量的资料寻找和返工修改。直到绘画出整个制作团队满意的作品。本课程着力于巩固提高学生的绘画专业水平，为下一步的游戏原画设计打下坚实的基础。</w:t>
      </w:r>
      <w:bookmarkEnd w:id="41"/>
    </w:p>
    <w:p>
      <w:pPr>
        <w:spacing w:line="460" w:lineRule="exact"/>
        <w:ind w:firstLine="480" w:firstLineChars="200"/>
        <w:rPr>
          <w:rFonts w:hint="eastAsia"/>
          <w:sz w:val="24"/>
        </w:rPr>
      </w:pPr>
      <w:bookmarkStart w:id="42" w:name="_Toc7952"/>
      <w:r>
        <w:rPr>
          <w:rFonts w:hint="eastAsia"/>
          <w:sz w:val="24"/>
        </w:rPr>
        <w:t>7.分镜头脚本设计</w:t>
      </w:r>
      <w:bookmarkEnd w:id="42"/>
    </w:p>
    <w:p>
      <w:pPr>
        <w:spacing w:line="460" w:lineRule="exact"/>
        <w:ind w:firstLine="480" w:firstLineChars="200"/>
        <w:rPr>
          <w:rFonts w:hint="eastAsia"/>
          <w:sz w:val="24"/>
        </w:rPr>
      </w:pPr>
      <w:bookmarkStart w:id="43" w:name="_Toc30827"/>
      <w:r>
        <w:rPr>
          <w:rFonts w:hint="eastAsia"/>
          <w:sz w:val="24"/>
        </w:rPr>
        <w:t>主要内容包括:分镜头脚本的语言元素;分镜头前的准备工作;分镜头设计的绘画基础等，通过学习使学生了解分镜头脚本的概念和运用其设计原则，以设计团体的创作形式，锻炼学生的动手能力和团队合作能力。</w:t>
      </w:r>
      <w:bookmarkEnd w:id="43"/>
    </w:p>
    <w:p>
      <w:pPr>
        <w:spacing w:line="460" w:lineRule="exact"/>
        <w:ind w:firstLine="480" w:firstLineChars="200"/>
        <w:rPr>
          <w:rFonts w:hint="eastAsia"/>
          <w:sz w:val="24"/>
        </w:rPr>
      </w:pPr>
      <w:bookmarkStart w:id="44" w:name="_Toc12680"/>
      <w:r>
        <w:rPr>
          <w:rFonts w:hint="eastAsia"/>
          <w:sz w:val="24"/>
        </w:rPr>
        <w:t>8.动画角色造型设计</w:t>
      </w:r>
      <w:bookmarkEnd w:id="44"/>
    </w:p>
    <w:p>
      <w:pPr>
        <w:spacing w:line="460" w:lineRule="exact"/>
        <w:ind w:firstLine="480" w:firstLineChars="200"/>
        <w:rPr>
          <w:rFonts w:hint="eastAsia"/>
          <w:sz w:val="24"/>
        </w:rPr>
      </w:pPr>
      <w:bookmarkStart w:id="45" w:name="_Toc28312"/>
      <w:r>
        <w:rPr>
          <w:rFonts w:hint="eastAsia"/>
          <w:sz w:val="24"/>
        </w:rPr>
        <w:t>动画角色设计的主要作用是通过设计确定出整个造型的表现风格，将文字转化为具体的画面，塑造出角色的形象，使形象符合人物的性格特点，将文字转化为具体的画面，所造出角色形象，使形象符合人物的性格特点，同时角色的造型设计也为后期制作人员提供了参考依据，为此要求学生在前期设计出人物的转化图、表情图、常见动作图、各人物间的比例图、道具设计图等。</w:t>
      </w:r>
      <w:bookmarkEnd w:id="45"/>
    </w:p>
    <w:p>
      <w:pPr>
        <w:spacing w:line="460" w:lineRule="exact"/>
        <w:ind w:firstLine="480" w:firstLineChars="200"/>
        <w:rPr>
          <w:rFonts w:hint="eastAsia"/>
          <w:sz w:val="24"/>
        </w:rPr>
      </w:pPr>
      <w:bookmarkStart w:id="46" w:name="_Toc6666"/>
      <w:r>
        <w:rPr>
          <w:rFonts w:hint="eastAsia"/>
          <w:sz w:val="24"/>
          <w:lang w:val="en-US" w:eastAsia="zh-CN"/>
        </w:rPr>
        <w:t>9</w:t>
      </w:r>
      <w:r>
        <w:rPr>
          <w:rFonts w:hint="eastAsia"/>
          <w:sz w:val="24"/>
        </w:rPr>
        <w:t>.二维动画制作</w:t>
      </w:r>
      <w:bookmarkEnd w:id="46"/>
    </w:p>
    <w:p>
      <w:pPr>
        <w:spacing w:line="460" w:lineRule="exact"/>
        <w:ind w:firstLine="480" w:firstLineChars="200"/>
        <w:rPr>
          <w:rFonts w:hint="eastAsia"/>
          <w:sz w:val="24"/>
        </w:rPr>
      </w:pPr>
      <w:bookmarkStart w:id="47" w:name="_Toc3428"/>
      <w:r>
        <w:rPr>
          <w:rFonts w:hint="eastAsia"/>
          <w:sz w:val="24"/>
        </w:rPr>
        <w:t>该课程为专业技能课的基础必修课程，flash是美国adobe公司最新推出的矢量动画制作软件，是现今制作动画最流行的软件之一。全世界已有数亿用户和爱好者使用flash制作人机交互的小游戏、小电影、视频课件、电子贺卡，网页动画等。</w:t>
      </w:r>
      <w:bookmarkEnd w:id="47"/>
    </w:p>
    <w:p>
      <w:pPr>
        <w:spacing w:line="460" w:lineRule="exact"/>
        <w:ind w:firstLine="480" w:firstLineChars="200"/>
        <w:rPr>
          <w:rFonts w:hint="eastAsia"/>
          <w:sz w:val="24"/>
        </w:rPr>
      </w:pPr>
      <w:bookmarkStart w:id="48" w:name="_Toc23621"/>
      <w:bookmarkStart w:id="49" w:name="_Toc30239"/>
      <w:r>
        <w:rPr>
          <w:rFonts w:hint="eastAsia"/>
          <w:sz w:val="24"/>
        </w:rPr>
        <w:t>11.三维动画制作</w:t>
      </w:r>
      <w:bookmarkEnd w:id="48"/>
    </w:p>
    <w:p>
      <w:pPr>
        <w:spacing w:line="460" w:lineRule="exact"/>
        <w:ind w:firstLine="480" w:firstLineChars="200"/>
        <w:rPr>
          <w:rFonts w:hint="eastAsia"/>
          <w:sz w:val="24"/>
        </w:rPr>
      </w:pPr>
      <w:bookmarkStart w:id="50" w:name="_Toc16195"/>
      <w:r>
        <w:rPr>
          <w:rFonts w:hint="eastAsia"/>
          <w:sz w:val="24"/>
        </w:rPr>
        <w:t>三维动画技术</w:t>
      </w:r>
      <w:r>
        <w:rPr>
          <w:rFonts w:hint="eastAsia"/>
          <w:sz w:val="24"/>
        </w:rPr>
        <w:fldChar w:fldCharType="begin"/>
      </w:r>
      <w:r>
        <w:rPr>
          <w:rFonts w:hint="eastAsia"/>
          <w:sz w:val="24"/>
        </w:rPr>
        <w:instrText xml:space="preserve"> HYPERLINK "https://baike.so.com/doc/4646960-4860072.html" \t "_blank" </w:instrText>
      </w:r>
      <w:r>
        <w:rPr>
          <w:rFonts w:hint="eastAsia"/>
          <w:sz w:val="24"/>
        </w:rPr>
        <w:fldChar w:fldCharType="separate"/>
      </w:r>
      <w:r>
        <w:rPr>
          <w:rFonts w:hint="eastAsia"/>
          <w:sz w:val="24"/>
        </w:rPr>
        <w:t>模拟</w:t>
      </w:r>
      <w:r>
        <w:rPr>
          <w:rFonts w:hint="eastAsia"/>
          <w:sz w:val="24"/>
        </w:rPr>
        <w:fldChar w:fldCharType="end"/>
      </w:r>
      <w:r>
        <w:rPr>
          <w:rFonts w:hint="eastAsia"/>
          <w:sz w:val="24"/>
        </w:rPr>
        <w:t>真实物体的方式使其成为一个有用的工具。由于其精确性、真实性和无限的可操作性，被广泛应用于医学、教育、军事、娱乐等诸多领域。在影视广告制作方面，这项新技术能够给人</w:t>
      </w:r>
      <w:r>
        <w:rPr>
          <w:rFonts w:hint="eastAsia"/>
          <w:sz w:val="24"/>
        </w:rPr>
        <w:fldChar w:fldCharType="begin"/>
      </w:r>
      <w:r>
        <w:rPr>
          <w:rFonts w:hint="eastAsia"/>
          <w:sz w:val="24"/>
        </w:rPr>
        <w:instrText xml:space="preserve"> HYPERLINK "https://baike.so.com/doc/3720044-3908938.html" \t "_blank" </w:instrText>
      </w:r>
      <w:r>
        <w:rPr>
          <w:rFonts w:hint="eastAsia"/>
          <w:sz w:val="24"/>
        </w:rPr>
        <w:fldChar w:fldCharType="separate"/>
      </w:r>
      <w:r>
        <w:rPr>
          <w:rFonts w:hint="eastAsia"/>
          <w:sz w:val="24"/>
        </w:rPr>
        <w:t>耳目一新</w:t>
      </w:r>
      <w:r>
        <w:rPr>
          <w:rFonts w:hint="eastAsia"/>
          <w:sz w:val="24"/>
        </w:rPr>
        <w:fldChar w:fldCharType="end"/>
      </w:r>
      <w:r>
        <w:rPr>
          <w:rFonts w:hint="eastAsia"/>
          <w:sz w:val="24"/>
        </w:rPr>
        <w:t>的感觉，因此受到了众多客户的欢迎。三维动画可以用于广告和电影电视剧的特效制作(如爆炸、烟雾、下雨、光效等)、特技(撞车、变形、虚幻场景或角色等)、广告产品展示、片头飞字等等。</w:t>
      </w:r>
      <w:bookmarkEnd w:id="50"/>
    </w:p>
    <w:p>
      <w:pPr>
        <w:spacing w:line="460" w:lineRule="exact"/>
        <w:ind w:firstLine="480" w:firstLineChars="200"/>
        <w:rPr>
          <w:rFonts w:hint="eastAsia"/>
          <w:sz w:val="24"/>
        </w:rPr>
      </w:pPr>
      <w:r>
        <w:rPr>
          <w:rFonts w:hint="eastAsia"/>
          <w:sz w:val="24"/>
          <w:lang w:val="en-US" w:eastAsia="zh-CN"/>
        </w:rPr>
        <w:t>12</w:t>
      </w:r>
      <w:r>
        <w:rPr>
          <w:rFonts w:hint="eastAsia"/>
          <w:sz w:val="24"/>
        </w:rPr>
        <w:t>.三维材质与灯光</w:t>
      </w:r>
      <w:bookmarkEnd w:id="49"/>
    </w:p>
    <w:p>
      <w:pPr>
        <w:spacing w:line="460" w:lineRule="exact"/>
        <w:ind w:firstLine="480" w:firstLineChars="200"/>
        <w:rPr>
          <w:rFonts w:hint="eastAsia"/>
          <w:sz w:val="24"/>
        </w:rPr>
      </w:pPr>
      <w:r>
        <w:rPr>
          <w:rFonts w:hint="eastAsia"/>
          <w:sz w:val="24"/>
        </w:rPr>
        <w:t>本课程介绍三维动画中材质灯光制作方面的专业知识，主要内容包括:Maya的材质节点与渲染、灯光与摄像机基础、金属材质、透明与半透明材质、UV纹理贴图编辑器、基础贴图绘制、特殊材质、Mental Ray等;注重理论联系实际，培养并提高学生分析问题与解决问题的能力。</w:t>
      </w:r>
    </w:p>
    <w:p>
      <w:pPr>
        <w:spacing w:line="460" w:lineRule="exact"/>
        <w:ind w:firstLine="480" w:firstLineChars="200"/>
        <w:rPr>
          <w:rFonts w:hint="eastAsia" w:eastAsia="宋体"/>
          <w:sz w:val="24"/>
          <w:lang w:eastAsia="zh-CN"/>
        </w:rPr>
      </w:pPr>
      <w:bookmarkStart w:id="51" w:name="_Toc14507"/>
      <w:r>
        <w:rPr>
          <w:rFonts w:hint="eastAsia"/>
          <w:sz w:val="24"/>
          <w:lang w:val="en-US" w:eastAsia="zh-CN"/>
        </w:rPr>
        <w:t>13</w:t>
      </w:r>
      <w:r>
        <w:rPr>
          <w:rFonts w:hint="eastAsia"/>
          <w:sz w:val="24"/>
        </w:rPr>
        <w:t>.动画</w:t>
      </w:r>
      <w:bookmarkEnd w:id="51"/>
      <w:r>
        <w:rPr>
          <w:rFonts w:hint="eastAsia"/>
          <w:sz w:val="24"/>
          <w:lang w:val="en-US" w:eastAsia="zh-CN"/>
        </w:rPr>
        <w:t>创作</w:t>
      </w:r>
    </w:p>
    <w:p>
      <w:pPr>
        <w:spacing w:line="460" w:lineRule="exact"/>
        <w:ind w:firstLine="480" w:firstLineChars="200"/>
        <w:rPr>
          <w:rFonts w:hint="eastAsia" w:ascii="Calibri" w:hAnsi="Calibri"/>
        </w:rPr>
      </w:pPr>
      <w:r>
        <w:rPr>
          <w:rFonts w:hint="eastAsia"/>
          <w:sz w:val="24"/>
        </w:rPr>
        <w:t>本课程将教会学生如何操纵摄像机动画和空物体，在摄像机动画中空物体绑定摄像机制作动画是最为方便的，能好的控制摄像机的空间位置和动画，本门课程通过实例来讲解知识点，通过学习本门课程使学生能熟练掌握的操作摄像机动画和创建平面图形的三维空间效果。</w:t>
      </w:r>
    </w:p>
    <w:p>
      <w:pPr>
        <w:spacing w:line="460" w:lineRule="exact"/>
        <w:ind w:firstLine="675" w:firstLineChars="224"/>
        <w:outlineLvl w:val="0"/>
        <w:rPr>
          <w:rFonts w:hint="eastAsia" w:ascii="宋体" w:hAnsi="宋体" w:eastAsia="宋体" w:cs="宋体"/>
          <w:b/>
          <w:bCs/>
          <w:sz w:val="30"/>
          <w:szCs w:val="30"/>
        </w:rPr>
      </w:pPr>
      <w:bookmarkStart w:id="52" w:name="_Toc29931"/>
      <w:bookmarkStart w:id="53" w:name="_Toc1557"/>
      <w:bookmarkStart w:id="54" w:name="_Toc24723"/>
      <w:r>
        <w:rPr>
          <w:rFonts w:hint="eastAsia" w:ascii="宋体" w:hAnsi="宋体" w:eastAsia="宋体" w:cs="宋体"/>
          <w:b/>
          <w:bCs/>
          <w:sz w:val="30"/>
          <w:szCs w:val="30"/>
          <w:lang w:eastAsia="zh-CN"/>
        </w:rPr>
        <w:t>九</w:t>
      </w:r>
      <w:r>
        <w:rPr>
          <w:rFonts w:hint="eastAsia" w:ascii="宋体" w:hAnsi="宋体" w:eastAsia="宋体" w:cs="宋体"/>
          <w:b/>
          <w:bCs/>
          <w:sz w:val="30"/>
          <w:szCs w:val="30"/>
        </w:rPr>
        <w:t>、</w:t>
      </w:r>
      <w:r>
        <w:rPr>
          <w:rFonts w:hint="eastAsia" w:ascii="宋体" w:hAnsi="宋体" w:eastAsia="宋体" w:cs="宋体"/>
          <w:b/>
          <w:bCs/>
          <w:sz w:val="30"/>
          <w:szCs w:val="30"/>
          <w:lang w:eastAsia="zh-CN"/>
        </w:rPr>
        <w:t>教学进程表</w:t>
      </w:r>
      <w:bookmarkEnd w:id="52"/>
      <w:bookmarkEnd w:id="53"/>
      <w:bookmarkEnd w:id="54"/>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(见附表1：课程设置及教学安排表，</w:t>
      </w:r>
      <w:r>
        <w:rPr>
          <w:rFonts w:hint="eastAsia" w:ascii="宋体" w:hAnsi="宋体" w:eastAsia="宋体" w:cs="宋体"/>
          <w:b/>
          <w:bCs/>
          <w:sz w:val="24"/>
          <w:szCs w:val="24"/>
          <w:lang w:val="en-US" w:eastAsia="zh-CN"/>
        </w:rPr>
        <w:t>注意核心课程在课程名称后用</w:t>
      </w:r>
      <w:r>
        <w:rPr>
          <w:rFonts w:hint="eastAsia" w:ascii="宋体" w:hAnsi="宋体" w:eastAsia="宋体" w:cs="宋体"/>
          <w:sz w:val="24"/>
          <w:szCs w:val="24"/>
          <w:lang w:val="en-US" w:eastAsia="zh-CN"/>
        </w:rPr>
        <w:t>“●”</w:t>
      </w:r>
      <w:r>
        <w:rPr>
          <w:rFonts w:hint="eastAsia" w:ascii="宋体" w:hAnsi="宋体" w:eastAsia="宋体" w:cs="宋体"/>
          <w:b/>
          <w:bCs/>
          <w:sz w:val="24"/>
          <w:szCs w:val="24"/>
          <w:lang w:val="en-US" w:eastAsia="zh-CN"/>
        </w:rPr>
        <w:t>标注，主干课程用</w:t>
      </w:r>
      <w:r>
        <w:rPr>
          <w:rFonts w:hint="eastAsia" w:ascii="宋体" w:hAnsi="宋体" w:eastAsia="宋体" w:cs="宋体"/>
          <w:sz w:val="24"/>
          <w:szCs w:val="24"/>
          <w:lang w:val="en-US" w:eastAsia="zh-CN"/>
        </w:rPr>
        <w:t>“*”</w:t>
      </w:r>
      <w:r>
        <w:rPr>
          <w:rFonts w:hint="eastAsia" w:ascii="宋体" w:hAnsi="宋体" w:eastAsia="宋体" w:cs="宋体"/>
          <w:b/>
          <w:bCs/>
          <w:sz w:val="24"/>
          <w:szCs w:val="24"/>
          <w:lang w:val="en-US" w:eastAsia="zh-CN"/>
        </w:rPr>
        <w:t>标注</w:t>
      </w:r>
      <w:r>
        <w:rPr>
          <w:rFonts w:hint="eastAsia" w:ascii="宋体" w:hAnsi="宋体" w:eastAsia="宋体" w:cs="宋体"/>
          <w:sz w:val="24"/>
          <w:szCs w:val="24"/>
          <w:lang w:val="en-US" w:eastAsia="zh-CN"/>
        </w:rPr>
        <w:t>)</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(见附表2：教学周数分配表)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(见附表3：理论教学与实践教学比例配置表)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(见附表4：实践教学进程表)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(见附表5：教学进程表)</w:t>
      </w:r>
    </w:p>
    <w:p>
      <w:pPr>
        <w:spacing w:line="460" w:lineRule="exact"/>
        <w:ind w:firstLine="675" w:firstLineChars="224"/>
        <w:outlineLvl w:val="0"/>
        <w:rPr>
          <w:rFonts w:hint="eastAsia" w:ascii="宋体" w:hAnsi="宋体" w:eastAsia="宋体" w:cs="宋体"/>
          <w:b/>
          <w:bCs/>
          <w:sz w:val="30"/>
          <w:szCs w:val="30"/>
        </w:rPr>
      </w:pPr>
      <w:bookmarkStart w:id="55" w:name="_Toc22956"/>
      <w:bookmarkStart w:id="56" w:name="_Toc207"/>
      <w:bookmarkStart w:id="57" w:name="_Toc1355"/>
      <w:r>
        <w:rPr>
          <w:rFonts w:hint="eastAsia" w:ascii="宋体" w:hAnsi="宋体" w:eastAsia="宋体" w:cs="宋体"/>
          <w:b/>
          <w:bCs/>
          <w:sz w:val="30"/>
          <w:szCs w:val="30"/>
          <w:lang w:val="en-US" w:eastAsia="zh-CN"/>
        </w:rPr>
        <w:t>十、</w:t>
      </w:r>
      <w:r>
        <w:rPr>
          <w:rFonts w:hint="eastAsia" w:ascii="宋体" w:hAnsi="宋体" w:eastAsia="宋体" w:cs="宋体"/>
          <w:b/>
          <w:bCs/>
          <w:sz w:val="30"/>
          <w:szCs w:val="30"/>
        </w:rPr>
        <w:t>核心课程</w:t>
      </w:r>
      <w:bookmarkEnd w:id="55"/>
      <w:bookmarkEnd w:id="56"/>
      <w:bookmarkEnd w:id="57"/>
    </w:p>
    <w:p>
      <w:pPr>
        <w:spacing w:line="460" w:lineRule="exact"/>
        <w:ind w:firstLine="470" w:firstLineChars="224"/>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1</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default" w:eastAsia="宋体"/>
                <w:szCs w:val="21"/>
                <w:highlight w:val="yellow"/>
                <w:lang w:val="en-US" w:eastAsia="zh-CN"/>
              </w:rPr>
            </w:pPr>
            <w:r>
              <w:rPr>
                <w:rFonts w:hint="eastAsia"/>
                <w:szCs w:val="21"/>
                <w:highlight w:val="none"/>
                <w:lang w:val="en-US" w:eastAsia="zh-CN"/>
              </w:rPr>
              <w:t>原画基础</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szCs w:val="21"/>
              </w:rPr>
              <w:t>平面设计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rPr>
                <w:rFonts w:ascii="宋体" w:hAnsi="宋体"/>
                <w:szCs w:val="21"/>
              </w:rPr>
            </w:pPr>
            <w:r>
              <w:rPr>
                <w:rFonts w:ascii="宋体" w:hAnsi="宋体"/>
                <w:szCs w:val="21"/>
              </w:rPr>
              <w:t>知识结构：</w:t>
            </w:r>
          </w:p>
          <w:p>
            <w:pPr>
              <w:spacing w:line="360" w:lineRule="auto"/>
              <w:ind w:firstLine="420" w:firstLineChars="200"/>
              <w:rPr>
                <w:rFonts w:hint="eastAsia" w:ascii="宋体" w:hAnsi="宋体"/>
                <w:szCs w:val="21"/>
              </w:rPr>
            </w:pPr>
            <w:r>
              <w:rPr>
                <w:rFonts w:hint="eastAsia" w:ascii="宋体" w:hAnsi="宋体"/>
                <w:szCs w:val="21"/>
              </w:rPr>
              <w:t>使用Photoshop</w:t>
            </w:r>
            <w:r>
              <w:rPr>
                <w:rFonts w:hint="eastAsia" w:ascii="宋体" w:hAnsi="宋体"/>
                <w:szCs w:val="21"/>
                <w:lang w:val="en-US" w:eastAsia="zh-CN"/>
              </w:rPr>
              <w:t>与手绘</w:t>
            </w:r>
            <w:r>
              <w:rPr>
                <w:rFonts w:hint="eastAsia" w:ascii="宋体" w:hAnsi="宋体"/>
                <w:szCs w:val="21"/>
              </w:rPr>
              <w:t>，让学生达到熟练操作图像处理的方法与灵活运用设计创作的基本要求，</w:t>
            </w:r>
            <w:r>
              <w:rPr>
                <w:rFonts w:hint="eastAsia" w:ascii="宋体" w:hAnsi="宋体" w:eastAsia="宋体" w:cs="Times New Roman"/>
                <w:i w:val="0"/>
                <w:caps w:val="0"/>
                <w:color w:val="333333"/>
                <w:spacing w:val="0"/>
                <w:sz w:val="21"/>
                <w:szCs w:val="21"/>
                <w:shd w:val="clear" w:color="auto" w:fill="FFFFFF"/>
              </w:rPr>
              <w:t>原画在动画制作中处于核心地位。动画制作过程其实就是简单步骤的综合，从姿势、动作、绘画到色彩，许多简单的元素被有意识有目的地串联在一起。这一切其实就是关于表演、动画角色的表演。原画师通过姿势和动作让角活起来，赋予它性格和个人的表达，表达它的意志和情感，只有这样才能真正的打动别人。原画设计还应该把角色动作与场景变换、镜头移动、角色态度等综合因素考虑进去。因此，如何理解原画，如何掌握原画设计的基本原理和技巧是原画设计的重要任务。</w:t>
            </w:r>
            <w:r>
              <w:rPr>
                <w:rFonts w:hint="eastAsia" w:ascii="宋体" w:hAnsi="宋体"/>
                <w:szCs w:val="21"/>
              </w:rPr>
              <w:t>从而达到专业学习的基本要求和满足市场与社会发展的要求。</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技能结构：</w:t>
            </w:r>
          </w:p>
          <w:p>
            <w:pPr>
              <w:spacing w:line="360" w:lineRule="auto"/>
              <w:ind w:firstLine="420" w:firstLineChars="200"/>
              <w:rPr>
                <w:rFonts w:hint="eastAsia" w:ascii="宋体" w:hAnsi="宋体"/>
                <w:szCs w:val="21"/>
              </w:rPr>
            </w:pPr>
            <w:r>
              <w:rPr>
                <w:rFonts w:hint="eastAsia" w:ascii="宋体" w:hAnsi="宋体"/>
                <w:szCs w:val="21"/>
              </w:rPr>
              <w:t>掌握图形图像处理软件的基本操作及制作流程</w:t>
            </w:r>
          </w:p>
          <w:p>
            <w:pPr>
              <w:spacing w:line="360" w:lineRule="auto"/>
              <w:ind w:firstLine="420" w:firstLineChars="200"/>
              <w:rPr>
                <w:rFonts w:hint="eastAsia" w:ascii="宋体" w:hAnsi="宋体"/>
                <w:szCs w:val="21"/>
              </w:rPr>
            </w:pPr>
            <w:r>
              <w:rPr>
                <w:rFonts w:hint="eastAsia"/>
                <w:szCs w:val="21"/>
              </w:rPr>
              <w:t>掌握图像绘制、照片修饰、创意合成等基本知识</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素质结构：</w:t>
            </w:r>
          </w:p>
          <w:p>
            <w:pPr>
              <w:spacing w:line="400" w:lineRule="exact"/>
              <w:ind w:firstLine="420" w:firstLineChars="200"/>
              <w:rPr>
                <w:rFonts w:hint="eastAsia" w:ascii="宋体" w:hAnsi="宋体" w:cs="宋体"/>
              </w:rPr>
            </w:pPr>
            <w:r>
              <w:rPr>
                <w:rFonts w:hint="eastAsia" w:ascii="宋体" w:hAnsi="宋体" w:cs="宋体"/>
              </w:rPr>
              <w:t>具有热爱所学专业、爱岗敬业的精神和强烈的法律意识</w:t>
            </w:r>
          </w:p>
          <w:p>
            <w:pPr>
              <w:spacing w:line="400" w:lineRule="exact"/>
              <w:ind w:firstLine="420" w:firstLineChars="200"/>
              <w:rPr>
                <w:rFonts w:hint="eastAsia" w:ascii="宋体" w:hAnsi="宋体" w:cs="宋体"/>
              </w:rPr>
            </w:pPr>
            <w:r>
              <w:rPr>
                <w:rFonts w:hint="eastAsia" w:ascii="宋体" w:hAnsi="宋体" w:cs="宋体"/>
              </w:rPr>
              <w:t>具有胜任设计工作的良好的业务素质和身心素质</w:t>
            </w:r>
          </w:p>
          <w:p>
            <w:pPr>
              <w:spacing w:line="400" w:lineRule="exact"/>
              <w:ind w:firstLine="420" w:firstLineChars="200"/>
              <w:rPr>
                <w:rFonts w:hint="eastAsia" w:ascii="宋体" w:hAnsi="宋体" w:cs="宋体"/>
              </w:rPr>
            </w:pPr>
            <w:r>
              <w:rPr>
                <w:rFonts w:hint="eastAsia" w:ascii="宋体" w:hAnsi="宋体" w:cs="宋体"/>
              </w:rPr>
              <w:t>具有运用所学知识分析和解决问题的能力</w:t>
            </w:r>
          </w:p>
          <w:p>
            <w:pPr>
              <w:spacing w:line="360" w:lineRule="auto"/>
              <w:rPr>
                <w:rFonts w:hint="eastAsia"/>
              </w:rPr>
            </w:pPr>
            <w:r>
              <w:rPr>
                <w:rFonts w:hint="eastAsia" w:ascii="宋体" w:hAnsi="宋体" w:cs="宋体"/>
              </w:rPr>
              <w:t>具有自学能力、获取信息的能力，以及一定的组织、管理能力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szCs w:val="21"/>
                <w:lang w:val="en-US" w:eastAsia="zh-CN"/>
              </w:rPr>
              <w:t>人体结构基础、角色设计、套装设计、场景（氛围、概率）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2</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default" w:eastAsia="宋体"/>
                <w:szCs w:val="21"/>
                <w:highlight w:val="yellow"/>
                <w:lang w:val="en-US" w:eastAsia="zh-CN"/>
              </w:rPr>
            </w:pPr>
            <w:r>
              <w:rPr>
                <w:rFonts w:hint="eastAsia" w:hAnsi="宋体"/>
                <w:szCs w:val="21"/>
              </w:rPr>
              <w:t>二维动画制作</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szCs w:val="21"/>
              </w:rPr>
              <w:t>动画设计师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pPr>
            <w:r>
              <w:rPr>
                <w:rFonts w:hint="eastAsia" w:ascii="宋体" w:hAnsi="宋体" w:cs="宋体"/>
                <w:szCs w:val="21"/>
              </w:rPr>
              <w:t>知识结构</w:t>
            </w:r>
            <w:r>
              <w:rPr>
                <w:rFonts w:hAnsi="宋体"/>
                <w:szCs w:val="21"/>
              </w:rPr>
              <w:t>：</w:t>
            </w:r>
          </w:p>
          <w:p>
            <w:pPr>
              <w:spacing w:line="360" w:lineRule="auto"/>
              <w:ind w:firstLine="420" w:firstLineChars="200"/>
              <w:rPr>
                <w:rFonts w:hint="eastAsia"/>
                <w:szCs w:val="21"/>
              </w:rPr>
            </w:pPr>
            <w:r>
              <w:rPr>
                <w:rFonts w:hint="eastAsia"/>
                <w:szCs w:val="21"/>
              </w:rPr>
              <w:t>了解动画的发展历史以及发展前景。</w:t>
            </w:r>
          </w:p>
          <w:p>
            <w:pPr>
              <w:spacing w:line="360" w:lineRule="exact"/>
              <w:ind w:firstLine="420" w:firstLineChars="200"/>
              <w:rPr>
                <w:rFonts w:hint="eastAsia" w:ascii="宋体" w:hAnsi="宋体" w:cs="宋体"/>
                <w:color w:val="000000"/>
                <w:szCs w:val="21"/>
              </w:rPr>
            </w:pPr>
            <w:r>
              <w:rPr>
                <w:rFonts w:hint="eastAsia" w:ascii="宋体" w:hAnsi="宋体" w:cs="宋体"/>
                <w:color w:val="000000"/>
                <w:szCs w:val="21"/>
              </w:rPr>
              <w:t>掌握各种绘画工具；掌握各种窗口的使用；掌握快捷键的使用； 掌握层、场景、元件、库、遮罩层、引导层等制作动画的基础知识。</w:t>
            </w:r>
          </w:p>
          <w:p>
            <w:pPr>
              <w:spacing w:line="360" w:lineRule="exact"/>
              <w:ind w:firstLine="420" w:firstLineChars="200"/>
              <w:rPr>
                <w:rFonts w:hint="eastAsia" w:ascii="宋体" w:hAnsi="宋体" w:cs="宋体"/>
                <w:color w:val="000000"/>
                <w:szCs w:val="21"/>
              </w:rPr>
            </w:pPr>
            <w:r>
              <w:rPr>
                <w:rFonts w:hint="eastAsia" w:ascii="宋体" w:hAnsi="宋体" w:cs="宋体"/>
                <w:color w:val="000000"/>
                <w:szCs w:val="21"/>
              </w:rPr>
              <w:t>能利用Flash制作出补间动画、逐帧动画、交互动画、遮罩动画、引导线动画等，有</w:t>
            </w:r>
            <w:r>
              <w:rPr>
                <w:rFonts w:hint="eastAsia" w:ascii="宋体" w:hAnsi="宋体" w:cs="宋体"/>
                <w:color w:val="000000"/>
                <w:szCs w:val="21"/>
                <w:lang w:val="en-US" w:eastAsia="zh-CN"/>
              </w:rPr>
              <w:t xml:space="preserve"> </w:t>
            </w:r>
            <w:r>
              <w:rPr>
                <w:rFonts w:hint="eastAsia" w:ascii="宋体" w:hAnsi="宋体" w:cs="宋体"/>
                <w:color w:val="000000"/>
                <w:szCs w:val="21"/>
              </w:rPr>
              <w:t>能力的同学掌握Action Script动画。</w:t>
            </w:r>
          </w:p>
          <w:p>
            <w:pPr>
              <w:spacing w:line="360" w:lineRule="exact"/>
              <w:ind w:firstLine="420" w:firstLineChars="200"/>
              <w:rPr>
                <w:rFonts w:hint="eastAsia" w:ascii="宋体" w:hAnsi="宋体" w:cs="宋体"/>
                <w:color w:val="000000"/>
                <w:szCs w:val="21"/>
              </w:rPr>
            </w:pPr>
            <w:r>
              <w:rPr>
                <w:rFonts w:hint="eastAsia" w:ascii="宋体" w:hAnsi="宋体" w:cs="宋体"/>
                <w:color w:val="000000"/>
                <w:szCs w:val="21"/>
              </w:rPr>
              <w:t>在Flash动画制作的过程中，培养学生的创新意识，能制作出有创意的作品。</w:t>
            </w:r>
          </w:p>
          <w:p>
            <w:pPr>
              <w:spacing w:line="360" w:lineRule="exact"/>
              <w:ind w:firstLine="0" w:firstLineChars="0"/>
              <w:rPr>
                <w:rFonts w:ascii="宋体" w:hAnsi="宋体" w:cs="宋体"/>
                <w:color w:val="000000"/>
                <w:szCs w:val="21"/>
              </w:rPr>
            </w:pPr>
            <w:r>
              <w:rPr>
                <w:rFonts w:hint="eastAsia" w:ascii="宋体" w:hAnsi="宋体" w:cs="宋体"/>
                <w:color w:val="000000"/>
                <w:szCs w:val="21"/>
              </w:rPr>
              <w:t>技能结构：</w:t>
            </w:r>
          </w:p>
          <w:p>
            <w:pPr>
              <w:spacing w:line="360" w:lineRule="exact"/>
              <w:ind w:firstLine="420" w:firstLineChars="200"/>
              <w:rPr>
                <w:rFonts w:hint="eastAsia" w:ascii="宋体" w:hAnsi="宋体" w:cs="宋体"/>
                <w:color w:val="000000"/>
                <w:szCs w:val="21"/>
              </w:rPr>
            </w:pPr>
            <w:r>
              <w:rPr>
                <w:rFonts w:hint="eastAsia" w:ascii="宋体" w:hAnsi="宋体" w:cs="宋体"/>
                <w:color w:val="000000"/>
                <w:szCs w:val="21"/>
              </w:rPr>
              <w:t>掌握二维动画制作原理，能够了解一部二维动画的制作流程。</w:t>
            </w:r>
          </w:p>
          <w:p>
            <w:pPr>
              <w:spacing w:line="360" w:lineRule="exact"/>
              <w:ind w:firstLine="0" w:firstLineChars="0"/>
              <w:rPr>
                <w:rFonts w:ascii="宋体" w:hAnsi="宋体" w:cs="宋体"/>
                <w:color w:val="000000"/>
                <w:szCs w:val="21"/>
              </w:rPr>
            </w:pPr>
            <w:r>
              <w:rPr>
                <w:rFonts w:hint="eastAsia" w:ascii="宋体" w:hAnsi="宋体" w:cs="宋体"/>
                <w:color w:val="000000"/>
                <w:szCs w:val="21"/>
              </w:rPr>
              <w:t>素质结构：</w:t>
            </w:r>
          </w:p>
          <w:p>
            <w:pPr>
              <w:spacing w:line="360" w:lineRule="auto"/>
              <w:ind w:firstLine="420" w:firstLineChars="200"/>
              <w:rPr>
                <w:rFonts w:hint="eastAsia"/>
              </w:rPr>
            </w:pPr>
            <w:r>
              <w:rPr>
                <w:rFonts w:hint="eastAsia"/>
                <w:szCs w:val="21"/>
              </w:rPr>
              <w:t>在学习的过程中，注重渗透思想教育，使其真正领会影视多媒体在现实生活中的重要性，热爱本专业，强调“诚实守信”作为其的立业之本、兴业之道的意义，不仅如此，也应使其意识到以诚取真、以真取信、以信而立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szCs w:val="21"/>
              </w:rPr>
              <w:t>图形图像绘制与编辑、简单动画的制作、特殊动画、保存、ActionScript3.0脚本动画、Flash短片制作、Flash网站的制作</w:t>
            </w:r>
            <w:r>
              <w:rPr>
                <w:rFonts w:hint="eastAsia"/>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both"/>
        <w:rPr>
          <w:rFonts w:hint="eastAsia"/>
        </w:rPr>
      </w:pPr>
    </w:p>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3</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eastAsia" w:eastAsia="宋体"/>
                <w:szCs w:val="21"/>
                <w:highlight w:val="yellow"/>
                <w:lang w:val="en-US" w:eastAsia="zh-CN"/>
              </w:rPr>
            </w:pPr>
            <w:r>
              <w:rPr>
                <w:rFonts w:hint="eastAsia" w:ascii="宋体" w:hAnsi="宋体"/>
                <w:szCs w:val="21"/>
              </w:rPr>
              <w:t>三维</w:t>
            </w:r>
            <w:r>
              <w:rPr>
                <w:rFonts w:hint="eastAsia" w:ascii="宋体" w:hAnsi="宋体"/>
                <w:szCs w:val="21"/>
                <w:lang w:val="en-US" w:eastAsia="zh-CN"/>
              </w:rPr>
              <w:t>模型制作</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color w:val="000000"/>
                <w:szCs w:val="21"/>
              </w:rPr>
              <w:t>三维动画设计师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知识结构：</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本课程要求学生系统学习绩效管理的相关理论知识，为今后的学习及工作奠定坚实的理论基础，具体体现在：</w:t>
            </w:r>
          </w:p>
          <w:p>
            <w:pPr>
              <w:tabs>
                <w:tab w:val="left" w:pos="312"/>
              </w:tabs>
              <w:spacing w:line="360" w:lineRule="auto"/>
              <w:ind w:firstLine="420" w:firstLineChars="200"/>
              <w:rPr>
                <w:rFonts w:hint="eastAsia" w:ascii="宋体" w:hAnsi="宋体"/>
              </w:rPr>
            </w:pPr>
            <w:r>
              <w:rPr>
                <w:rFonts w:hint="eastAsia" w:ascii="宋体" w:hAnsi="宋体"/>
              </w:rPr>
              <w:t>掌握maya动画制作的基本知识和基本技能；</w:t>
            </w:r>
          </w:p>
          <w:p>
            <w:pPr>
              <w:tabs>
                <w:tab w:val="left" w:pos="312"/>
              </w:tabs>
              <w:spacing w:line="360" w:lineRule="auto"/>
              <w:rPr>
                <w:rFonts w:hint="eastAsia" w:ascii="宋体" w:hAnsi="宋体"/>
              </w:rPr>
            </w:pPr>
            <w:r>
              <w:rPr>
                <w:rFonts w:hint="eastAsia" w:ascii="宋体" w:hAnsi="宋体"/>
              </w:rPr>
              <w:t>三维曲面建模、材质编辑、灯光、摄影机、渲染、动力学、角色动画等技术；</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技能结构：</w:t>
            </w:r>
          </w:p>
          <w:p>
            <w:pPr>
              <w:tabs>
                <w:tab w:val="left" w:pos="312"/>
              </w:tabs>
              <w:spacing w:line="360" w:lineRule="auto"/>
              <w:rPr>
                <w:rFonts w:hint="eastAsia" w:ascii="宋体" w:hAnsi="宋体"/>
              </w:rPr>
            </w:pPr>
            <w:r>
              <w:rPr>
                <w:rFonts w:hint="eastAsia" w:ascii="宋体" w:hAnsi="宋体"/>
              </w:rPr>
              <w:t>培养学生影视广告、影视特效、建筑动画、栏目包装等制作能力</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素质结构：</w:t>
            </w:r>
          </w:p>
          <w:p>
            <w:pPr>
              <w:spacing w:line="360" w:lineRule="auto"/>
              <w:ind w:firstLine="420" w:firstLineChars="200"/>
              <w:rPr>
                <w:rFonts w:hint="eastAsia" w:ascii="宋体" w:hAnsi="宋体"/>
              </w:rPr>
            </w:pPr>
            <w:r>
              <w:rPr>
                <w:rFonts w:hint="eastAsia" w:ascii="宋体" w:hAnsi="宋体"/>
              </w:rPr>
              <w:t>具有勤奋学习的态度，严谨求实、创新的工作作风；</w:t>
            </w:r>
          </w:p>
          <w:p>
            <w:pPr>
              <w:spacing w:line="360" w:lineRule="auto"/>
              <w:ind w:firstLine="420" w:firstLineChars="200"/>
              <w:rPr>
                <w:rFonts w:hint="eastAsia" w:ascii="宋体" w:hAnsi="宋体"/>
              </w:rPr>
            </w:pPr>
            <w:r>
              <w:rPr>
                <w:rFonts w:hint="eastAsia" w:ascii="宋体" w:hAnsi="宋体"/>
              </w:rPr>
              <w:t>具有良好的心理素质和职业道德素质；</w:t>
            </w:r>
          </w:p>
          <w:p>
            <w:pPr>
              <w:spacing w:line="360" w:lineRule="auto"/>
              <w:ind w:firstLine="420" w:firstLineChars="200"/>
              <w:rPr>
                <w:rFonts w:hint="eastAsia" w:ascii="宋体" w:hAnsi="宋体"/>
              </w:rPr>
            </w:pPr>
            <w:r>
              <w:rPr>
                <w:rFonts w:hint="eastAsia" w:ascii="宋体" w:hAnsi="宋体"/>
              </w:rPr>
              <w:t>具有高度责任心和良好的团队合作精神；</w:t>
            </w:r>
          </w:p>
          <w:p>
            <w:pPr>
              <w:spacing w:line="360" w:lineRule="auto"/>
              <w:ind w:firstLine="420" w:firstLineChars="200"/>
              <w:rPr>
                <w:rFonts w:hint="eastAsia" w:ascii="宋体" w:hAnsi="宋体"/>
              </w:rPr>
            </w:pPr>
            <w:r>
              <w:rPr>
                <w:rFonts w:hint="eastAsia" w:ascii="宋体" w:hAnsi="宋体"/>
              </w:rPr>
              <w:t>具有一定的科学思维方式和判断分析问题的能力；</w:t>
            </w:r>
          </w:p>
          <w:p>
            <w:pPr>
              <w:spacing w:line="360" w:lineRule="auto"/>
              <w:ind w:firstLine="420" w:firstLineChars="200"/>
              <w:rPr>
                <w:rFonts w:hint="eastAsia"/>
              </w:rPr>
            </w:pPr>
            <w:r>
              <w:rPr>
                <w:rFonts w:hint="eastAsia" w:ascii="宋体" w:hAnsi="宋体"/>
              </w:rPr>
              <w:t>具有较强的造型、艺术设计素质。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ascii="宋体" w:hAnsi="宋体"/>
                <w:szCs w:val="21"/>
              </w:rPr>
              <w:t>多边形建模技术、NURBS建模技术、材质技术、动画技术、动力学及画笔特效。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4</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eastAsia" w:eastAsia="宋体"/>
                <w:szCs w:val="21"/>
                <w:highlight w:val="yellow"/>
                <w:lang w:val="en-US" w:eastAsia="zh-CN"/>
              </w:rPr>
            </w:pPr>
            <w:r>
              <w:rPr>
                <w:rFonts w:hint="eastAsia"/>
                <w:bCs/>
                <w:szCs w:val="21"/>
              </w:rPr>
              <w:t>分镜头</w:t>
            </w:r>
            <w:r>
              <w:rPr>
                <w:rFonts w:hint="eastAsia"/>
                <w:bCs/>
                <w:szCs w:val="21"/>
                <w:lang w:val="en-US" w:eastAsia="zh-CN"/>
              </w:rPr>
              <w:t>脚本</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szCs w:val="21"/>
              </w:rPr>
              <w:t>原画师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rPr>
                <w:rFonts w:hint="eastAsia" w:ascii="宋体" w:hAnsi="宋体" w:cs="宋体"/>
                <w:szCs w:val="21"/>
              </w:rPr>
            </w:pPr>
            <w:r>
              <w:rPr>
                <w:rFonts w:hint="eastAsia" w:ascii="宋体" w:hAnsi="宋体" w:cs="宋体"/>
                <w:szCs w:val="21"/>
              </w:rPr>
              <w:t>知识</w:t>
            </w:r>
            <w:r>
              <w:rPr>
                <w:rFonts w:hint="eastAsia" w:ascii="宋体" w:hAnsi="宋体" w:cs="宋体"/>
                <w:color w:val="000000"/>
                <w:kern w:val="0"/>
                <w:szCs w:val="21"/>
                <w:lang w:bidi="ar"/>
              </w:rPr>
              <w:t>结构：</w:t>
            </w:r>
          </w:p>
          <w:p>
            <w:pPr>
              <w:spacing w:line="400" w:lineRule="exact"/>
              <w:ind w:firstLine="420" w:firstLineChars="200"/>
              <w:rPr>
                <w:rFonts w:hint="eastAsia" w:ascii="宋体" w:hAnsi="宋体" w:cs="宋体"/>
                <w:szCs w:val="21"/>
              </w:rPr>
            </w:pPr>
            <w:r>
              <w:rPr>
                <w:rFonts w:hint="eastAsia" w:ascii="宋体" w:hAnsi="宋体" w:cs="宋体"/>
                <w:szCs w:val="21"/>
              </w:rPr>
              <w:t>通过本课程的学习，使学生掌握后期剪辑与拍摄过程相结合的技术技巧，学会分析画面、分析镜头、分析音乐音响、转场、影片节奏等影视基本元素的特点。</w:t>
            </w:r>
          </w:p>
          <w:p>
            <w:pPr>
              <w:spacing w:line="400" w:lineRule="exact"/>
              <w:rPr>
                <w:rFonts w:hint="eastAsia" w:ascii="宋体" w:hAnsi="宋体" w:cs="宋体"/>
                <w:szCs w:val="21"/>
              </w:rPr>
            </w:pPr>
            <w:r>
              <w:rPr>
                <w:rFonts w:hint="eastAsia" w:ascii="宋体" w:hAnsi="宋体" w:cs="宋体"/>
                <w:szCs w:val="21"/>
              </w:rPr>
              <w:t>技能</w:t>
            </w:r>
            <w:r>
              <w:rPr>
                <w:rFonts w:hint="eastAsia" w:ascii="宋体" w:hAnsi="宋体" w:cs="宋体"/>
                <w:color w:val="000000"/>
                <w:kern w:val="0"/>
                <w:szCs w:val="21"/>
                <w:lang w:bidi="ar"/>
              </w:rPr>
              <w:t>结构</w:t>
            </w:r>
            <w:r>
              <w:rPr>
                <w:rFonts w:hint="eastAsia" w:ascii="宋体" w:hAnsi="宋体" w:cs="宋体"/>
                <w:szCs w:val="21"/>
              </w:rPr>
              <w:t>：</w:t>
            </w:r>
          </w:p>
          <w:p>
            <w:pPr>
              <w:spacing w:line="400" w:lineRule="exact"/>
              <w:rPr>
                <w:rFonts w:hint="eastAsia" w:ascii="宋体" w:hAnsi="宋体" w:cs="宋体"/>
                <w:szCs w:val="21"/>
              </w:rPr>
            </w:pPr>
            <w:r>
              <w:rPr>
                <w:rFonts w:hint="eastAsia" w:ascii="宋体" w:hAnsi="宋体" w:cs="宋体"/>
                <w:szCs w:val="21"/>
              </w:rPr>
              <w:t xml:space="preserve">   全方位提升学生对影视构成的深层理解，提高学生的专业审美以及对影片整体结构的分析能力。</w:t>
            </w:r>
          </w:p>
          <w:p>
            <w:pPr>
              <w:spacing w:line="400" w:lineRule="exact"/>
              <w:rPr>
                <w:rFonts w:hint="eastAsia" w:ascii="宋体" w:hAnsi="宋体" w:cs="宋体"/>
                <w:szCs w:val="21"/>
              </w:rPr>
            </w:pPr>
            <w:r>
              <w:rPr>
                <w:rFonts w:hint="eastAsia" w:ascii="宋体" w:hAnsi="宋体" w:cs="宋体"/>
                <w:szCs w:val="21"/>
              </w:rPr>
              <w:t>素质</w:t>
            </w:r>
            <w:r>
              <w:rPr>
                <w:rFonts w:hint="eastAsia" w:ascii="宋体" w:hAnsi="宋体" w:cs="宋体"/>
                <w:color w:val="000000"/>
                <w:kern w:val="0"/>
                <w:szCs w:val="21"/>
                <w:lang w:bidi="ar"/>
              </w:rPr>
              <w:t>结构:</w:t>
            </w:r>
          </w:p>
          <w:p>
            <w:pPr>
              <w:spacing w:line="360" w:lineRule="auto"/>
              <w:ind w:firstLine="420" w:firstLineChars="200"/>
              <w:rPr>
                <w:rFonts w:hint="eastAsia"/>
              </w:rPr>
            </w:pPr>
            <w:r>
              <w:rPr>
                <w:rFonts w:hint="eastAsia" w:ascii="宋体" w:hAnsi="宋体" w:cs="宋体"/>
                <w:szCs w:val="21"/>
              </w:rPr>
              <w:t xml:space="preserve">    本课程注重培养学生科学、严谨的学习态度，以及执着探索、创新改革的科学精神。是学生具有现代系统工程理念、理论知识扎实、实践能力强、有创新精神，成为真正符合社会需求的合格人才。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ascii="宋体" w:hAnsi="宋体" w:cs="宋体"/>
                <w:szCs w:val="21"/>
              </w:rPr>
              <w:t>元素——画面、演变、元素——声音、匹配、节奏、句读等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5</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default" w:eastAsia="宋体"/>
                <w:szCs w:val="21"/>
                <w:highlight w:val="yellow"/>
                <w:lang w:val="en-US" w:eastAsia="zh-CN"/>
              </w:rPr>
            </w:pPr>
            <w:r>
              <w:rPr>
                <w:rFonts w:hint="eastAsia" w:ascii="宋体" w:hAnsi="宋体" w:cs="宋体"/>
                <w:szCs w:val="21"/>
              </w:rPr>
              <w:t>动画角色设计</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szCs w:val="21"/>
              </w:rPr>
              <w:t>前期设计师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rPr>
                <w:rFonts w:ascii="宋体" w:hAnsi="宋体"/>
                <w:szCs w:val="21"/>
              </w:rPr>
            </w:pPr>
            <w:r>
              <w:rPr>
                <w:rFonts w:ascii="宋体" w:hAnsi="宋体"/>
                <w:szCs w:val="21"/>
              </w:rPr>
              <w:t>知识结构：</w:t>
            </w:r>
          </w:p>
          <w:p>
            <w:pPr>
              <w:spacing w:line="360" w:lineRule="auto"/>
              <w:ind w:firstLine="420" w:firstLineChars="200"/>
              <w:rPr>
                <w:rFonts w:hint="eastAsia" w:ascii="宋体" w:hAnsi="宋体"/>
                <w:szCs w:val="21"/>
              </w:rPr>
            </w:pPr>
            <w:r>
              <w:rPr>
                <w:rFonts w:hint="eastAsia" w:ascii="宋体" w:hAnsi="宋体"/>
                <w:szCs w:val="21"/>
              </w:rPr>
              <w:t>使用Photoshop进行绘制，让学生达到熟练设计角色创作的基本要求，从而达到专业学习的基本要求和满足市场与社会发展的要求。</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技能结构：</w:t>
            </w:r>
          </w:p>
          <w:p>
            <w:pPr>
              <w:spacing w:line="360" w:lineRule="auto"/>
              <w:ind w:firstLine="420" w:firstLineChars="200"/>
              <w:rPr>
                <w:rFonts w:hint="eastAsia" w:ascii="宋体" w:hAnsi="宋体"/>
                <w:szCs w:val="21"/>
              </w:rPr>
            </w:pPr>
            <w:r>
              <w:rPr>
                <w:rFonts w:hint="eastAsia" w:ascii="宋体" w:hAnsi="宋体"/>
                <w:szCs w:val="21"/>
              </w:rPr>
              <w:t>掌握图形图像处理软件的基本操作及制作流程</w:t>
            </w:r>
          </w:p>
          <w:p>
            <w:pPr>
              <w:spacing w:line="360" w:lineRule="auto"/>
              <w:ind w:firstLine="420" w:firstLineChars="200"/>
              <w:rPr>
                <w:rFonts w:hint="eastAsia" w:ascii="宋体" w:hAnsi="宋体"/>
                <w:szCs w:val="21"/>
              </w:rPr>
            </w:pPr>
            <w:r>
              <w:rPr>
                <w:rFonts w:hint="eastAsia"/>
                <w:szCs w:val="21"/>
              </w:rPr>
              <w:t>掌握动漫角色设计等基本知识</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素质结构：</w:t>
            </w:r>
          </w:p>
          <w:p>
            <w:pPr>
              <w:spacing w:line="400" w:lineRule="exact"/>
              <w:ind w:firstLine="420" w:firstLineChars="200"/>
              <w:rPr>
                <w:rFonts w:hint="eastAsia" w:ascii="宋体" w:hAnsi="宋体" w:cs="宋体"/>
              </w:rPr>
            </w:pPr>
            <w:r>
              <w:rPr>
                <w:rFonts w:hint="eastAsia" w:ascii="宋体" w:hAnsi="宋体" w:cs="宋体"/>
              </w:rPr>
              <w:t>具有热爱所学专业、爱岗敬业的精神和强烈的法律意识</w:t>
            </w:r>
          </w:p>
          <w:p>
            <w:pPr>
              <w:spacing w:line="400" w:lineRule="exact"/>
              <w:ind w:firstLine="420" w:firstLineChars="200"/>
              <w:rPr>
                <w:rFonts w:hint="eastAsia" w:ascii="宋体" w:hAnsi="宋体" w:cs="宋体"/>
              </w:rPr>
            </w:pPr>
            <w:r>
              <w:rPr>
                <w:rFonts w:hint="eastAsia" w:ascii="宋体" w:hAnsi="宋体" w:cs="宋体"/>
              </w:rPr>
              <w:t>具有胜任设计工作的良好的业务素质和身心素质</w:t>
            </w:r>
          </w:p>
          <w:p>
            <w:pPr>
              <w:spacing w:line="400" w:lineRule="exact"/>
              <w:ind w:firstLine="420" w:firstLineChars="200"/>
              <w:rPr>
                <w:rFonts w:hint="eastAsia" w:ascii="宋体" w:hAnsi="宋体" w:cs="宋体"/>
              </w:rPr>
            </w:pPr>
            <w:r>
              <w:rPr>
                <w:rFonts w:hint="eastAsia" w:ascii="宋体" w:hAnsi="宋体" w:cs="宋体"/>
              </w:rPr>
              <w:t>具有运用所学知识分析和解决问题的能力</w:t>
            </w:r>
          </w:p>
          <w:p>
            <w:pPr>
              <w:spacing w:line="360" w:lineRule="auto"/>
              <w:ind w:firstLine="420" w:firstLineChars="200"/>
              <w:rPr>
                <w:rFonts w:hint="eastAsia"/>
              </w:rPr>
            </w:pPr>
            <w:r>
              <w:rPr>
                <w:rFonts w:hint="eastAsia" w:ascii="宋体" w:hAnsi="宋体" w:cs="宋体"/>
              </w:rPr>
              <w:t>具有自学能力、获取信息的能力，以及一定的组织、管理能力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szCs w:val="21"/>
              </w:rPr>
              <w:t>角色三视图设计、服装设计、效果图后期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6</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default" w:eastAsia="宋体"/>
                <w:szCs w:val="21"/>
                <w:highlight w:val="yellow"/>
                <w:lang w:val="en-US" w:eastAsia="zh-CN"/>
              </w:rPr>
            </w:pPr>
            <w:r>
              <w:rPr>
                <w:rFonts w:hint="eastAsia" w:ascii="宋体" w:hAnsi="宋体" w:cs="宋体"/>
                <w:szCs w:val="21"/>
                <w:highlight w:val="none"/>
                <w:lang w:val="en-US" w:eastAsia="zh-CN"/>
              </w:rPr>
              <w:t>三维材质与灯光</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szCs w:val="21"/>
              </w:rPr>
              <w:t>前期设计师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rPr>
                <w:rFonts w:ascii="宋体" w:hAnsi="宋体"/>
                <w:szCs w:val="21"/>
              </w:rPr>
            </w:pPr>
            <w:r>
              <w:rPr>
                <w:rFonts w:ascii="宋体" w:hAnsi="宋体"/>
                <w:szCs w:val="21"/>
              </w:rPr>
              <w:t>知识结构：</w:t>
            </w:r>
          </w:p>
          <w:p>
            <w:pPr>
              <w:spacing w:line="360" w:lineRule="auto"/>
              <w:ind w:firstLine="420" w:firstLineChars="200"/>
              <w:rPr>
                <w:rFonts w:hint="eastAsia" w:ascii="宋体" w:hAnsi="宋体"/>
                <w:szCs w:val="21"/>
              </w:rPr>
            </w:pPr>
            <w:r>
              <w:rPr>
                <w:rFonts w:hint="eastAsia" w:ascii="宋体" w:hAnsi="宋体"/>
                <w:szCs w:val="21"/>
              </w:rPr>
              <w:t>使用Photoshop进行绘制，让学生达到熟练设计角色创作的基本要求，从而达到专业学习的基本要求和满足市场与社会发展的要求。</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技能结构：</w:t>
            </w:r>
          </w:p>
          <w:p>
            <w:pPr>
              <w:spacing w:line="360" w:lineRule="auto"/>
              <w:ind w:firstLine="420" w:firstLineChars="200"/>
              <w:rPr>
                <w:rFonts w:hint="eastAsia" w:ascii="宋体" w:hAnsi="宋体"/>
                <w:szCs w:val="21"/>
              </w:rPr>
            </w:pPr>
            <w:r>
              <w:rPr>
                <w:rFonts w:hint="eastAsia" w:ascii="宋体" w:hAnsi="宋体"/>
                <w:szCs w:val="21"/>
              </w:rPr>
              <w:t>掌握图形图像处理软件的基本操作及制作流程</w:t>
            </w:r>
          </w:p>
          <w:p>
            <w:pPr>
              <w:spacing w:line="360" w:lineRule="auto"/>
              <w:ind w:firstLine="420" w:firstLineChars="200"/>
              <w:rPr>
                <w:rFonts w:hint="eastAsia" w:ascii="宋体" w:hAnsi="宋体"/>
                <w:szCs w:val="21"/>
              </w:rPr>
            </w:pPr>
            <w:r>
              <w:rPr>
                <w:rFonts w:hint="eastAsia"/>
                <w:szCs w:val="21"/>
              </w:rPr>
              <w:t>掌握动漫场景设计等基本知识</w:t>
            </w:r>
          </w:p>
          <w:p>
            <w:pPr>
              <w:spacing w:line="360" w:lineRule="exact"/>
              <w:ind w:firstLine="420" w:firstLineChars="200"/>
              <w:rPr>
                <w:rFonts w:ascii="宋体" w:hAnsi="宋体" w:cs="宋体"/>
                <w:color w:val="000000"/>
                <w:szCs w:val="21"/>
              </w:rPr>
            </w:pPr>
            <w:r>
              <w:rPr>
                <w:rFonts w:hint="eastAsia" w:ascii="宋体" w:hAnsi="宋体" w:cs="宋体"/>
                <w:color w:val="000000"/>
                <w:szCs w:val="21"/>
              </w:rPr>
              <w:t>素质结构：</w:t>
            </w:r>
          </w:p>
          <w:p>
            <w:pPr>
              <w:spacing w:line="400" w:lineRule="exact"/>
              <w:ind w:firstLine="420" w:firstLineChars="200"/>
              <w:rPr>
                <w:rFonts w:hint="eastAsia" w:ascii="宋体" w:hAnsi="宋体" w:cs="宋体"/>
              </w:rPr>
            </w:pPr>
            <w:r>
              <w:rPr>
                <w:rFonts w:hint="eastAsia" w:ascii="宋体" w:hAnsi="宋体" w:cs="宋体"/>
              </w:rPr>
              <w:t>具有热爱所学专业、爱岗敬业的精神和强烈的法律意识</w:t>
            </w:r>
          </w:p>
          <w:p>
            <w:pPr>
              <w:spacing w:line="400" w:lineRule="exact"/>
              <w:ind w:firstLine="420" w:firstLineChars="200"/>
              <w:rPr>
                <w:rFonts w:hint="eastAsia" w:ascii="宋体" w:hAnsi="宋体" w:cs="宋体"/>
              </w:rPr>
            </w:pPr>
            <w:r>
              <w:rPr>
                <w:rFonts w:hint="eastAsia" w:ascii="宋体" w:hAnsi="宋体" w:cs="宋体"/>
              </w:rPr>
              <w:t>具有胜任设计工作的良好的业务素质和身心素质</w:t>
            </w:r>
          </w:p>
          <w:p>
            <w:pPr>
              <w:spacing w:line="400" w:lineRule="exact"/>
              <w:ind w:firstLine="420" w:firstLineChars="200"/>
              <w:rPr>
                <w:rFonts w:hint="eastAsia" w:ascii="宋体" w:hAnsi="宋体" w:cs="宋体"/>
              </w:rPr>
            </w:pPr>
            <w:r>
              <w:rPr>
                <w:rFonts w:hint="eastAsia" w:ascii="宋体" w:hAnsi="宋体" w:cs="宋体"/>
              </w:rPr>
              <w:t>具有运用所学知识分析和解决问题的能力</w:t>
            </w:r>
          </w:p>
          <w:p>
            <w:pPr>
              <w:spacing w:line="360" w:lineRule="auto"/>
              <w:ind w:firstLine="420" w:firstLineChars="200"/>
              <w:rPr>
                <w:rFonts w:hint="eastAsia"/>
              </w:rPr>
            </w:pPr>
            <w:r>
              <w:rPr>
                <w:rFonts w:hint="eastAsia" w:ascii="宋体" w:hAnsi="宋体" w:cs="宋体"/>
              </w:rPr>
              <w:t>具有自学能力、获取信息的能力，以及一定的组织、管理能力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szCs w:val="21"/>
              </w:rPr>
              <w:t>气氛稿设计、道具设计、效果图后期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left="105" w:leftChars="50" w:right="105" w:rightChars="50" w:firstLine="420" w:firstLineChars="200"/>
              <w:rPr>
                <w:rFonts w:hint="eastAsia" w:ascii="宋体" w:hAnsi="宋体" w:cs="宋体"/>
                <w:szCs w:val="21"/>
              </w:rPr>
            </w:pPr>
            <w:r>
              <w:rPr>
                <w:rFonts w:hint="eastAsia" w:ascii="宋体" w:hAnsi="宋体" w:cs="宋体"/>
                <w:szCs w:val="21"/>
              </w:rPr>
              <w:t>组织形式：本课程以项目导向、任务驱动为主线，结合影视专业综合实训室将理论课程和实训实践课程进行了结合，教学过程采用教学做一体化教学模式，突出情境性原则与科学性原则并重的职业教学理念。根据影视多媒体学生及每个项目任务的内容特点，基于行动导向，有针对性的灵活采用教学法，提高学生的专业能力和应用于实践的能力。</w:t>
            </w:r>
          </w:p>
          <w:p>
            <w:pPr>
              <w:spacing w:line="360" w:lineRule="auto"/>
              <w:ind w:firstLine="420" w:firstLineChars="200"/>
              <w:jc w:val="both"/>
              <w:rPr>
                <w:rFonts w:hint="eastAsia" w:ascii="宋体" w:hAnsi="宋体"/>
                <w:szCs w:val="21"/>
              </w:rPr>
            </w:pPr>
            <w:r>
              <w:rPr>
                <w:rFonts w:hint="eastAsia" w:ascii="宋体" w:hAnsi="宋体" w:cs="宋体"/>
                <w:szCs w:val="21"/>
              </w:rPr>
              <w:t>教学方法：有针对性的灵活采用项目教学法、任务驱动教学法和实验实训教学，把内容巧妙地隐含在每个任务之中，让学生自己提出问题和解决问题，教学中不仅增加学生实践的次数，同时要让实验实训你进入常规课堂，这样既能培养学生的动手实践能力，又能提高学生的探索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0" w:firstLineChars="0"/>
        <w:jc w:val="center"/>
        <w:rPr>
          <w:rFonts w:hint="eastAsia" w:ascii="仿宋_GB2312" w:hAnsi="宋体-18030" w:eastAsia="仿宋_GB2312"/>
          <w:sz w:val="21"/>
          <w:szCs w:val="21"/>
          <w:lang w:val="en-US" w:eastAsia="zh-CN"/>
        </w:rPr>
      </w:pPr>
      <w:r>
        <w:rPr>
          <w:rFonts w:hint="eastAsia"/>
        </w:rPr>
        <w:t>专业核心课程描述（</w:t>
      </w:r>
      <w:r>
        <w:rPr>
          <w:rFonts w:hint="eastAsia"/>
          <w:lang w:val="en-US" w:eastAsia="zh-CN"/>
        </w:rPr>
        <w:t>7</w:t>
      </w:r>
      <w: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7"/>
        <w:gridCol w:w="2541"/>
        <w:gridCol w:w="1730"/>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highlight w:val="yellow"/>
              </w:rPr>
            </w:pPr>
            <w:r>
              <w:rPr>
                <w:rFonts w:hAnsi="宋体"/>
                <w:szCs w:val="21"/>
              </w:rPr>
              <w:t>课程名称</w:t>
            </w:r>
          </w:p>
        </w:tc>
        <w:tc>
          <w:tcPr>
            <w:tcW w:w="2541" w:type="dxa"/>
            <w:noWrap w:val="0"/>
            <w:vAlign w:val="center"/>
          </w:tcPr>
          <w:p>
            <w:pPr>
              <w:spacing w:line="400" w:lineRule="exact"/>
              <w:jc w:val="center"/>
              <w:rPr>
                <w:rFonts w:hint="default" w:eastAsia="宋体"/>
                <w:szCs w:val="21"/>
                <w:highlight w:val="yellow"/>
                <w:lang w:val="en-US" w:eastAsia="zh-CN"/>
              </w:rPr>
            </w:pPr>
            <w:r>
              <w:rPr>
                <w:rFonts w:hint="eastAsia" w:ascii="宋体" w:hAnsi="宋体" w:cs="宋体"/>
                <w:color w:val="000000"/>
                <w:kern w:val="0"/>
                <w:szCs w:val="21"/>
                <w:lang w:val="en-US" w:eastAsia="zh-CN" w:bidi="ar"/>
              </w:rPr>
              <w:t>后期剪辑合成</w:t>
            </w:r>
          </w:p>
        </w:tc>
        <w:tc>
          <w:tcPr>
            <w:tcW w:w="1730" w:type="dxa"/>
            <w:noWrap w:val="0"/>
            <w:vAlign w:val="center"/>
          </w:tcPr>
          <w:p>
            <w:pPr>
              <w:spacing w:line="400" w:lineRule="exact"/>
              <w:jc w:val="center"/>
              <w:rPr>
                <w:szCs w:val="21"/>
              </w:rPr>
            </w:pPr>
            <w:r>
              <w:rPr>
                <w:rFonts w:hAnsi="宋体"/>
                <w:szCs w:val="21"/>
              </w:rPr>
              <w:t>计划课时</w:t>
            </w:r>
          </w:p>
        </w:tc>
        <w:tc>
          <w:tcPr>
            <w:tcW w:w="2590" w:type="dxa"/>
            <w:noWrap w:val="0"/>
            <w:vAlign w:val="center"/>
          </w:tcPr>
          <w:p>
            <w:pPr>
              <w:spacing w:line="400" w:lineRule="exact"/>
              <w:jc w:val="center"/>
              <w:rPr>
                <w:rFonts w:hint="default" w:eastAsia="宋体"/>
                <w:szCs w:val="21"/>
                <w:lang w:val="en-US" w:eastAsia="zh-CN"/>
              </w:rPr>
            </w:pPr>
            <w:r>
              <w:rPr>
                <w:rFonts w:hint="eastAsia" w:eastAsia="宋体"/>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noWrap w:val="0"/>
            <w:vAlign w:val="center"/>
          </w:tcPr>
          <w:p>
            <w:pPr>
              <w:spacing w:line="400" w:lineRule="exact"/>
              <w:jc w:val="center"/>
              <w:rPr>
                <w:szCs w:val="21"/>
              </w:rPr>
            </w:pPr>
            <w:r>
              <w:rPr>
                <w:rFonts w:hAnsi="宋体"/>
                <w:szCs w:val="21"/>
              </w:rPr>
              <w:t>课程类型</w:t>
            </w:r>
          </w:p>
        </w:tc>
        <w:tc>
          <w:tcPr>
            <w:tcW w:w="2541" w:type="dxa"/>
            <w:noWrap w:val="0"/>
            <w:vAlign w:val="center"/>
          </w:tcPr>
          <w:p>
            <w:pPr>
              <w:spacing w:line="400" w:lineRule="exact"/>
              <w:jc w:val="center"/>
              <w:rPr>
                <w:szCs w:val="21"/>
              </w:rPr>
            </w:pPr>
            <w:r>
              <w:rPr>
                <w:rFonts w:hint="eastAsia" w:ascii="宋体" w:hAnsi="宋体"/>
              </w:rPr>
              <w:t>专业</w:t>
            </w:r>
            <w:r>
              <w:rPr>
                <w:rFonts w:hint="eastAsia" w:ascii="宋体" w:hAnsi="宋体"/>
                <w:lang w:val="en-US" w:eastAsia="zh-CN"/>
              </w:rPr>
              <w:t>核心</w:t>
            </w:r>
            <w:r>
              <w:rPr>
                <w:rFonts w:hint="eastAsia" w:ascii="宋体" w:hAnsi="宋体"/>
              </w:rPr>
              <w:t>课</w:t>
            </w:r>
          </w:p>
        </w:tc>
        <w:tc>
          <w:tcPr>
            <w:tcW w:w="1730" w:type="dxa"/>
            <w:noWrap w:val="0"/>
            <w:vAlign w:val="center"/>
          </w:tcPr>
          <w:p>
            <w:pPr>
              <w:spacing w:line="400" w:lineRule="exact"/>
              <w:jc w:val="center"/>
              <w:rPr>
                <w:szCs w:val="21"/>
              </w:rPr>
            </w:pPr>
            <w:r>
              <w:rPr>
                <w:rFonts w:hAnsi="宋体"/>
                <w:szCs w:val="21"/>
              </w:rPr>
              <w:t>职业描述（岗位）</w:t>
            </w:r>
          </w:p>
        </w:tc>
        <w:tc>
          <w:tcPr>
            <w:tcW w:w="2590" w:type="dxa"/>
            <w:noWrap w:val="0"/>
            <w:vAlign w:val="center"/>
          </w:tcPr>
          <w:p>
            <w:pPr>
              <w:spacing w:line="400" w:lineRule="exact"/>
              <w:jc w:val="center"/>
              <w:rPr>
                <w:szCs w:val="21"/>
              </w:rPr>
            </w:pPr>
            <w:r>
              <w:rPr>
                <w:rFonts w:hint="eastAsia" w:ascii="宋体" w:hAnsi="宋体" w:cs="宋体"/>
                <w:szCs w:val="21"/>
              </w:rPr>
              <w:t>动画师</w:t>
            </w:r>
            <w:r>
              <w:rPr>
                <w:rFonts w:hint="eastAsia" w:ascii="宋体" w:hAnsi="宋体" w:cs="宋体"/>
                <w:szCs w:val="21"/>
                <w:lang w:eastAsia="zh-CN"/>
              </w:rPr>
              <w:t>、</w:t>
            </w:r>
            <w:r>
              <w:rPr>
                <w:rFonts w:hint="eastAsia" w:ascii="宋体" w:hAnsi="宋体" w:cs="宋体"/>
                <w:szCs w:val="21"/>
                <w:lang w:val="en-US" w:eastAsia="zh-CN"/>
              </w:rPr>
              <w:t>剪辑师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8388" w:type="dxa"/>
            <w:gridSpan w:val="4"/>
            <w:noWrap w:val="0"/>
            <w:vAlign w:val="top"/>
          </w:tcPr>
          <w:p>
            <w:pPr>
              <w:spacing w:line="360" w:lineRule="auto"/>
              <w:rPr>
                <w:szCs w:val="21"/>
              </w:rPr>
            </w:pPr>
            <w:r>
              <w:rPr>
                <w:rFonts w:hAnsi="宋体"/>
                <w:szCs w:val="21"/>
              </w:rPr>
              <w:t>能力描述（知识、技能</w:t>
            </w:r>
            <w:r>
              <w:rPr>
                <w:rFonts w:hint="eastAsia" w:hAnsi="宋体"/>
                <w:szCs w:val="21"/>
              </w:rPr>
              <w:t>、</w:t>
            </w:r>
            <w:r>
              <w:rPr>
                <w:rFonts w:hAnsi="宋体"/>
                <w:szCs w:val="21"/>
              </w:rPr>
              <w:t>素质）：</w:t>
            </w:r>
          </w:p>
          <w:p>
            <w:pPr>
              <w:spacing w:line="400" w:lineRule="exact"/>
              <w:rPr>
                <w:rFonts w:hint="eastAsia" w:ascii="宋体" w:hAnsi="宋体" w:cs="宋体"/>
                <w:szCs w:val="21"/>
              </w:rPr>
            </w:pPr>
            <w:r>
              <w:rPr>
                <w:rFonts w:hint="eastAsia" w:ascii="宋体" w:hAnsi="宋体" w:cs="宋体"/>
                <w:szCs w:val="21"/>
              </w:rPr>
              <w:t>知识</w:t>
            </w:r>
            <w:r>
              <w:rPr>
                <w:rFonts w:hint="eastAsia" w:ascii="宋体" w:hAnsi="宋体" w:cs="宋体"/>
                <w:color w:val="000000"/>
                <w:kern w:val="0"/>
                <w:szCs w:val="21"/>
                <w:lang w:bidi="ar"/>
              </w:rPr>
              <w:t>结构：</w:t>
            </w:r>
          </w:p>
          <w:p>
            <w:pPr>
              <w:spacing w:line="400" w:lineRule="exact"/>
              <w:rPr>
                <w:rFonts w:hint="eastAsia" w:ascii="宋体" w:hAnsi="宋体" w:cs="宋体"/>
                <w:szCs w:val="21"/>
              </w:rPr>
            </w:pPr>
            <w:r>
              <w:rPr>
                <w:rFonts w:hint="eastAsia" w:ascii="宋体" w:hAnsi="宋体" w:cs="宋体"/>
                <w:szCs w:val="21"/>
              </w:rPr>
              <w:t xml:space="preserve">    掌握各种影视相关后期制作运用到的相关软件，学会基础剪辑剪切、渲染、字幕、转场特效、片头片尾制作、声音剪辑等知识内容</w:t>
            </w:r>
          </w:p>
          <w:p>
            <w:pPr>
              <w:spacing w:line="400" w:lineRule="exact"/>
              <w:rPr>
                <w:rFonts w:hint="eastAsia" w:ascii="宋体" w:hAnsi="宋体" w:cs="宋体"/>
                <w:szCs w:val="21"/>
              </w:rPr>
            </w:pPr>
            <w:r>
              <w:rPr>
                <w:rFonts w:hint="eastAsia" w:ascii="宋体" w:hAnsi="宋体" w:cs="宋体"/>
                <w:szCs w:val="21"/>
              </w:rPr>
              <w:t>技能结构：</w:t>
            </w:r>
          </w:p>
          <w:p>
            <w:pPr>
              <w:spacing w:line="360" w:lineRule="auto"/>
              <w:rPr>
                <w:rFonts w:hint="eastAsia" w:ascii="宋体" w:hAnsi="宋体"/>
                <w:szCs w:val="21"/>
              </w:rPr>
            </w:pPr>
            <w:r>
              <w:rPr>
                <w:rFonts w:hint="eastAsia" w:ascii="宋体" w:hAnsi="宋体" w:cs="宋体"/>
                <w:szCs w:val="21"/>
              </w:rPr>
              <w:t xml:space="preserve">    具备独立完成完整影视作品的技能，在技术与美学，以及影视作品镜头衔接技巧上，可以做到不突兀，顺理成章，使得整个作品看起来不会有较为不适的视觉点。在了解新技术和最新成果同时培养学生自觉学习新知识能力和提高自身的综合素质，激发学生创新意识。</w:t>
            </w:r>
          </w:p>
          <w:p>
            <w:pPr>
              <w:spacing w:line="360" w:lineRule="auto"/>
              <w:rPr>
                <w:rFonts w:hint="eastAsia" w:ascii="宋体" w:hAnsi="宋体"/>
              </w:rPr>
            </w:pPr>
            <w:r>
              <w:rPr>
                <w:rFonts w:hint="eastAsia" w:ascii="宋体" w:hAnsi="宋体"/>
              </w:rPr>
              <w:t>素质目标</w:t>
            </w:r>
          </w:p>
          <w:p>
            <w:pPr>
              <w:spacing w:line="360" w:lineRule="auto"/>
              <w:ind w:firstLine="420" w:firstLineChars="200"/>
              <w:rPr>
                <w:rFonts w:hint="eastAsia"/>
              </w:rPr>
            </w:pPr>
            <w:r>
              <w:rPr>
                <w:rFonts w:hint="eastAsia" w:ascii="宋体" w:hAnsi="宋体"/>
                <w:szCs w:val="21"/>
              </w:rPr>
              <w:t>要求学生在学习相关理论过程中，能够结合实际案例、实例分析所遇到的技术问题，真正做到学以致用；具有一定的创新能力，能够进行交流并有团队合作精神和职业道德素养。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8388" w:type="dxa"/>
            <w:gridSpan w:val="4"/>
            <w:noWrap w:val="0"/>
            <w:vAlign w:val="top"/>
          </w:tcPr>
          <w:p>
            <w:pPr>
              <w:spacing w:line="360" w:lineRule="auto"/>
              <w:rPr>
                <w:rFonts w:hAnsi="宋体"/>
                <w:szCs w:val="21"/>
              </w:rPr>
            </w:pPr>
            <w:r>
              <w:rPr>
                <w:rFonts w:hAnsi="宋体"/>
                <w:szCs w:val="21"/>
              </w:rPr>
              <w:t>课程内容：</w:t>
            </w:r>
          </w:p>
          <w:p>
            <w:pPr>
              <w:spacing w:line="360" w:lineRule="auto"/>
              <w:ind w:firstLine="420" w:firstLineChars="200"/>
              <w:rPr>
                <w:rFonts w:hint="eastAsia"/>
                <w:szCs w:val="21"/>
              </w:rPr>
            </w:pPr>
            <w:r>
              <w:rPr>
                <w:rFonts w:hint="eastAsia" w:ascii="宋体" w:hAnsi="宋体" w:cs="宋体"/>
                <w:szCs w:val="21"/>
              </w:rPr>
              <w:t>渲染、剪辑、字幕、转场特效、声音匹配、声音调整等。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8388" w:type="dxa"/>
            <w:gridSpan w:val="4"/>
            <w:noWrap w:val="0"/>
            <w:vAlign w:val="top"/>
          </w:tcPr>
          <w:p>
            <w:pPr>
              <w:spacing w:line="360" w:lineRule="auto"/>
              <w:jc w:val="both"/>
              <w:rPr>
                <w:rFonts w:hint="eastAsia" w:hAnsi="宋体"/>
                <w:szCs w:val="21"/>
              </w:rPr>
            </w:pPr>
            <w:r>
              <w:rPr>
                <w:rFonts w:hAnsi="宋体"/>
                <w:szCs w:val="21"/>
              </w:rPr>
              <w:t>学习组织形式与方法：</w:t>
            </w:r>
          </w:p>
          <w:p>
            <w:pPr>
              <w:spacing w:line="360" w:lineRule="auto"/>
              <w:ind w:firstLine="420" w:firstLineChars="200"/>
              <w:rPr>
                <w:rFonts w:hint="eastAsia" w:ascii="宋体" w:hAnsi="宋体"/>
                <w:szCs w:val="21"/>
              </w:rPr>
            </w:pPr>
            <w:r>
              <w:rPr>
                <w:rFonts w:hint="eastAsia" w:ascii="宋体" w:hAnsi="宋体"/>
                <w:szCs w:val="21"/>
              </w:rPr>
              <w:t>组织形式：本课程将理论课程和实训实践课程进行了结合，教学过程采用教学做一体化教学模式。建立起基础性-综合性-设计性三个能力层次，并此基础上开设了课程设计，将理论与设计融为一体，提高运用所学知识进行设计的能力，锻炼了学生分析问题、解决问题的应用能力。</w:t>
            </w:r>
          </w:p>
          <w:p>
            <w:pPr>
              <w:spacing w:line="360" w:lineRule="auto"/>
              <w:ind w:firstLine="420" w:firstLineChars="200"/>
              <w:jc w:val="both"/>
              <w:rPr>
                <w:rFonts w:hint="eastAsia" w:ascii="宋体" w:hAnsi="宋体"/>
                <w:szCs w:val="21"/>
              </w:rPr>
            </w:pPr>
            <w:r>
              <w:rPr>
                <w:rFonts w:hint="eastAsia" w:ascii="宋体" w:hAnsi="宋体"/>
                <w:szCs w:val="21"/>
              </w:rPr>
              <w:t>教学方法：利用教学课件、教学录像、仿真软件等；采用直观演示法、实训探究法、集体讨论法等；利用校内实训基地进行实操训练等教学手段，注重激发学生的学习兴趣；充分利用现代信息技术，完成了课程相关的电子资源，逐步完善和充实了网络教学，使学生的学习不再局限于课堂，促进学生对知识的理解和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8388" w:type="dxa"/>
            <w:gridSpan w:val="4"/>
            <w:noWrap w:val="0"/>
            <w:vAlign w:val="center"/>
          </w:tcPr>
          <w:p>
            <w:pPr>
              <w:spacing w:line="360" w:lineRule="auto"/>
              <w:rPr>
                <w:rFonts w:hint="eastAsia" w:hAnsi="宋体"/>
                <w:szCs w:val="21"/>
              </w:rPr>
            </w:pPr>
            <w:r>
              <w:rPr>
                <w:rFonts w:hAnsi="宋体"/>
                <w:szCs w:val="21"/>
              </w:rPr>
              <w:t>课程考核方式与要求：</w:t>
            </w:r>
          </w:p>
          <w:p>
            <w:pPr>
              <w:spacing w:line="360" w:lineRule="auto"/>
              <w:ind w:firstLine="420" w:firstLineChars="200"/>
              <w:rPr>
                <w:rFonts w:hint="eastAsia" w:ascii="宋体" w:hAnsi="宋体"/>
                <w:szCs w:val="21"/>
              </w:rPr>
            </w:pPr>
            <w:r>
              <w:rPr>
                <w:rFonts w:hint="eastAsia" w:ascii="宋体" w:hAnsi="宋体"/>
                <w:szCs w:val="21"/>
              </w:rPr>
              <w:t>课程考核要求：</w:t>
            </w:r>
          </w:p>
          <w:p>
            <w:pPr>
              <w:spacing w:line="360" w:lineRule="auto"/>
              <w:ind w:firstLine="420" w:firstLineChars="200"/>
              <w:rPr>
                <w:rFonts w:hint="eastAsia" w:ascii="宋体" w:hAnsi="宋体"/>
                <w:szCs w:val="21"/>
              </w:rPr>
            </w:pPr>
            <w:r>
              <w:rPr>
                <w:rFonts w:hint="eastAsia" w:ascii="宋体" w:hAnsi="宋体"/>
                <w:szCs w:val="21"/>
              </w:rPr>
              <w:t>课程成绩 = 平时成绩+实训成绩+ 期末考试成绩</w:t>
            </w:r>
          </w:p>
          <w:p>
            <w:pPr>
              <w:spacing w:line="360" w:lineRule="auto"/>
              <w:ind w:firstLine="420" w:firstLineChars="200"/>
              <w:rPr>
                <w:rFonts w:hint="eastAsia" w:ascii="宋体" w:hAnsi="宋体"/>
                <w:szCs w:val="21"/>
              </w:rPr>
            </w:pPr>
            <w:r>
              <w:rPr>
                <w:rFonts w:hint="eastAsia" w:ascii="宋体" w:hAnsi="宋体"/>
                <w:szCs w:val="21"/>
              </w:rPr>
              <w:t>平时成绩=课堂综合表现+平时作业+期中考试+平时考勤</w:t>
            </w:r>
          </w:p>
          <w:p>
            <w:pPr>
              <w:spacing w:line="360" w:lineRule="auto"/>
              <w:rPr>
                <w:rFonts w:hint="eastAsia" w:hAnsi="宋体"/>
                <w:szCs w:val="21"/>
              </w:rPr>
            </w:pPr>
            <w:r>
              <w:rPr>
                <w:rFonts w:hint="eastAsia" w:ascii="宋体" w:hAnsi="宋体"/>
                <w:szCs w:val="21"/>
              </w:rPr>
              <w:t>课堂综合表现包含学生在课堂上与教师的互动，完成教师布置任务等情况，着重体现学生的学风素质；平时作业主要是学生完成教师布置任务的情况，体现学生课后的学习效果，是学生接受能力情况的体现；期中考试，主要是学生分组制作教学课件并派出代表上台讲解，检验学生的学习效果；实习成绩主要是学生的是实验成绩重点考核学生动手操作能力。</w:t>
            </w:r>
          </w:p>
        </w:tc>
      </w:tr>
    </w:tbl>
    <w:p>
      <w:pPr>
        <w:spacing w:line="460" w:lineRule="exact"/>
        <w:ind w:firstLine="470" w:firstLineChars="224"/>
        <w:rPr>
          <w:rFonts w:hint="eastAsia" w:ascii="仿宋_GB2312" w:hAnsi="宋体-18030" w:eastAsia="仿宋_GB2312"/>
          <w:sz w:val="21"/>
          <w:szCs w:val="21"/>
          <w:lang w:val="en-US" w:eastAsia="zh-CN"/>
        </w:rPr>
      </w:pPr>
    </w:p>
    <w:p>
      <w:pPr>
        <w:spacing w:line="460" w:lineRule="exact"/>
        <w:ind w:firstLine="675" w:firstLineChars="224"/>
        <w:outlineLvl w:val="0"/>
        <w:rPr>
          <w:rFonts w:hint="default" w:ascii="宋体" w:hAnsi="宋体" w:eastAsia="宋体" w:cs="宋体"/>
          <w:b/>
          <w:bCs/>
          <w:sz w:val="30"/>
          <w:szCs w:val="30"/>
          <w:lang w:val="en-US" w:eastAsia="zh-CN"/>
        </w:rPr>
      </w:pPr>
      <w:bookmarkStart w:id="58" w:name="_Toc14293"/>
      <w:bookmarkStart w:id="59" w:name="_Toc15363"/>
      <w:bookmarkStart w:id="60" w:name="_Toc7582"/>
      <w:r>
        <w:rPr>
          <w:rFonts w:hint="eastAsia" w:ascii="宋体" w:hAnsi="宋体" w:eastAsia="宋体" w:cs="宋体"/>
          <w:b/>
          <w:bCs/>
          <w:sz w:val="30"/>
          <w:szCs w:val="30"/>
          <w:lang w:eastAsia="zh-CN"/>
        </w:rPr>
        <w:t>十一</w:t>
      </w:r>
      <w:r>
        <w:rPr>
          <w:rFonts w:hint="eastAsia" w:ascii="宋体" w:hAnsi="宋体" w:eastAsia="宋体" w:cs="宋体"/>
          <w:b/>
          <w:bCs/>
          <w:sz w:val="30"/>
          <w:szCs w:val="30"/>
        </w:rPr>
        <w:t>、</w:t>
      </w:r>
      <w:r>
        <w:rPr>
          <w:rFonts w:hint="eastAsia" w:ascii="宋体" w:hAnsi="宋体" w:eastAsia="宋体" w:cs="宋体"/>
          <w:b/>
          <w:bCs/>
          <w:sz w:val="30"/>
          <w:szCs w:val="30"/>
          <w:lang w:val="en-US" w:eastAsia="zh-CN"/>
        </w:rPr>
        <w:t>实施保障</w:t>
      </w:r>
      <w:bookmarkEnd w:id="58"/>
      <w:bookmarkEnd w:id="59"/>
      <w:bookmarkEnd w:id="60"/>
    </w:p>
    <w:p>
      <w:pPr>
        <w:spacing w:line="46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lang w:eastAsia="zh-CN"/>
        </w:rPr>
        <w:t>（</w:t>
      </w:r>
      <w:r>
        <w:rPr>
          <w:rFonts w:hint="eastAsia" w:ascii="宋体" w:hAnsi="宋体" w:eastAsia="宋体" w:cs="宋体"/>
          <w:b/>
          <w:bCs/>
          <w:sz w:val="30"/>
          <w:szCs w:val="30"/>
          <w:lang w:val="en-US" w:eastAsia="zh-CN"/>
        </w:rPr>
        <w:t>一）</w:t>
      </w:r>
      <w:r>
        <w:rPr>
          <w:rFonts w:hint="eastAsia" w:ascii="宋体" w:hAnsi="宋体" w:eastAsia="宋体" w:cs="宋体"/>
          <w:b/>
          <w:bCs/>
          <w:sz w:val="30"/>
          <w:szCs w:val="30"/>
        </w:rPr>
        <w:t>师资队伍</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包括专任教师和兼职教师。各专业在校生与该专业的专任教师之比不高于18:1。高职专业带头人原则上应具有高级职称，“双师型”教师比例为 66%，兼职教师应主要来自于动漫企业，并且企业经验五年以上，基本满足办学需要。</w:t>
      </w:r>
    </w:p>
    <w:p>
      <w:pPr>
        <w:spacing w:line="360" w:lineRule="auto"/>
        <w:ind w:firstLine="480" w:firstLineChars="200"/>
        <w:jc w:val="left"/>
        <w:rPr>
          <w:rFonts w:ascii="宋体" w:hAnsi="宋体"/>
          <w:sz w:val="24"/>
        </w:rPr>
      </w:pPr>
      <w:bookmarkStart w:id="61" w:name="_Toc376619814"/>
      <w:bookmarkStart w:id="62" w:name="_Toc262648958"/>
      <w:bookmarkStart w:id="63" w:name="_Toc19634"/>
      <w:bookmarkStart w:id="64" w:name="_Toc482201156"/>
      <w:bookmarkStart w:id="65" w:name="_Toc462770849"/>
      <w:bookmarkStart w:id="66" w:name="_Toc462779721"/>
      <w:bookmarkStart w:id="67" w:name="_Toc376619816"/>
      <w:bookmarkStart w:id="68" w:name="_Toc513456697"/>
      <w:bookmarkStart w:id="69" w:name="_Toc513628607"/>
      <w:bookmarkStart w:id="70" w:name="_Toc462767721"/>
      <w:bookmarkStart w:id="71" w:name="_Toc39954657"/>
      <w:r>
        <w:rPr>
          <w:rFonts w:hint="eastAsia" w:ascii="宋体" w:hAnsi="宋体"/>
          <w:sz w:val="24"/>
        </w:rPr>
        <w:t>（一）专职教师任职资格</w:t>
      </w:r>
      <w:bookmarkEnd w:id="61"/>
      <w:bookmarkEnd w:id="62"/>
      <w:r>
        <w:rPr>
          <w:rFonts w:hint="eastAsia" w:ascii="宋体" w:hAnsi="宋体"/>
          <w:sz w:val="24"/>
        </w:rPr>
        <w:t xml:space="preserve"> </w:t>
      </w:r>
    </w:p>
    <w:p>
      <w:pPr>
        <w:spacing w:line="360" w:lineRule="auto"/>
        <w:ind w:firstLine="480" w:firstLineChars="200"/>
        <w:jc w:val="left"/>
        <w:rPr>
          <w:rFonts w:hint="eastAsia" w:ascii="宋体" w:hAnsi="宋体"/>
          <w:sz w:val="24"/>
        </w:rPr>
      </w:pPr>
      <w:bookmarkStart w:id="72" w:name="_Toc376619815"/>
      <w:r>
        <w:rPr>
          <w:rFonts w:hint="eastAsia" w:ascii="宋体" w:hAnsi="宋体"/>
          <w:sz w:val="24"/>
        </w:rPr>
        <w:t>专职教师应具有一定实践经历，熟悉企业</w:t>
      </w:r>
      <w:r>
        <w:rPr>
          <w:rFonts w:hint="eastAsia" w:ascii="宋体" w:hAnsi="宋体"/>
          <w:sz w:val="24"/>
          <w:lang w:val="en-US" w:eastAsia="zh-CN"/>
        </w:rPr>
        <w:t>动漫设计</w:t>
      </w:r>
      <w:r>
        <w:rPr>
          <w:rFonts w:hint="eastAsia" w:ascii="宋体" w:hAnsi="宋体"/>
          <w:sz w:val="24"/>
        </w:rPr>
        <w:t>方面的技术等业务，具有较为先进的教学理念和水平，能够进行项目化教学设计和现场教学能力，能指导项目化教学兼职教师具有一定的教学能力，熟悉职业岗位知识和技术要求。</w:t>
      </w:r>
    </w:p>
    <w:p>
      <w:pPr>
        <w:spacing w:line="360" w:lineRule="auto"/>
        <w:ind w:firstLine="480" w:firstLineChars="200"/>
        <w:jc w:val="left"/>
        <w:rPr>
          <w:rFonts w:hint="eastAsia" w:ascii="宋体" w:hAnsi="宋体"/>
          <w:sz w:val="24"/>
        </w:rPr>
      </w:pPr>
      <w:r>
        <w:rPr>
          <w:rFonts w:hint="eastAsia" w:ascii="宋体" w:hAnsi="宋体"/>
          <w:sz w:val="24"/>
        </w:rPr>
        <w:t>（二）兼职教师任职资格</w:t>
      </w:r>
      <w:bookmarkEnd w:id="72"/>
    </w:p>
    <w:p>
      <w:pPr>
        <w:spacing w:line="360" w:lineRule="auto"/>
        <w:ind w:firstLine="480" w:firstLineChars="200"/>
        <w:jc w:val="left"/>
        <w:rPr>
          <w:rFonts w:hint="eastAsia" w:ascii="宋体" w:hAnsi="宋体"/>
          <w:sz w:val="24"/>
        </w:rPr>
      </w:pPr>
      <w:r>
        <w:rPr>
          <w:rFonts w:hint="eastAsia" w:ascii="宋体" w:hAnsi="宋体"/>
          <w:sz w:val="24"/>
        </w:rPr>
        <w:t>行业专家、具有丰富实践经验及具有本行业中级以上职称的技术人员和能工巧匠、企业高级管理人员。</w:t>
      </w:r>
    </w:p>
    <w:p>
      <w:pPr>
        <w:spacing w:line="360" w:lineRule="auto"/>
        <w:ind w:firstLine="480" w:firstLineChars="200"/>
        <w:jc w:val="left"/>
        <w:rPr>
          <w:rFonts w:hint="eastAsia" w:ascii="宋体" w:hAnsi="宋体"/>
          <w:sz w:val="24"/>
        </w:rPr>
      </w:pPr>
      <w:r>
        <w:rPr>
          <w:rFonts w:hint="eastAsia" w:ascii="宋体" w:hAnsi="宋体"/>
          <w:sz w:val="24"/>
        </w:rPr>
        <w:t>（三）队伍结构</w:t>
      </w:r>
    </w:p>
    <w:p>
      <w:pPr>
        <w:spacing w:line="360" w:lineRule="auto"/>
        <w:ind w:firstLine="480" w:firstLineChars="200"/>
        <w:jc w:val="left"/>
        <w:rPr>
          <w:rFonts w:hint="eastAsia" w:ascii="宋体" w:hAnsi="宋体"/>
          <w:sz w:val="24"/>
        </w:rPr>
      </w:pPr>
      <w:r>
        <w:rPr>
          <w:rFonts w:hint="eastAsia" w:ascii="宋体" w:hAnsi="宋体"/>
          <w:sz w:val="24"/>
        </w:rPr>
        <w:t>学生数与本专业专任教师数比例不高于18:1，双师素质教师占专业教师比例一般不低于60%，专任教师队伍要考虑职称、年龄，形成合理的梯队结构。</w:t>
      </w:r>
    </w:p>
    <w:p>
      <w:pPr>
        <w:spacing w:line="360" w:lineRule="auto"/>
        <w:ind w:firstLine="480" w:firstLineChars="200"/>
        <w:jc w:val="left"/>
        <w:rPr>
          <w:rFonts w:hint="eastAsia" w:ascii="宋体" w:hAnsi="宋体"/>
          <w:sz w:val="24"/>
        </w:rPr>
      </w:pPr>
      <w:r>
        <w:rPr>
          <w:rFonts w:hint="eastAsia" w:ascii="宋体" w:hAnsi="宋体"/>
          <w:sz w:val="24"/>
        </w:rPr>
        <w:t>（四）专任教师</w:t>
      </w:r>
    </w:p>
    <w:p>
      <w:pPr>
        <w:spacing w:line="360" w:lineRule="auto"/>
        <w:ind w:firstLine="480" w:firstLineChars="200"/>
        <w:jc w:val="left"/>
        <w:rPr>
          <w:rFonts w:hint="eastAsia" w:ascii="宋体" w:hAnsi="宋体"/>
          <w:sz w:val="24"/>
        </w:rPr>
      </w:pPr>
      <w:r>
        <w:rPr>
          <w:rFonts w:hint="eastAsia" w:ascii="宋体" w:hAnsi="宋体"/>
          <w:sz w:val="24"/>
        </w:rPr>
        <w:t>专任教师应具有高校教师资格；有理想信念、有道德情操、有扎实学识、有仁爱之心；具有物流管理相关专业本科及以上学历；具有扎实的本专业相关理论功底和实践能力；具有较强信息化教学能力，能够开展课程教学改革和科学研究；有每5年累计不少于6个月的企业实践经历。</w:t>
      </w:r>
      <w:bookmarkEnd w:id="63"/>
      <w:bookmarkEnd w:id="64"/>
      <w:bookmarkEnd w:id="65"/>
      <w:bookmarkEnd w:id="66"/>
      <w:bookmarkEnd w:id="67"/>
      <w:bookmarkEnd w:id="68"/>
      <w:bookmarkEnd w:id="69"/>
      <w:bookmarkEnd w:id="70"/>
    </w:p>
    <w:bookmarkEnd w:id="71"/>
    <w:p>
      <w:pPr>
        <w:spacing w:line="460" w:lineRule="exact"/>
        <w:ind w:firstLine="0" w:firstLineChars="0"/>
        <w:rPr>
          <w:rFonts w:hint="eastAsia" w:ascii="宋体" w:hAnsi="宋体" w:eastAsia="宋体" w:cs="宋体"/>
          <w:sz w:val="24"/>
          <w:szCs w:val="24"/>
          <w:lang w:val="en-US" w:eastAsia="zh-CN"/>
        </w:rPr>
      </w:pPr>
    </w:p>
    <w:p>
      <w:pPr>
        <w:spacing w:line="460" w:lineRule="exact"/>
        <w:ind w:firstLine="602" w:firstLineChars="200"/>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（二）教学设施</w:t>
      </w:r>
    </w:p>
    <w:p>
      <w:pPr>
        <w:spacing w:line="460" w:lineRule="exact"/>
        <w:ind w:firstLine="537" w:firstLineChars="224"/>
        <w:rPr>
          <w:rFonts w:hint="eastAsia" w:ascii="宋体" w:hAnsi="宋体" w:eastAsia="宋体" w:cs="宋体"/>
          <w:sz w:val="24"/>
          <w:szCs w:val="24"/>
          <w:lang w:val="en-US" w:eastAsia="zh-CN"/>
        </w:rPr>
      </w:pPr>
      <w:bookmarkStart w:id="73" w:name="_Toc32574"/>
      <w:bookmarkStart w:id="74" w:name="_Toc376619811"/>
      <w:bookmarkStart w:id="75" w:name="_Toc262648959"/>
      <w:bookmarkStart w:id="76" w:name="_Toc481776737"/>
      <w:r>
        <w:rPr>
          <w:rFonts w:hint="eastAsia" w:ascii="宋体" w:hAnsi="宋体" w:eastAsia="宋体" w:cs="宋体"/>
          <w:sz w:val="24"/>
          <w:szCs w:val="24"/>
          <w:lang w:val="en-US" w:eastAsia="zh-CN"/>
        </w:rPr>
        <w:t>(1)校内实训条件</w:t>
      </w:r>
      <w:bookmarkEnd w:id="73"/>
      <w:bookmarkEnd w:id="74"/>
      <w:bookmarkEnd w:id="75"/>
      <w:bookmarkEnd w:id="76"/>
    </w:p>
    <w:p>
      <w:pPr>
        <w:spacing w:line="460" w:lineRule="exact"/>
        <w:ind w:firstLine="480" w:firstLineChars="200"/>
        <w:rPr>
          <w:rFonts w:hint="eastAsia" w:ascii="宋体" w:hAnsi="宋体"/>
          <w:sz w:val="24"/>
        </w:rPr>
      </w:pPr>
      <w:r>
        <w:rPr>
          <w:rFonts w:hint="eastAsia" w:ascii="宋体" w:hAnsi="宋体"/>
          <w:sz w:val="24"/>
        </w:rPr>
        <w:t>现在</w:t>
      </w:r>
      <w:r>
        <w:rPr>
          <w:rFonts w:hint="eastAsia" w:ascii="宋体" w:hAnsi="宋体"/>
          <w:sz w:val="24"/>
          <w:lang w:val="en-US" w:eastAsia="zh-CN"/>
        </w:rPr>
        <w:t>动漫设计专业</w:t>
      </w:r>
      <w:r>
        <w:rPr>
          <w:rFonts w:hint="eastAsia" w:ascii="宋体" w:hAnsi="宋体"/>
          <w:sz w:val="24"/>
        </w:rPr>
        <w:t>正在建设的实训室以及实训室完成的实训项目如下：</w:t>
      </w:r>
    </w:p>
    <w:p>
      <w:pPr>
        <w:spacing w:line="460" w:lineRule="exact"/>
        <w:ind w:firstLine="480" w:firstLineChars="200"/>
        <w:rPr>
          <w:rFonts w:hint="eastAsia" w:ascii="宋体" w:hAnsi="宋体"/>
          <w:sz w:val="24"/>
        </w:rPr>
      </w:pPr>
      <w:r>
        <w:rPr>
          <w:rFonts w:hint="eastAsia" w:ascii="宋体" w:hAnsi="宋体"/>
          <w:sz w:val="24"/>
        </w:rPr>
        <w:t>（1）影视多媒体基础实训室：</w:t>
      </w:r>
    </w:p>
    <w:p>
      <w:pPr>
        <w:spacing w:line="460" w:lineRule="exact"/>
        <w:ind w:firstLine="480" w:firstLineChars="200"/>
        <w:rPr>
          <w:rFonts w:hint="eastAsia" w:ascii="宋体" w:hAnsi="宋体"/>
          <w:sz w:val="24"/>
        </w:rPr>
      </w:pPr>
      <w:r>
        <w:rPr>
          <w:rFonts w:hint="eastAsia" w:ascii="宋体" w:hAnsi="宋体"/>
          <w:sz w:val="24"/>
        </w:rPr>
        <w:t>完成基础课程的教学和实训工作，例如：图像图像处理，</w:t>
      </w:r>
      <w:r>
        <w:rPr>
          <w:rFonts w:hint="eastAsia" w:ascii="宋体" w:hAnsi="宋体"/>
          <w:sz w:val="24"/>
          <w:lang w:val="en-US" w:eastAsia="zh-CN"/>
        </w:rPr>
        <w:t>二维动画设计</w:t>
      </w:r>
      <w:r>
        <w:rPr>
          <w:rFonts w:hint="eastAsia" w:ascii="宋体" w:hAnsi="宋体"/>
          <w:sz w:val="24"/>
        </w:rPr>
        <w:t>、</w:t>
      </w:r>
      <w:r>
        <w:rPr>
          <w:rFonts w:hint="eastAsia" w:ascii="宋体" w:hAnsi="宋体"/>
          <w:sz w:val="24"/>
          <w:lang w:val="en-US" w:eastAsia="zh-CN"/>
        </w:rPr>
        <w:t>三维动画设计</w:t>
      </w:r>
      <w:r>
        <w:rPr>
          <w:rFonts w:hint="eastAsia" w:ascii="宋体" w:hAnsi="宋体"/>
          <w:sz w:val="24"/>
        </w:rPr>
        <w:t>等</w:t>
      </w:r>
      <w:r>
        <w:rPr>
          <w:rFonts w:hint="eastAsia" w:ascii="宋体" w:hAnsi="宋体"/>
          <w:sz w:val="24"/>
          <w:lang w:eastAsia="zh-CN"/>
        </w:rPr>
        <w:t>，</w:t>
      </w:r>
      <w:r>
        <w:rPr>
          <w:rFonts w:hint="eastAsia" w:ascii="宋体" w:hAnsi="宋体"/>
          <w:sz w:val="24"/>
        </w:rPr>
        <w:t>主要由学院出资建设并完成。</w:t>
      </w:r>
    </w:p>
    <w:p>
      <w:pPr>
        <w:spacing w:line="460" w:lineRule="exact"/>
        <w:ind w:firstLine="480" w:firstLineChars="200"/>
        <w:rPr>
          <w:rFonts w:hint="eastAsia" w:ascii="宋体" w:hAnsi="宋体"/>
          <w:sz w:val="24"/>
        </w:rPr>
      </w:pPr>
      <w:r>
        <w:rPr>
          <w:rFonts w:hint="eastAsia" w:ascii="宋体" w:hAnsi="宋体"/>
          <w:sz w:val="24"/>
        </w:rPr>
        <w:t>（2）影视多媒体综合实训室</w:t>
      </w:r>
    </w:p>
    <w:p>
      <w:pPr>
        <w:spacing w:line="460" w:lineRule="exact"/>
        <w:ind w:firstLine="480" w:firstLineChars="200"/>
        <w:rPr>
          <w:rFonts w:hint="eastAsia" w:ascii="宋体" w:hAnsi="宋体"/>
          <w:sz w:val="24"/>
        </w:rPr>
      </w:pPr>
      <w:r>
        <w:rPr>
          <w:rFonts w:hint="eastAsia" w:ascii="宋体" w:hAnsi="宋体"/>
          <w:sz w:val="24"/>
        </w:rPr>
        <w:t>综合实训室分为四大板块：灯光设备陈列区、影视创作实战区、演示区、摄影工作区。</w:t>
      </w:r>
    </w:p>
    <w:p/>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031"/>
        <w:gridCol w:w="1875"/>
        <w:gridCol w:w="3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noWrap w:val="0"/>
            <w:vAlign w:val="center"/>
          </w:tcPr>
          <w:p>
            <w:pPr>
              <w:widowControl/>
              <w:spacing w:line="280" w:lineRule="exact"/>
              <w:jc w:val="center"/>
              <w:rPr>
                <w:rFonts w:hint="eastAsia" w:ascii="宋体" w:hAnsi="宋体" w:cs="宋体"/>
                <w:kern w:val="0"/>
                <w:szCs w:val="21"/>
              </w:rPr>
            </w:pPr>
            <w:r>
              <w:rPr>
                <w:rFonts w:hint="eastAsia" w:ascii="宋体" w:hAnsi="宋体" w:cs="宋体"/>
                <w:kern w:val="0"/>
                <w:szCs w:val="21"/>
              </w:rPr>
              <w:t>序号</w:t>
            </w:r>
          </w:p>
        </w:tc>
        <w:tc>
          <w:tcPr>
            <w:tcW w:w="2031" w:type="dxa"/>
            <w:noWrap w:val="0"/>
            <w:vAlign w:val="center"/>
          </w:tcPr>
          <w:p>
            <w:pPr>
              <w:widowControl/>
              <w:spacing w:line="280" w:lineRule="exact"/>
              <w:jc w:val="center"/>
              <w:rPr>
                <w:rFonts w:hint="eastAsia" w:ascii="宋体" w:hAnsi="宋体" w:cs="宋体"/>
                <w:kern w:val="0"/>
                <w:szCs w:val="21"/>
              </w:rPr>
            </w:pPr>
            <w:r>
              <w:rPr>
                <w:rFonts w:hint="eastAsia" w:ascii="宋体" w:hAnsi="宋体" w:cs="宋体"/>
                <w:kern w:val="0"/>
                <w:szCs w:val="21"/>
              </w:rPr>
              <w:t>实训车间(室)名称</w:t>
            </w:r>
          </w:p>
        </w:tc>
        <w:tc>
          <w:tcPr>
            <w:tcW w:w="1875" w:type="dxa"/>
            <w:noWrap w:val="0"/>
            <w:vAlign w:val="center"/>
          </w:tcPr>
          <w:p>
            <w:pPr>
              <w:widowControl/>
              <w:spacing w:line="280" w:lineRule="exact"/>
              <w:jc w:val="center"/>
              <w:rPr>
                <w:rFonts w:hint="eastAsia" w:ascii="宋体" w:hAnsi="宋体" w:cs="宋体"/>
                <w:kern w:val="0"/>
                <w:szCs w:val="21"/>
              </w:rPr>
            </w:pPr>
            <w:r>
              <w:rPr>
                <w:rFonts w:hint="eastAsia" w:ascii="宋体" w:hAnsi="宋体" w:cs="宋体"/>
                <w:kern w:val="0"/>
                <w:szCs w:val="21"/>
              </w:rPr>
              <w:t>实训项目</w:t>
            </w:r>
          </w:p>
        </w:tc>
        <w:tc>
          <w:tcPr>
            <w:tcW w:w="3829" w:type="dxa"/>
            <w:noWrap w:val="0"/>
            <w:vAlign w:val="center"/>
          </w:tcPr>
          <w:p>
            <w:pPr>
              <w:widowControl/>
              <w:spacing w:line="280" w:lineRule="exact"/>
              <w:jc w:val="center"/>
              <w:rPr>
                <w:rFonts w:hint="eastAsia" w:ascii="宋体" w:hAnsi="宋体" w:cs="宋体"/>
                <w:kern w:val="0"/>
                <w:szCs w:val="21"/>
              </w:rPr>
            </w:pPr>
            <w:r>
              <w:rPr>
                <w:rFonts w:hint="eastAsia" w:ascii="宋体" w:hAnsi="宋体" w:cs="宋体"/>
                <w:kern w:val="0"/>
                <w:szCs w:val="21"/>
              </w:rPr>
              <w:t>实训功能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noWrap w:val="0"/>
            <w:vAlign w:val="center"/>
          </w:tcPr>
          <w:p>
            <w:pPr>
              <w:widowControl/>
              <w:spacing w:line="360" w:lineRule="auto"/>
              <w:jc w:val="center"/>
              <w:rPr>
                <w:rFonts w:hint="eastAsia" w:ascii="宋体" w:hAnsi="宋体" w:cs="宋体"/>
                <w:kern w:val="0"/>
                <w:szCs w:val="21"/>
              </w:rPr>
            </w:pPr>
            <w:r>
              <w:rPr>
                <w:rFonts w:hint="eastAsia" w:ascii="宋体" w:hAnsi="宋体" w:cs="宋体"/>
                <w:kern w:val="0"/>
                <w:szCs w:val="21"/>
              </w:rPr>
              <w:t>1</w:t>
            </w:r>
          </w:p>
        </w:tc>
        <w:tc>
          <w:tcPr>
            <w:tcW w:w="2031" w:type="dxa"/>
            <w:noWrap w:val="0"/>
            <w:vAlign w:val="center"/>
          </w:tcPr>
          <w:p>
            <w:pPr>
              <w:pStyle w:val="3"/>
              <w:spacing w:line="360" w:lineRule="auto"/>
              <w:rPr>
                <w:rFonts w:hint="eastAsia" w:hAnsi="宋体" w:cs="宋体"/>
              </w:rPr>
            </w:pPr>
            <w:r>
              <w:rPr>
                <w:rFonts w:hint="eastAsia" w:hAnsi="宋体" w:cs="宋体"/>
              </w:rPr>
              <w:t>影视多媒体基础实训室</w:t>
            </w:r>
          </w:p>
        </w:tc>
        <w:tc>
          <w:tcPr>
            <w:tcW w:w="1875" w:type="dxa"/>
            <w:noWrap w:val="0"/>
            <w:vAlign w:val="center"/>
          </w:tcPr>
          <w:p>
            <w:pPr>
              <w:autoSpaceDN w:val="0"/>
              <w:spacing w:line="360" w:lineRule="auto"/>
              <w:jc w:val="left"/>
              <w:rPr>
                <w:rFonts w:hint="eastAsia" w:ascii="宋体" w:hAnsi="宋体" w:cs="宋体"/>
                <w:color w:val="000000"/>
                <w:szCs w:val="21"/>
              </w:rPr>
            </w:pPr>
            <w:r>
              <w:rPr>
                <w:rFonts w:hint="eastAsia" w:ascii="宋体" w:hAnsi="宋体" w:cs="宋体"/>
                <w:kern w:val="0"/>
                <w:szCs w:val="21"/>
                <w:lang w:bidi="ar"/>
              </w:rPr>
              <w:t>图像图像处理，</w:t>
            </w:r>
            <w:r>
              <w:rPr>
                <w:rFonts w:hint="eastAsia" w:ascii="宋体" w:hAnsi="宋体" w:cs="宋体"/>
                <w:kern w:val="0"/>
                <w:sz w:val="21"/>
                <w:szCs w:val="21"/>
                <w:lang w:val="en-US" w:eastAsia="zh-CN" w:bidi="ar"/>
              </w:rPr>
              <w:t>二维动画设计</w:t>
            </w:r>
            <w:r>
              <w:rPr>
                <w:rFonts w:hint="eastAsia" w:ascii="宋体" w:hAnsi="宋体" w:cs="宋体"/>
                <w:kern w:val="0"/>
                <w:sz w:val="21"/>
                <w:szCs w:val="21"/>
                <w:lang w:bidi="ar"/>
              </w:rPr>
              <w:t>、</w:t>
            </w:r>
            <w:r>
              <w:rPr>
                <w:rFonts w:hint="eastAsia" w:ascii="宋体" w:hAnsi="宋体" w:cs="宋体"/>
                <w:kern w:val="0"/>
                <w:sz w:val="21"/>
                <w:szCs w:val="21"/>
                <w:lang w:val="en-US" w:eastAsia="zh-CN" w:bidi="ar"/>
              </w:rPr>
              <w:t>三维动画设计</w:t>
            </w:r>
          </w:p>
        </w:tc>
        <w:tc>
          <w:tcPr>
            <w:tcW w:w="3829" w:type="dxa"/>
            <w:noWrap w:val="0"/>
            <w:vAlign w:val="center"/>
          </w:tcPr>
          <w:p>
            <w:pPr>
              <w:adjustRightInd w:val="0"/>
              <w:snapToGrid w:val="0"/>
              <w:spacing w:line="360" w:lineRule="auto"/>
              <w:rPr>
                <w:rFonts w:hint="eastAsia" w:ascii="宋体" w:hAnsi="宋体" w:cs="宋体"/>
                <w:szCs w:val="21"/>
              </w:rPr>
            </w:pPr>
            <w:r>
              <w:rPr>
                <w:rFonts w:hint="eastAsia" w:ascii="宋体" w:hAnsi="宋体" w:cs="宋体"/>
                <w:szCs w:val="21"/>
              </w:rPr>
              <w:t>1．提供教学做一体化教学场地；</w:t>
            </w:r>
          </w:p>
          <w:p>
            <w:pPr>
              <w:adjustRightInd w:val="0"/>
              <w:snapToGrid w:val="0"/>
              <w:spacing w:line="360" w:lineRule="auto"/>
              <w:rPr>
                <w:rFonts w:hint="eastAsia" w:ascii="宋体" w:hAnsi="宋体" w:cs="宋体"/>
                <w:szCs w:val="21"/>
              </w:rPr>
            </w:pPr>
            <w:r>
              <w:rPr>
                <w:rFonts w:hint="eastAsia" w:ascii="宋体" w:hAnsi="宋体" w:cs="宋体"/>
                <w:szCs w:val="21"/>
              </w:rPr>
              <w:t>2．能承揽对外技术服务业务与企业职工培训;</w:t>
            </w:r>
          </w:p>
          <w:p>
            <w:pPr>
              <w:autoSpaceDN w:val="0"/>
              <w:spacing w:line="360" w:lineRule="auto"/>
              <w:jc w:val="left"/>
              <w:rPr>
                <w:rFonts w:hint="eastAsia" w:ascii="宋体" w:hAnsi="宋体" w:cs="宋体"/>
                <w:color w:val="000000"/>
                <w:szCs w:val="21"/>
              </w:rPr>
            </w:pPr>
            <w:r>
              <w:rPr>
                <w:rFonts w:hint="eastAsia" w:ascii="宋体" w:hAnsi="宋体" w:cs="宋体"/>
                <w:szCs w:val="21"/>
              </w:rPr>
              <w:t>3．提供职业技能鉴定场所及专业技能大赛场所；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64" w:type="dxa"/>
            <w:noWrap w:val="0"/>
            <w:vAlign w:val="center"/>
          </w:tcPr>
          <w:p>
            <w:pPr>
              <w:widowControl/>
              <w:spacing w:line="360" w:lineRule="auto"/>
              <w:jc w:val="center"/>
              <w:rPr>
                <w:rFonts w:hint="eastAsia" w:ascii="宋体" w:hAnsi="宋体" w:cs="宋体"/>
                <w:kern w:val="0"/>
                <w:szCs w:val="21"/>
              </w:rPr>
            </w:pPr>
            <w:r>
              <w:rPr>
                <w:rFonts w:hint="eastAsia" w:ascii="宋体" w:hAnsi="宋体" w:cs="宋体"/>
                <w:kern w:val="0"/>
                <w:szCs w:val="21"/>
              </w:rPr>
              <w:t>2</w:t>
            </w:r>
          </w:p>
        </w:tc>
        <w:tc>
          <w:tcPr>
            <w:tcW w:w="2031" w:type="dxa"/>
            <w:noWrap w:val="0"/>
            <w:vAlign w:val="center"/>
          </w:tcPr>
          <w:p>
            <w:pPr>
              <w:widowControl/>
              <w:spacing w:line="360" w:lineRule="auto"/>
              <w:jc w:val="center"/>
              <w:rPr>
                <w:rFonts w:hint="eastAsia" w:ascii="宋体" w:hAnsi="宋体" w:cs="宋体"/>
                <w:kern w:val="0"/>
                <w:szCs w:val="21"/>
              </w:rPr>
            </w:pPr>
            <w:r>
              <w:rPr>
                <w:rFonts w:hint="eastAsia" w:ascii="宋体" w:hAnsi="宋体" w:cs="宋体"/>
                <w:kern w:val="0"/>
                <w:szCs w:val="21"/>
              </w:rPr>
              <w:t>影视多媒体务综合实训室</w:t>
            </w:r>
          </w:p>
        </w:tc>
        <w:tc>
          <w:tcPr>
            <w:tcW w:w="1875" w:type="dxa"/>
            <w:noWrap w:val="0"/>
            <w:vAlign w:val="center"/>
          </w:tcPr>
          <w:p>
            <w:pPr>
              <w:widowControl/>
              <w:spacing w:line="360" w:lineRule="auto"/>
              <w:jc w:val="left"/>
              <w:rPr>
                <w:rFonts w:hint="eastAsia" w:ascii="宋体" w:hAnsi="宋体" w:cs="宋体"/>
                <w:kern w:val="0"/>
                <w:szCs w:val="21"/>
              </w:rPr>
            </w:pPr>
            <w:r>
              <w:rPr>
                <w:rFonts w:hint="eastAsia" w:ascii="宋体" w:hAnsi="宋体" w:cs="宋体"/>
                <w:kern w:val="0"/>
                <w:szCs w:val="21"/>
                <w:lang w:val="en-US" w:eastAsia="zh-CN"/>
              </w:rPr>
              <w:t>动漫</w:t>
            </w:r>
            <w:r>
              <w:rPr>
                <w:rFonts w:hint="eastAsia" w:ascii="宋体" w:hAnsi="宋体" w:cs="宋体"/>
                <w:kern w:val="0"/>
                <w:szCs w:val="21"/>
              </w:rPr>
              <w:t>剧创作、活动组织与策划、摄影摄像</w:t>
            </w:r>
          </w:p>
        </w:tc>
        <w:tc>
          <w:tcPr>
            <w:tcW w:w="3829" w:type="dxa"/>
            <w:noWrap w:val="0"/>
            <w:vAlign w:val="center"/>
          </w:tcPr>
          <w:p>
            <w:pPr>
              <w:adjustRightInd w:val="0"/>
              <w:snapToGrid w:val="0"/>
              <w:spacing w:line="360" w:lineRule="auto"/>
              <w:rPr>
                <w:rFonts w:hint="eastAsia" w:ascii="宋体" w:hAnsi="宋体" w:cs="宋体"/>
                <w:szCs w:val="21"/>
              </w:rPr>
            </w:pPr>
            <w:r>
              <w:rPr>
                <w:rFonts w:hint="eastAsia" w:ascii="宋体" w:hAnsi="宋体" w:cs="宋体"/>
                <w:szCs w:val="21"/>
              </w:rPr>
              <w:t>1．提供教学做一体化教学场地；</w:t>
            </w:r>
          </w:p>
          <w:p>
            <w:pPr>
              <w:adjustRightInd w:val="0"/>
              <w:snapToGrid w:val="0"/>
              <w:spacing w:line="360" w:lineRule="auto"/>
              <w:rPr>
                <w:rFonts w:hint="eastAsia" w:ascii="宋体" w:hAnsi="宋体" w:cs="宋体"/>
                <w:szCs w:val="21"/>
              </w:rPr>
            </w:pPr>
            <w:r>
              <w:rPr>
                <w:rFonts w:hint="eastAsia" w:ascii="宋体" w:hAnsi="宋体" w:cs="宋体"/>
                <w:szCs w:val="21"/>
              </w:rPr>
              <w:t>2．能承揽对外技术服务业务与企业职工培训;</w:t>
            </w:r>
          </w:p>
          <w:p>
            <w:pPr>
              <w:adjustRightInd w:val="0"/>
              <w:snapToGrid w:val="0"/>
              <w:spacing w:line="360" w:lineRule="auto"/>
              <w:rPr>
                <w:rFonts w:hint="eastAsia" w:ascii="宋体" w:hAnsi="宋体" w:cs="宋体"/>
                <w:kern w:val="0"/>
                <w:szCs w:val="21"/>
              </w:rPr>
            </w:pPr>
            <w:r>
              <w:rPr>
                <w:rFonts w:hint="eastAsia" w:ascii="宋体" w:hAnsi="宋体" w:cs="宋体"/>
                <w:szCs w:val="21"/>
              </w:rPr>
              <w:t>3．提供职业技能鉴定场所及专业技能大赛场所；</w:t>
            </w:r>
          </w:p>
        </w:tc>
      </w:tr>
    </w:tbl>
    <w:p>
      <w:pPr>
        <w:spacing w:line="460" w:lineRule="exact"/>
        <w:ind w:firstLine="537" w:firstLineChars="224"/>
        <w:rPr>
          <w:rFonts w:hint="eastAsia" w:ascii="宋体" w:hAnsi="宋体" w:eastAsia="宋体" w:cs="宋体"/>
          <w:sz w:val="24"/>
          <w:szCs w:val="24"/>
          <w:lang w:val="en-US" w:eastAsia="zh-CN"/>
        </w:rPr>
      </w:pPr>
    </w:p>
    <w:p>
      <w:pPr>
        <w:spacing w:line="460" w:lineRule="exact"/>
        <w:ind w:firstLine="537" w:firstLineChars="224"/>
        <w:rPr>
          <w:rFonts w:hint="eastAsia" w:ascii="宋体" w:hAnsi="宋体" w:eastAsia="宋体" w:cs="宋体"/>
          <w:sz w:val="24"/>
          <w:szCs w:val="24"/>
          <w:lang w:val="en-US" w:eastAsia="zh-CN"/>
        </w:rPr>
      </w:pPr>
      <w:bookmarkStart w:id="77" w:name="_Toc262648960"/>
      <w:bookmarkStart w:id="78" w:name="_Toc481776738"/>
      <w:bookmarkStart w:id="79" w:name="_Toc376619812"/>
      <w:bookmarkStart w:id="80" w:name="_Toc11287"/>
      <w:r>
        <w:rPr>
          <w:rFonts w:hint="eastAsia" w:ascii="宋体" w:hAnsi="宋体" w:eastAsia="宋体" w:cs="宋体"/>
          <w:sz w:val="24"/>
          <w:szCs w:val="24"/>
          <w:lang w:val="en-US" w:eastAsia="zh-CN"/>
        </w:rPr>
        <w:t>(2)校企合作建立校外实训基地</w:t>
      </w:r>
      <w:bookmarkEnd w:id="77"/>
      <w:bookmarkEnd w:id="78"/>
      <w:bookmarkEnd w:id="79"/>
      <w:bookmarkEnd w:id="80"/>
    </w:p>
    <w:p>
      <w:pPr>
        <w:spacing w:line="460" w:lineRule="exact"/>
        <w:ind w:firstLine="480" w:firstLineChars="200"/>
        <w:jc w:val="left"/>
        <w:rPr>
          <w:rFonts w:hint="eastAsia" w:ascii="宋体" w:hAnsi="宋体"/>
          <w:szCs w:val="21"/>
        </w:rPr>
      </w:pPr>
      <w:r>
        <w:rPr>
          <w:rFonts w:hint="eastAsia" w:ascii="宋体" w:hAnsi="宋体"/>
          <w:sz w:val="24"/>
        </w:rPr>
        <w:t>在校企合作建立校内实习基地的基础上，大力推进校外实习基地建设与校外</w:t>
      </w:r>
      <w:r>
        <w:rPr>
          <w:rFonts w:hint="eastAsia" w:ascii="宋体" w:hAnsi="宋体"/>
          <w:sz w:val="24"/>
          <w:lang w:eastAsia="zh-CN"/>
        </w:rPr>
        <w:t>岗位实习</w:t>
      </w:r>
      <w:r>
        <w:rPr>
          <w:rFonts w:hint="eastAsia" w:ascii="宋体" w:hAnsi="宋体"/>
          <w:sz w:val="24"/>
        </w:rPr>
        <w:t>基地建设。通过</w:t>
      </w:r>
      <w:r>
        <w:rPr>
          <w:rFonts w:hint="eastAsia" w:ascii="宋体" w:hAnsi="宋体"/>
          <w:sz w:val="24"/>
          <w:highlight w:val="none"/>
        </w:rPr>
        <w:t>第四学期的生产性和准生产性岗位实训与第六学期的带薪</w:t>
      </w:r>
      <w:r>
        <w:rPr>
          <w:rFonts w:hint="eastAsia" w:ascii="宋体" w:hAnsi="宋体"/>
          <w:sz w:val="24"/>
          <w:highlight w:val="none"/>
          <w:lang w:eastAsia="zh-CN"/>
        </w:rPr>
        <w:t>岗位实习</w:t>
      </w:r>
      <w:r>
        <w:rPr>
          <w:rFonts w:hint="eastAsia" w:ascii="宋体" w:hAnsi="宋体"/>
          <w:sz w:val="24"/>
        </w:rPr>
        <w:t>，学生的操作能力、生产意识和管理思想水平均有了显著的提高。以真实项目和实际工作取代了原有的以课堂和教师为中心的学习模式。</w:t>
      </w:r>
    </w:p>
    <w:p>
      <w:pPr>
        <w:spacing w:line="460" w:lineRule="exact"/>
        <w:jc w:val="center"/>
        <w:rPr>
          <w:rFonts w:hint="eastAsia" w:ascii="宋体" w:hAnsi="宋体"/>
          <w:szCs w:val="21"/>
        </w:rPr>
      </w:pPr>
      <w:r>
        <w:rPr>
          <w:rFonts w:hint="eastAsia" w:ascii="宋体" w:hAnsi="宋体"/>
          <w:szCs w:val="21"/>
        </w:rPr>
        <w:t>校外实习基地统计表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4254"/>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882"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序号</w:t>
            </w:r>
          </w:p>
        </w:tc>
        <w:tc>
          <w:tcPr>
            <w:tcW w:w="4254"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校外实训基地名称</w:t>
            </w:r>
          </w:p>
        </w:tc>
        <w:tc>
          <w:tcPr>
            <w:tcW w:w="3401"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实训岗位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1</w:t>
            </w:r>
          </w:p>
        </w:tc>
        <w:tc>
          <w:tcPr>
            <w:tcW w:w="4254" w:type="dxa"/>
            <w:noWrap w:val="0"/>
            <w:vAlign w:val="center"/>
          </w:tcPr>
          <w:p>
            <w:pPr>
              <w:widowControl/>
              <w:spacing w:line="360" w:lineRule="auto"/>
              <w:jc w:val="left"/>
              <w:rPr>
                <w:rFonts w:hint="eastAsia" w:ascii="宋体" w:hAnsi="宋体" w:cs="宋体"/>
                <w:kern w:val="0"/>
                <w:szCs w:val="21"/>
              </w:rPr>
            </w:pPr>
            <w:r>
              <w:rPr>
                <w:rFonts w:hint="eastAsia" w:ascii="Times New Roman" w:hAnsi="Times New Roman" w:cs="Times New Roman"/>
                <w:color w:val="000000"/>
                <w:szCs w:val="21"/>
                <w:lang w:val="en-US" w:eastAsia="zh-CN"/>
              </w:rPr>
              <w:t>天津天匠动画科技有限公司</w:t>
            </w:r>
          </w:p>
        </w:tc>
        <w:tc>
          <w:tcPr>
            <w:tcW w:w="3401" w:type="dxa"/>
            <w:noWrap w:val="0"/>
            <w:vAlign w:val="center"/>
          </w:tcPr>
          <w:p>
            <w:pPr>
              <w:widowControl/>
              <w:spacing w:line="360" w:lineRule="auto"/>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二维动画师、三维动画师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2</w:t>
            </w:r>
          </w:p>
        </w:tc>
        <w:tc>
          <w:tcPr>
            <w:tcW w:w="4254" w:type="dxa"/>
            <w:noWrap w:val="0"/>
            <w:vAlign w:val="center"/>
          </w:tcPr>
          <w:p>
            <w:pPr>
              <w:widowControl/>
              <w:spacing w:line="360" w:lineRule="auto"/>
              <w:jc w:val="left"/>
              <w:rPr>
                <w:rFonts w:hint="eastAsia" w:ascii="宋体" w:hAnsi="宋体" w:cs="宋体"/>
                <w:kern w:val="0"/>
                <w:szCs w:val="21"/>
              </w:rPr>
            </w:pPr>
            <w:r>
              <w:rPr>
                <w:rFonts w:hint="eastAsia" w:ascii="Times New Roman" w:hAnsi="Times New Roman" w:cs="Times New Roman"/>
                <w:color w:val="000000"/>
                <w:szCs w:val="21"/>
                <w:lang w:val="en-US" w:eastAsia="zh-CN"/>
              </w:rPr>
              <w:t>河北燕娃动漫设计有限公司</w:t>
            </w:r>
          </w:p>
        </w:tc>
        <w:tc>
          <w:tcPr>
            <w:tcW w:w="3401" w:type="dxa"/>
            <w:noWrap w:val="0"/>
            <w:vAlign w:val="center"/>
          </w:tcPr>
          <w:p>
            <w:pPr>
              <w:widowControl/>
              <w:spacing w:line="360" w:lineRule="auto"/>
              <w:jc w:val="left"/>
              <w:rPr>
                <w:rFonts w:hint="eastAsia" w:ascii="宋体" w:hAnsi="宋体" w:cs="宋体"/>
                <w:kern w:val="0"/>
                <w:szCs w:val="21"/>
              </w:rPr>
            </w:pPr>
            <w:r>
              <w:rPr>
                <w:rFonts w:hint="eastAsia" w:ascii="宋体" w:hAnsi="宋体" w:cs="宋体"/>
                <w:kern w:val="0"/>
                <w:szCs w:val="21"/>
                <w:lang w:val="en-US" w:eastAsia="zh-CN"/>
              </w:rPr>
              <w:t>二维动画师、三维动画师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3</w:t>
            </w:r>
          </w:p>
        </w:tc>
        <w:tc>
          <w:tcPr>
            <w:tcW w:w="4254" w:type="dxa"/>
            <w:noWrap w:val="0"/>
            <w:vAlign w:val="center"/>
          </w:tcPr>
          <w:p>
            <w:pPr>
              <w:widowControl/>
              <w:spacing w:line="360" w:lineRule="auto"/>
              <w:jc w:val="left"/>
              <w:rPr>
                <w:rFonts w:hint="eastAsia" w:ascii="宋体" w:hAnsi="宋体" w:cs="宋体"/>
                <w:kern w:val="0"/>
                <w:szCs w:val="21"/>
              </w:rPr>
            </w:pPr>
            <w:r>
              <w:rPr>
                <w:rFonts w:hint="eastAsia" w:ascii="Times New Roman" w:hAnsi="Times New Roman" w:cs="Times New Roman"/>
                <w:color w:val="000000"/>
                <w:szCs w:val="21"/>
                <w:lang w:val="en-US" w:eastAsia="zh-CN"/>
              </w:rPr>
              <w:t>石家庄雨月动漫设计有限公司</w:t>
            </w:r>
          </w:p>
        </w:tc>
        <w:tc>
          <w:tcPr>
            <w:tcW w:w="3401" w:type="dxa"/>
            <w:noWrap w:val="0"/>
            <w:vAlign w:val="center"/>
          </w:tcPr>
          <w:p>
            <w:pPr>
              <w:widowControl/>
              <w:spacing w:line="360" w:lineRule="auto"/>
              <w:jc w:val="left"/>
              <w:rPr>
                <w:rFonts w:hint="eastAsia" w:ascii="宋体" w:hAnsi="宋体" w:cs="宋体"/>
                <w:kern w:val="0"/>
                <w:szCs w:val="21"/>
              </w:rPr>
            </w:pPr>
            <w:r>
              <w:rPr>
                <w:rFonts w:hint="eastAsia" w:ascii="宋体" w:hAnsi="宋体" w:cs="宋体"/>
                <w:kern w:val="0"/>
                <w:szCs w:val="21"/>
                <w:lang w:val="en-US" w:eastAsia="zh-CN"/>
              </w:rPr>
              <w:t>二维动画师、三维动画师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2" w:type="dxa"/>
            <w:noWrap w:val="0"/>
            <w:vAlign w:val="center"/>
          </w:tcPr>
          <w:p>
            <w:pPr>
              <w:widowControl/>
              <w:spacing w:line="360" w:lineRule="auto"/>
              <w:jc w:val="center"/>
              <w:rPr>
                <w:rFonts w:ascii="宋体" w:hAnsi="宋体" w:cs="宋体"/>
                <w:kern w:val="0"/>
                <w:szCs w:val="21"/>
              </w:rPr>
            </w:pPr>
            <w:r>
              <w:rPr>
                <w:rFonts w:hint="eastAsia" w:ascii="宋体" w:hAnsi="宋体" w:cs="宋体"/>
                <w:kern w:val="0"/>
                <w:szCs w:val="21"/>
              </w:rPr>
              <w:t>4</w:t>
            </w:r>
          </w:p>
        </w:tc>
        <w:tc>
          <w:tcPr>
            <w:tcW w:w="4254" w:type="dxa"/>
            <w:noWrap w:val="0"/>
            <w:vAlign w:val="center"/>
          </w:tcPr>
          <w:p>
            <w:pPr>
              <w:widowControl/>
              <w:spacing w:line="360" w:lineRule="auto"/>
              <w:jc w:val="left"/>
              <w:rPr>
                <w:rFonts w:hint="eastAsia" w:ascii="宋体" w:hAnsi="宋体" w:cs="宋体"/>
                <w:kern w:val="0"/>
                <w:szCs w:val="21"/>
              </w:rPr>
            </w:pPr>
            <w:r>
              <w:rPr>
                <w:rFonts w:hint="default" w:ascii="Times New Roman" w:hAnsi="Times New Roman" w:eastAsia="宋体" w:cs="Times New Roman"/>
                <w:b w:val="0"/>
                <w:color w:val="000000"/>
                <w:kern w:val="0"/>
                <w:sz w:val="21"/>
                <w:szCs w:val="21"/>
                <w:lang w:val="en-US" w:eastAsia="zh-CN" w:bidi="ar-SA"/>
              </w:rPr>
              <w:fldChar w:fldCharType="begin"/>
            </w:r>
            <w:r>
              <w:rPr>
                <w:rFonts w:hint="default" w:ascii="Times New Roman" w:hAnsi="Times New Roman" w:eastAsia="宋体" w:cs="Times New Roman"/>
                <w:b w:val="0"/>
                <w:color w:val="000000"/>
                <w:kern w:val="0"/>
                <w:sz w:val="21"/>
                <w:szCs w:val="21"/>
                <w:lang w:val="en-US" w:eastAsia="zh-CN" w:bidi="ar-SA"/>
              </w:rPr>
              <w:instrText xml:space="preserve"> HYPERLINK "https://www.so.com/link?m=agv9wRQqR67/+gjTiV1OYWBiAweUSPwHgqyXZwsBB0cqPhb4rZsd+gqZQVQm2+WIN3OmwfGnXdTPqpS/cKzf5bSrPAzRedvxQDl/3G7O9+2BkgJ30BeovFf0+KzZNirsDGdrHk8XlqO5+jxY7ycj+Mh9aNEnb1kYqpVAU3x5kSnbCOxcg/t+Apg==" \t "https://www.so.com/_blank" </w:instrText>
            </w:r>
            <w:r>
              <w:rPr>
                <w:rFonts w:hint="default" w:ascii="Times New Roman" w:hAnsi="Times New Roman" w:eastAsia="宋体" w:cs="Times New Roman"/>
                <w:b w:val="0"/>
                <w:color w:val="000000"/>
                <w:kern w:val="0"/>
                <w:sz w:val="21"/>
                <w:szCs w:val="21"/>
                <w:lang w:val="en-US" w:eastAsia="zh-CN" w:bidi="ar-SA"/>
              </w:rPr>
              <w:fldChar w:fldCharType="separate"/>
            </w:r>
            <w:r>
              <w:rPr>
                <w:rFonts w:hint="default" w:ascii="Times New Roman" w:hAnsi="Times New Roman" w:eastAsia="宋体" w:cs="Times New Roman"/>
                <w:b w:val="0"/>
                <w:color w:val="000000"/>
                <w:kern w:val="0"/>
                <w:sz w:val="21"/>
                <w:szCs w:val="21"/>
                <w:lang w:val="en-US" w:eastAsia="zh-CN" w:bidi="ar-SA"/>
              </w:rPr>
              <w:t>黄骅市萤火虫文化传播有限公司</w:t>
            </w:r>
            <w:r>
              <w:rPr>
                <w:rFonts w:hint="default" w:ascii="Times New Roman" w:hAnsi="Times New Roman" w:eastAsia="宋体" w:cs="Times New Roman"/>
                <w:b w:val="0"/>
                <w:color w:val="000000"/>
                <w:kern w:val="0"/>
                <w:sz w:val="21"/>
                <w:szCs w:val="21"/>
                <w:lang w:val="en-US" w:eastAsia="zh-CN" w:bidi="ar-SA"/>
              </w:rPr>
              <w:fldChar w:fldCharType="end"/>
            </w:r>
          </w:p>
        </w:tc>
        <w:tc>
          <w:tcPr>
            <w:tcW w:w="3401" w:type="dxa"/>
            <w:noWrap w:val="0"/>
            <w:vAlign w:val="center"/>
          </w:tcPr>
          <w:p>
            <w:pPr>
              <w:widowControl/>
              <w:spacing w:line="360" w:lineRule="auto"/>
              <w:jc w:val="left"/>
              <w:rPr>
                <w:rFonts w:hint="default" w:ascii="宋体" w:hAnsi="宋体" w:eastAsia="宋体" w:cs="宋体"/>
                <w:kern w:val="0"/>
                <w:szCs w:val="21"/>
                <w:lang w:val="en-US" w:eastAsia="zh-CN"/>
              </w:rPr>
            </w:pPr>
            <w:r>
              <w:rPr>
                <w:rFonts w:hint="eastAsia" w:ascii="宋体" w:hAnsi="宋体" w:cs="宋体"/>
                <w:kern w:val="0"/>
                <w:szCs w:val="21"/>
                <w:lang w:val="en-US" w:eastAsia="zh-CN"/>
              </w:rPr>
              <w:t>影视后期制作、平面设计</w:t>
            </w:r>
          </w:p>
        </w:tc>
      </w:tr>
    </w:tbl>
    <w:p>
      <w:pPr>
        <w:spacing w:line="460" w:lineRule="exact"/>
        <w:ind w:firstLine="537" w:firstLineChars="224"/>
        <w:rPr>
          <w:rFonts w:hint="eastAsia" w:ascii="宋体" w:hAnsi="宋体" w:eastAsia="宋体" w:cs="宋体"/>
          <w:sz w:val="24"/>
          <w:szCs w:val="24"/>
          <w:lang w:val="en-US" w:eastAsia="zh-CN"/>
        </w:rPr>
      </w:pPr>
    </w:p>
    <w:p>
      <w:pPr>
        <w:spacing w:line="460" w:lineRule="exact"/>
        <w:ind w:firstLine="675" w:firstLineChars="224"/>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（三）教学资源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1.教材选用制度</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严格按照教育部《职业院校教材管理办法》进行教材的选用与征订。每学期对教材进行抽样检查，审核教材内容、出版时间、教材类型和意识形态等。思政类教材由学院党委会审核，保证教材符合社会主义意识形态和党的路线方针政策。适应“互联网+职业教育”发展需求，选用体现新技术、新工艺、新规范等的高质量教材，引入典型生产案例，开发和选用适用的活页式、工单式等新型产教融合教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2.图书文献配备</w:t>
      </w:r>
    </w:p>
    <w:p>
      <w:pPr>
        <w:spacing w:line="460" w:lineRule="exact"/>
        <w:ind w:firstLine="537" w:firstLineChars="224"/>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围绕动漫设计专业，订阅有影响力的国内外专业期刊、杂志（如：</w:t>
      </w:r>
      <w:r>
        <w:rPr>
          <w:rFonts w:hint="eastAsia" w:ascii="宋体" w:hAnsi="宋体" w:cs="宋体"/>
          <w:sz w:val="24"/>
          <w:highlight w:val="none"/>
        </w:rPr>
        <w:t xml:space="preserve">《动漫研究》《  艺术与设计》《时代漫游》 </w:t>
      </w:r>
      <w:r>
        <w:rPr>
          <w:rFonts w:hint="eastAsia" w:ascii="宋体" w:hAnsi="宋体" w:eastAsia="宋体" w:cs="宋体"/>
          <w:sz w:val="24"/>
          <w:szCs w:val="24"/>
          <w:highlight w:val="none"/>
          <w:lang w:val="en-US" w:eastAsia="zh-CN"/>
        </w:rPr>
        <w:t>等），为专业教师及学生的专业素质提高提供有价值的、前瞻性的参考读物。</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3.数字资源配备</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快建设智能化教学支持环境，建设能够满足多样化需求的课程资源，建好用好专业教学资源库，促进优质资源共建共享，为学生、教师、企业搭建互通的桥梁，共享的平台，从而推动校企合作、帮助教师备课、促进学生学习，不断提高专业的社会影响和人才培养质量。资源库建设应包括如下资源：</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学习资源：在完成专业课程设计的基础上，通过校企共建，组织专兼职优秀教师，集中最优质的资源，共同编写出版符合本专业人才培养需要的教材，将理论、实训、实习各个教学环节有机地结合，充分体现教学做一体。在完成专业优质核心课教材的同时，需要进行教学资源库建设，将本专业已完成的优质核心课程课件、电子教案、学习包等内容充实到资源库。专业资源内容还包括多媒体课件库、课程特色库、案例库、专业文献库、课程标准与专业标准库、行业标准、行业发展动态以及师生互动平台等。通过网站进行辐射实现资源共享和网上教学，丰富教学资源库内容，并做到实时更新。积极开发和利用网络课程资源，充分利用诸如电子书籍、电子期刊、数据库、数字图书馆、教育网站和电子论坛等网上信息资源，使教学从单一媒体向多种媒体转变；教学活动从信息的单向传递向双向交换转变；学生单独学习向合作学习转变。同时，建议加强常用课程资源的开发，建立多媒体课程资源的数据库，努力实现跨学校多媒体资源的共享，以提高课程资源利用效率。</w:t>
      </w:r>
    </w:p>
    <w:p>
      <w:pPr>
        <w:spacing w:line="460" w:lineRule="exact"/>
        <w:ind w:firstLine="537" w:firstLineChars="224"/>
        <w:rPr>
          <w:rFonts w:hint="default" w:ascii="宋体" w:hAnsi="宋体" w:eastAsia="宋体" w:cs="宋体"/>
          <w:b/>
          <w:bCs/>
          <w:sz w:val="30"/>
          <w:szCs w:val="30"/>
          <w:lang w:val="en-US" w:eastAsia="zh-CN"/>
        </w:rPr>
      </w:pPr>
      <w:r>
        <w:rPr>
          <w:rFonts w:hint="eastAsia" w:ascii="宋体" w:hAnsi="宋体" w:eastAsia="宋体" w:cs="宋体"/>
          <w:sz w:val="24"/>
          <w:szCs w:val="24"/>
          <w:lang w:val="en-US" w:eastAsia="zh-CN"/>
        </w:rPr>
        <w:t>（2）实践教学资源：注重实训教材和指导用书的开发和应用。校企合作开发实训课程资源，充分利用本行业的企业资源，进行产学合作，建立实习实训基地，实践“工学”交替，满足学生的实习实训需要，同时为学生的就业创造机会，实现双主体育人的培养模式。</w:t>
      </w:r>
    </w:p>
    <w:p>
      <w:pPr>
        <w:spacing w:line="460" w:lineRule="exact"/>
        <w:ind w:firstLine="675" w:firstLineChars="224"/>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（四）教学方法</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专业教学过程中做到传统与现代的有机结合，灵活运用讲授法、案例教学法、情景教学法、项目教学法等教学方法，保证课堂教学的吸引力。本专业采用的教学方法有：</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（1）讲授法：讲授法是最基本的教学方法，对重要的专业理论知识的教学采用讲授的教学方法，直接、快速、精炼地让学生掌握，为学生在实践中能更游刃有余地应用所学知识和技能打好坚实的理论基础。</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案例教学法：在教师的指导下，由学生对选定的具有代表性的典型案例，进行有针对性的分析、梳理和讨论，做出自己的判断和评价。这种教学方法拓宽了学生的思维空间，增加了学习兴趣，提高了学生的能力。案例教学法在课程中的应用，充分发挥了它的启发性、实践性，开发了学生思维能力，提高了学生的判断能力、决策能力和综合素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情景教学法：情景教学法是本专业实操课最为普遍使用的一种教学方法。实训场所在规划、建设时均按照企业实际经营生产模式设计建设，给学生一个真实的环境，在根据企业各岗位的工作任务，设定教学内容。再通过教师的组织、学生的演练，在仿真近乎真实的环境下、切实的工作任务中达到教学目标，既锻炼了学生的临场应变、实景操作的能力，又让学生感受了企业工作的实际状态，提高了教学的感染力。这种教学方法在专业职业技能课程中的运用，不仅提高了学生的学习兴趣和动手能力，还培养了学生适应今后工作环境的能力。</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项目教学法：学生在教师的指导下亲自参与完成一个项目的全过程，在这一过程中学习掌握教学计划内的教学内容。学生全部或部分独立组织、安排学习行为，解决在处理项目中遇到的困难，提高了学生的兴趣，自然能调动学习的积极性。“项目教学法”是一种典型的以学生为中心的教学方法。</w:t>
      </w:r>
    </w:p>
    <w:p>
      <w:pPr>
        <w:spacing w:line="460" w:lineRule="exact"/>
        <w:ind w:firstLine="537" w:firstLineChars="224"/>
        <w:rPr>
          <w:rFonts w:hint="eastAsia" w:ascii="宋体" w:hAnsi="宋体" w:eastAsia="宋体" w:cs="宋体"/>
          <w:sz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lang w:val="en-US" w:eastAsia="zh-CN"/>
        </w:rPr>
        <w:t>模块化教学法：模块化的教学结构能够更好地适应社会经济发展的变化。对一个高校而言，面临着日益增长的竞争压力并为有限的资源所困扰，因此必须将自身的优势集中起来。教学安排的灵活性还可满足不断强化的跨学科需要，促使教育方式公开化和灵活化，满足高校及学生日益增长的对灵活性的需求以及实现教学组织更高的透明化及有效性。</w:t>
      </w:r>
    </w:p>
    <w:p>
      <w:pPr>
        <w:spacing w:line="460" w:lineRule="exact"/>
        <w:ind w:firstLine="537" w:firstLineChars="224"/>
        <w:rPr>
          <w:rFonts w:hint="default" w:ascii="宋体" w:hAnsi="宋体" w:eastAsia="宋体" w:cs="宋体"/>
          <w:sz w:val="24"/>
          <w:lang w:val="en-US" w:eastAsia="zh-CN"/>
        </w:rPr>
      </w:pPr>
      <w:r>
        <w:rPr>
          <w:rFonts w:hint="eastAsia" w:ascii="宋体" w:hAnsi="宋体" w:eastAsia="宋体" w:cs="宋体"/>
          <w:sz w:val="24"/>
          <w:lang w:val="en-US" w:eastAsia="zh-CN"/>
        </w:rPr>
        <w:t>（6）翻转课堂教学法：重</w:t>
      </w:r>
      <w:r>
        <w:rPr>
          <w:rFonts w:hint="eastAsia" w:ascii="宋体" w:hAnsi="宋体" w:eastAsia="宋体" w:cs="宋体"/>
          <w:i w:val="0"/>
          <w:caps w:val="0"/>
          <w:spacing w:val="0"/>
          <w:sz w:val="24"/>
          <w:szCs w:val="24"/>
        </w:rPr>
        <w:t>新调整课堂内外的时间，将学习的决定权从教师转移给学生。在这种教学模式下，课堂内的宝贵时间，学生能够更专注于主动的基于项目的学习，共同研究解决面临的问题，从而获得更深层次的理解。教师不再占用课堂的时间来讲授信息，这些信息需要学生在课前完成自主学习，他们可以看视频讲座、听播客、阅读功能增强的电子书，还能在网络上与别的同学讨论，能在任何时候去查阅需要的材料。</w:t>
      </w:r>
    </w:p>
    <w:p>
      <w:pPr>
        <w:spacing w:line="460" w:lineRule="exact"/>
        <w:ind w:firstLine="675" w:firstLineChars="224"/>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（五）教学评价</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建立多方位考察、全面评价、重视过程、与职业技能证书（1+X)紧密结合的多元化考核评估模式。</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1．考核对象、内容与主体</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评价对象：学生项目完成的全过程以及项目实施的成果。</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考核评价内容：包括能力形成过程和实践操作客观结果两个方面，即学生职业核心能力和关键能力，做到职业资格证书与高等职业教育学历证书的有效结合。</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考核主体：学生、企业、教师，向学生项目小组和学生个人延伸。</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2．考核制度与考核结构</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全面考核学生的基础理论基础知识和检测学生的实践运用能力，重点考核实践操作技能和解决实际问题的能力。注重解决问题的过程，并能解决实际问题。</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注重对学生学习过程的评价，包括参与教学活动的程度、自信心，合作交流的意识，独立思考的习惯，动手能力，解决专业问题的水平等方面。</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3.教学评价</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学评价应重视评估专业课程教学内容和体系改革，教学内容和体系的实用性、先进性，符合高职人才和社会需要；注重评估改革传统教学方法，使用现代教育技术和多种教学方法手段；坚持理论教学与实践教学相结合，特别注重校内外实训基地等实践教学环节水平的提高，突出通用能力和专业技能培养，体现高职特色。</w:t>
      </w:r>
    </w:p>
    <w:p>
      <w:pPr>
        <w:spacing w:line="460" w:lineRule="exact"/>
        <w:ind w:firstLine="675" w:firstLineChars="224"/>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（六）质量管理</w:t>
      </w:r>
    </w:p>
    <w:p>
      <w:pPr>
        <w:keepNext w:val="0"/>
        <w:keepLines w:val="0"/>
        <w:pageBreakBefore w:val="0"/>
        <w:widowControl w:val="0"/>
        <w:kinsoku/>
        <w:wordWrap/>
        <w:overflowPunct/>
        <w:topLinePunct w:val="0"/>
        <w:autoSpaceDE/>
        <w:autoSpaceDN/>
        <w:bidi w:val="0"/>
        <w:adjustRightInd/>
        <w:snapToGrid/>
        <w:spacing w:beforeLines="0" w:afterLines="0" w:line="460" w:lineRule="exact"/>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院系共同建立专业建设和教学过程质量监控机制，对专业教学质量进行监控和管理。通过教学督导、两级督查、互听互评等多种形式，深入课堂教学，对教学效果进行客观评价，保证专业人才培养的质量。每学期通过专业调研、人才培养方案更新、课程资源建设等方式，不断调整教育教学过程，并在教学实施、过程监控、质量评价上持续改进， 逐步达成人才培养规格。</w:t>
      </w:r>
    </w:p>
    <w:p>
      <w:pPr>
        <w:keepNext w:val="0"/>
        <w:keepLines w:val="0"/>
        <w:pageBreakBefore w:val="0"/>
        <w:widowControl w:val="0"/>
        <w:kinsoku/>
        <w:wordWrap/>
        <w:overflowPunct/>
        <w:topLinePunct w:val="0"/>
        <w:autoSpaceDE/>
        <w:autoSpaceDN/>
        <w:bidi w:val="0"/>
        <w:adjustRightInd/>
        <w:snapToGrid/>
        <w:spacing w:beforeLines="0" w:afterLines="0" w:line="460" w:lineRule="exact"/>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院系及专业建立日常教学管理机制，加强日常教学组织运行与管理。提高课程建设水平，推动教学质量诊断与改进日常化，完善巡课、听课、评教、评学等制度，建立与企业联动的实践教学环节督导制度，严明教学纪律，强化教学组织功能，定期开展公开课、示范课等教研活动和涵盖各个方向的比赛项目，在比赛中进一步提升教师的教学能力。 </w:t>
      </w:r>
    </w:p>
    <w:p>
      <w:pPr>
        <w:keepNext w:val="0"/>
        <w:keepLines w:val="0"/>
        <w:pageBreakBefore w:val="0"/>
        <w:widowControl w:val="0"/>
        <w:kinsoku/>
        <w:wordWrap/>
        <w:overflowPunct/>
        <w:topLinePunct w:val="0"/>
        <w:autoSpaceDE/>
        <w:autoSpaceDN/>
        <w:bidi w:val="0"/>
        <w:adjustRightInd/>
        <w:snapToGrid/>
        <w:spacing w:beforeLines="0" w:afterLines="0" w:line="460" w:lineRule="exact"/>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3.逐步建立毕业生跟踪反馈机制及社会评价机制，结合企业对</w:t>
      </w:r>
      <w:r>
        <w:rPr>
          <w:rFonts w:hint="eastAsia" w:ascii="宋体" w:hAnsi="宋体" w:cs="宋体"/>
          <w:sz w:val="24"/>
          <w:szCs w:val="24"/>
          <w:highlight w:val="none"/>
          <w:lang w:val="en-US" w:eastAsia="zh-CN"/>
        </w:rPr>
        <w:t>岗位实习</w:t>
      </w:r>
      <w:r>
        <w:rPr>
          <w:rFonts w:hint="eastAsia" w:ascii="宋体" w:hAnsi="宋体" w:eastAsia="宋体" w:cs="宋体"/>
          <w:sz w:val="24"/>
          <w:szCs w:val="24"/>
          <w:highlight w:val="none"/>
          <w:lang w:val="en-US" w:eastAsia="zh-CN"/>
        </w:rPr>
        <w:t xml:space="preserve">学生的技能掌握情况评价，并对生源情况、在校生学业水平、毕业生就业情况等进行深入分析，以此衡量和评价人才培养质量和培养目标的达成情况。 </w:t>
      </w:r>
    </w:p>
    <w:p>
      <w:pPr>
        <w:keepNext w:val="0"/>
        <w:keepLines w:val="0"/>
        <w:pageBreakBefore w:val="0"/>
        <w:widowControl w:val="0"/>
        <w:kinsoku/>
        <w:wordWrap/>
        <w:overflowPunct/>
        <w:topLinePunct w:val="0"/>
        <w:autoSpaceDE/>
        <w:autoSpaceDN/>
        <w:bidi w:val="0"/>
        <w:adjustRightInd/>
        <w:snapToGrid/>
        <w:spacing w:beforeLines="0" w:afterLines="0" w:line="460" w:lineRule="exact"/>
        <w:ind w:left="0" w:leftChars="0" w:right="0" w:righ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（4）专业教研室定期组织教研活动，并邀请企业兼职教师参与，积极探讨专业人才培养过程中的亮点和问题，有效改进专业教学，持续提高人才培养质量。</w:t>
      </w:r>
    </w:p>
    <w:p>
      <w:pPr>
        <w:spacing w:line="460" w:lineRule="exact"/>
        <w:ind w:firstLine="675" w:firstLineChars="224"/>
        <w:outlineLvl w:val="0"/>
        <w:rPr>
          <w:rFonts w:hint="eastAsia" w:ascii="宋体" w:hAnsi="宋体" w:eastAsia="宋体" w:cs="宋体"/>
          <w:b/>
          <w:bCs/>
          <w:sz w:val="30"/>
          <w:szCs w:val="30"/>
          <w:lang w:eastAsia="zh-CN"/>
        </w:rPr>
      </w:pPr>
      <w:bookmarkStart w:id="81" w:name="_Toc4567"/>
      <w:bookmarkStart w:id="82" w:name="_Toc27266"/>
      <w:bookmarkStart w:id="83" w:name="_Toc5888"/>
      <w:r>
        <w:rPr>
          <w:rFonts w:hint="eastAsia" w:ascii="宋体" w:hAnsi="宋体" w:eastAsia="宋体" w:cs="宋体"/>
          <w:b/>
          <w:bCs/>
          <w:sz w:val="30"/>
          <w:szCs w:val="30"/>
          <w:lang w:eastAsia="zh-CN"/>
        </w:rPr>
        <w:t>十</w:t>
      </w:r>
      <w:r>
        <w:rPr>
          <w:rFonts w:hint="eastAsia" w:ascii="宋体" w:hAnsi="宋体" w:eastAsia="宋体" w:cs="宋体"/>
          <w:b/>
          <w:bCs/>
          <w:sz w:val="30"/>
          <w:szCs w:val="30"/>
          <w:lang w:val="en-US" w:eastAsia="zh-CN"/>
        </w:rPr>
        <w:t>二</w:t>
      </w:r>
      <w:r>
        <w:rPr>
          <w:rFonts w:hint="eastAsia" w:ascii="宋体" w:hAnsi="宋体" w:eastAsia="宋体" w:cs="宋体"/>
          <w:b/>
          <w:bCs/>
          <w:sz w:val="30"/>
          <w:szCs w:val="30"/>
          <w:lang w:eastAsia="zh-CN"/>
        </w:rPr>
        <w:t>、毕业要求</w:t>
      </w:r>
      <w:bookmarkEnd w:id="81"/>
      <w:bookmarkEnd w:id="82"/>
      <w:bookmarkEnd w:id="83"/>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毕业要求是学生通过规定年限的学习，</w:t>
      </w:r>
      <w:r>
        <w:rPr>
          <w:rFonts w:hint="eastAsia" w:ascii="宋体" w:hAnsi="宋体" w:eastAsia="宋体" w:cs="宋体"/>
          <w:sz w:val="24"/>
          <w:szCs w:val="24"/>
          <w:highlight w:val="none"/>
          <w:lang w:val="en-US" w:eastAsia="zh-CN"/>
        </w:rPr>
        <w:t>修满专业人才培养方案所规定的学分</w:t>
      </w:r>
      <w:r>
        <w:rPr>
          <w:rFonts w:ascii="宋体" w:hAnsi="宋体"/>
          <w:sz w:val="24"/>
        </w:rPr>
        <w:t>169.5</w:t>
      </w:r>
      <w:r>
        <w:rPr>
          <w:rFonts w:hint="eastAsia" w:ascii="宋体" w:hAnsi="宋体" w:eastAsia="宋体" w:cs="宋体"/>
          <w:sz w:val="24"/>
          <w:szCs w:val="24"/>
          <w:highlight w:val="none"/>
          <w:lang w:val="en-US" w:eastAsia="zh-CN"/>
        </w:rPr>
        <w:t>分</w:t>
      </w:r>
      <w:r>
        <w:rPr>
          <w:rFonts w:hint="eastAsia" w:ascii="宋体" w:hAnsi="宋体" w:eastAsia="宋体" w:cs="宋体"/>
          <w:sz w:val="24"/>
          <w:szCs w:val="24"/>
          <w:lang w:val="en-US" w:eastAsia="zh-CN"/>
        </w:rPr>
        <w:t>，达到本专业人才培养目标和培养规格的要求。鼓励应运用</w:t>
      </w:r>
      <w:r>
        <w:rPr>
          <w:rFonts w:hint="eastAsia" w:ascii="宋体" w:hAnsi="宋体" w:cs="宋体"/>
          <w:sz w:val="24"/>
          <w:szCs w:val="24"/>
          <w:lang w:val="en-US" w:eastAsia="zh-CN"/>
        </w:rPr>
        <w:t>计算机</w:t>
      </w:r>
      <w:r>
        <w:rPr>
          <w:rFonts w:hint="eastAsia" w:ascii="宋体" w:hAnsi="宋体" w:eastAsia="宋体" w:cs="宋体"/>
          <w:sz w:val="24"/>
          <w:szCs w:val="24"/>
          <w:lang w:val="en-US" w:eastAsia="zh-CN"/>
        </w:rPr>
        <w:t>等信息化手段记录、分析学生成长记录档案、职业素养达标等方面的内容，纳入综合素质考核，并将考核情况作为是否准予毕业的重要依据。</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最低毕业学分：</w:t>
      </w:r>
      <w:r>
        <w:rPr>
          <w:rFonts w:hint="eastAsia" w:ascii="Times New Roman" w:hAnsi="Times New Roman" w:eastAsia="宋体" w:cs="Times New Roman"/>
          <w:bCs/>
          <w:sz w:val="24"/>
          <w:highlight w:val="none"/>
        </w:rPr>
        <w:t>169.5</w:t>
      </w:r>
      <w:r>
        <w:rPr>
          <w:rFonts w:hint="eastAsia" w:ascii="宋体" w:hAnsi="宋体"/>
          <w:sz w:val="24"/>
        </w:rPr>
        <w:t xml:space="preserve">学分。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其中：</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1．公共基础课程模块必修   </w:t>
      </w:r>
      <w:r>
        <w:rPr>
          <w:rFonts w:hint="eastAsia" w:cs="Times New Roman"/>
          <w:bCs/>
          <w:sz w:val="24"/>
          <w:highlight w:val="none"/>
          <w:lang w:val="en-US" w:eastAsia="zh-CN"/>
        </w:rPr>
        <w:t xml:space="preserve">47  </w:t>
      </w:r>
      <w:r>
        <w:rPr>
          <w:rFonts w:hint="eastAsia" w:ascii="宋体" w:hAnsi="宋体"/>
          <w:sz w:val="24"/>
        </w:rPr>
        <w:t>学分；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2．专业（技能）课程模块必修</w:t>
      </w:r>
      <w:r>
        <w:rPr>
          <w:rFonts w:hint="eastAsia" w:ascii="Times New Roman" w:hAnsi="Times New Roman" w:eastAsia="宋体" w:cs="Times New Roman"/>
          <w:bCs/>
          <w:sz w:val="24"/>
          <w:highlight w:val="none"/>
        </w:rPr>
        <w:t xml:space="preserve"> </w:t>
      </w:r>
      <w:r>
        <w:rPr>
          <w:rFonts w:hint="eastAsia" w:cs="Times New Roman"/>
          <w:bCs/>
          <w:sz w:val="24"/>
          <w:highlight w:val="none"/>
          <w:lang w:val="en-US" w:eastAsia="zh-CN"/>
        </w:rPr>
        <w:t>49</w:t>
      </w:r>
      <w:r>
        <w:rPr>
          <w:rFonts w:hint="eastAsia" w:ascii="宋体" w:hAnsi="宋体"/>
          <w:sz w:val="24"/>
        </w:rPr>
        <w:t>学分；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3．毕业环节   </w:t>
      </w:r>
      <w:r>
        <w:rPr>
          <w:rFonts w:hint="eastAsia" w:ascii="Times New Roman" w:hAnsi="Times New Roman" w:eastAsia="宋体" w:cs="Times New Roman"/>
          <w:bCs/>
          <w:sz w:val="24"/>
          <w:highlight w:val="none"/>
        </w:rPr>
        <w:t xml:space="preserve"> 34</w:t>
      </w:r>
      <w:r>
        <w:rPr>
          <w:rFonts w:hint="eastAsia" w:cs="Times New Roman"/>
          <w:bCs/>
          <w:sz w:val="24"/>
          <w:highlight w:val="none"/>
          <w:lang w:val="en-US" w:eastAsia="zh-CN"/>
        </w:rPr>
        <w:t xml:space="preserve"> </w:t>
      </w:r>
      <w:r>
        <w:rPr>
          <w:rFonts w:hint="eastAsia" w:ascii="宋体" w:hAnsi="宋体"/>
          <w:sz w:val="24"/>
        </w:rPr>
        <w:t>学分；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4．第二课堂不低于 </w:t>
      </w:r>
      <w:r>
        <w:rPr>
          <w:rFonts w:hint="eastAsia" w:ascii="Times New Roman" w:hAnsi="Times New Roman" w:eastAsia="宋体" w:cs="Times New Roman"/>
          <w:bCs/>
          <w:sz w:val="24"/>
          <w:highlight w:val="none"/>
        </w:rPr>
        <w:t>1</w:t>
      </w:r>
      <w:r>
        <w:rPr>
          <w:rFonts w:hint="eastAsia" w:cs="Times New Roman"/>
          <w:bCs/>
          <w:sz w:val="24"/>
          <w:highlight w:val="none"/>
          <w:lang w:val="en-US" w:eastAsia="zh-CN"/>
        </w:rPr>
        <w:t xml:space="preserve">2 </w:t>
      </w:r>
      <w:r>
        <w:rPr>
          <w:rFonts w:hint="eastAsia" w:ascii="宋体" w:hAnsi="宋体"/>
          <w:sz w:val="24"/>
        </w:rPr>
        <w:t>学分；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5．公共选修课程模块</w:t>
      </w:r>
      <w:r>
        <w:rPr>
          <w:rFonts w:hint="eastAsia" w:ascii="Times New Roman" w:hAnsi="Times New Roman" w:eastAsia="宋体" w:cs="Times New Roman"/>
          <w:bCs/>
          <w:sz w:val="24"/>
          <w:highlight w:val="none"/>
        </w:rPr>
        <w:t xml:space="preserve"> 8</w:t>
      </w:r>
      <w:r>
        <w:rPr>
          <w:rFonts w:hint="eastAsia" w:cs="Times New Roman"/>
          <w:bCs/>
          <w:sz w:val="24"/>
          <w:highlight w:val="none"/>
          <w:lang w:val="en-US" w:eastAsia="zh-CN"/>
        </w:rPr>
        <w:t>.5</w:t>
      </w:r>
      <w:r>
        <w:rPr>
          <w:rFonts w:hint="eastAsia" w:ascii="宋体" w:hAnsi="宋体"/>
          <w:sz w:val="24"/>
          <w:lang w:val="en-US" w:eastAsia="zh-CN"/>
        </w:rPr>
        <w:t xml:space="preserve"> </w:t>
      </w:r>
      <w:r>
        <w:rPr>
          <w:rFonts w:hint="eastAsia" w:ascii="宋体" w:hAnsi="宋体"/>
          <w:sz w:val="24"/>
        </w:rPr>
        <w:t>学分，专业选修课程</w:t>
      </w:r>
      <w:r>
        <w:rPr>
          <w:rFonts w:hint="eastAsia" w:ascii="Times New Roman" w:hAnsi="Times New Roman" w:eastAsia="宋体" w:cs="Times New Roman"/>
          <w:bCs/>
          <w:sz w:val="24"/>
          <w:highlight w:val="none"/>
        </w:rPr>
        <w:t>模块 1</w:t>
      </w:r>
      <w:r>
        <w:rPr>
          <w:rFonts w:hint="eastAsia" w:cs="Times New Roman"/>
          <w:bCs/>
          <w:sz w:val="24"/>
          <w:highlight w:val="none"/>
          <w:lang w:val="en-US" w:eastAsia="zh-CN"/>
        </w:rPr>
        <w:t>6</w:t>
      </w:r>
      <w:r>
        <w:rPr>
          <w:rFonts w:hint="eastAsia" w:ascii="Times New Roman" w:hAnsi="Times New Roman" w:eastAsia="宋体" w:cs="Times New Roman"/>
          <w:bCs/>
          <w:sz w:val="24"/>
          <w:highlight w:val="none"/>
        </w:rPr>
        <w:t xml:space="preserve"> </w:t>
      </w:r>
      <w:r>
        <w:rPr>
          <w:rFonts w:hint="eastAsia" w:ascii="宋体" w:hAnsi="宋体"/>
          <w:sz w:val="24"/>
        </w:rPr>
        <w:t>学分。</w:t>
      </w:r>
    </w:p>
    <w:p>
      <w:pPr>
        <w:spacing w:line="460" w:lineRule="exact"/>
        <w:ind w:firstLine="480" w:firstLineChars="200"/>
        <w:rPr>
          <w:rFonts w:hint="eastAsia" w:ascii="宋体" w:hAnsi="宋体"/>
          <w:sz w:val="24"/>
        </w:rPr>
      </w:pPr>
      <w:r>
        <w:rPr>
          <w:rFonts w:hint="eastAsia" w:ascii="宋体" w:hAnsi="宋体"/>
          <w:sz w:val="24"/>
        </w:rPr>
        <w:t>并满足如下几点要求：</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1.宽厚而扎实的基础知识。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基础知识是学习知识的基本根基。随着改革开放的到来，我国的社会体制的转型和经济的 迅猛发展，我国的企业和产业都在不断的变化，结构也在不断的调整，从业人员不在实行终身 制得岗位，而是在不断变化着企业对从业人员的要求在不断的提高，所以，高校毕业生为了符 合这些要求，就必须在校期间就打下坚实的知识基础，打破专业的局限，不仅要学好本专业的 知识，还要涉足其他专业的知识，提高自己的学习知识面，扩展自己的视野。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2.全面素质要求。</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学生学习的专业基础知识和专业知识构成知识的结构骨架，但是在知识结构中应主要包括 现如今高科技发展的新知识和新信息。企业在招聘人才时，都会要求学生具备外语知识和熟练 的使用计算机的技术，以便获得国外的新信息。近几年的发展，使企业特别注重人才的创新精 神和创新能力以及掌握一些管理方面的知识，还要具有较好的素质。</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3.运用科学技术的实际操作能力。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在现代化的生产条件下，如果学生只知道学习理论知识，而没有实践操作的能力，就不能 完成企业安排的技术任务，就更不用说创新能力了。实践操作能力是学生将所学的知识转化为 物质的力量，是技术人员必须具备的能力，是创造发明的前提要素。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rPr>
          <w:rFonts w:hint="eastAsia" w:ascii="宋体" w:hAnsi="宋体"/>
          <w:sz w:val="24"/>
        </w:rPr>
      </w:pPr>
      <w:r>
        <w:rPr>
          <w:rFonts w:hint="eastAsia" w:ascii="宋体" w:hAnsi="宋体"/>
          <w:sz w:val="24"/>
        </w:rPr>
        <w:t xml:space="preserve">4.知识创新能力。 </w:t>
      </w:r>
    </w:p>
    <w:p>
      <w:pPr>
        <w:spacing w:line="360" w:lineRule="auto"/>
        <w:ind w:firstLine="480" w:firstLineChars="200"/>
        <w:rPr>
          <w:rFonts w:hint="eastAsia" w:ascii="宋体" w:hAnsi="宋体"/>
          <w:sz w:val="24"/>
        </w:rPr>
      </w:pPr>
      <w:r>
        <w:rPr>
          <w:rFonts w:hint="eastAsia" w:ascii="宋体" w:hAnsi="宋体"/>
          <w:sz w:val="24"/>
        </w:rPr>
        <w:t>随着社会主义生产经济的转型和发展，增加市场经济的竞争力。企业在市场竞争中生存的 动力和源泉是企业的职工，尤其是企业的科技研发人员。科技研发人员的很多种能力发展的基 础是创造能力，在使用精确的仪表来开发和创造新的社会价值的高科技含量的新产品的能力。</w:t>
      </w:r>
    </w:p>
    <w:p>
      <w:pPr>
        <w:spacing w:line="460" w:lineRule="exact"/>
        <w:ind w:firstLine="537" w:firstLineChars="224"/>
        <w:rPr>
          <w:rFonts w:hint="eastAsia" w:ascii="宋体" w:hAnsi="宋体" w:eastAsia="宋体" w:cs="宋体"/>
          <w:sz w:val="24"/>
          <w:szCs w:val="24"/>
          <w:highlight w:val="none"/>
          <w:lang w:val="en-US" w:eastAsia="zh-CN"/>
        </w:rPr>
      </w:pPr>
    </w:p>
    <w:p>
      <w:pPr>
        <w:spacing w:line="460" w:lineRule="exact"/>
        <w:ind w:firstLine="675" w:firstLineChars="224"/>
        <w:outlineLvl w:val="0"/>
        <w:rPr>
          <w:rFonts w:hint="eastAsia" w:ascii="宋体" w:hAnsi="宋体" w:eastAsia="宋体" w:cs="宋体"/>
          <w:b/>
          <w:bCs/>
          <w:sz w:val="30"/>
          <w:szCs w:val="30"/>
          <w:lang w:eastAsia="zh-CN"/>
        </w:rPr>
      </w:pPr>
      <w:bookmarkStart w:id="84" w:name="_Toc29710"/>
      <w:bookmarkStart w:id="85" w:name="_Toc28914"/>
      <w:bookmarkStart w:id="86" w:name="_Toc11885"/>
      <w:r>
        <w:rPr>
          <w:rFonts w:hint="eastAsia" w:ascii="宋体" w:hAnsi="宋体" w:eastAsia="宋体" w:cs="宋体"/>
          <w:b/>
          <w:bCs/>
          <w:sz w:val="30"/>
          <w:szCs w:val="30"/>
          <w:lang w:eastAsia="zh-CN"/>
        </w:rPr>
        <w:t>十</w:t>
      </w:r>
      <w:r>
        <w:rPr>
          <w:rFonts w:hint="eastAsia" w:ascii="宋体" w:hAnsi="宋体" w:eastAsia="宋体" w:cs="宋体"/>
          <w:b/>
          <w:bCs/>
          <w:sz w:val="30"/>
          <w:szCs w:val="30"/>
          <w:lang w:val="en-US" w:eastAsia="zh-CN"/>
        </w:rPr>
        <w:t>三</w:t>
      </w:r>
      <w:r>
        <w:rPr>
          <w:rFonts w:hint="eastAsia" w:ascii="宋体" w:hAnsi="宋体" w:eastAsia="宋体" w:cs="宋体"/>
          <w:b/>
          <w:bCs/>
          <w:sz w:val="30"/>
          <w:szCs w:val="30"/>
          <w:lang w:eastAsia="zh-CN"/>
        </w:rPr>
        <w:t>、附表</w:t>
      </w:r>
      <w:bookmarkEnd w:id="84"/>
      <w:bookmarkEnd w:id="85"/>
      <w:bookmarkEnd w:id="86"/>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附表：1.课程设置及教学安排表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2.教学周数分配表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3.理论教学与实践教学比例配置表</w:t>
      </w:r>
    </w:p>
    <w:p>
      <w:pPr>
        <w:spacing w:line="460" w:lineRule="exact"/>
        <w:ind w:firstLine="537" w:firstLineChars="224"/>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4.实践教学进程表</w:t>
      </w:r>
    </w:p>
    <w:p>
      <w:pPr>
        <w:spacing w:line="460" w:lineRule="exact"/>
        <w:ind w:firstLine="537" w:firstLineChars="224"/>
        <w:rPr>
          <w:rFonts w:hint="eastAsia" w:ascii="仿宋_GB2312" w:hAnsi="宋体" w:eastAsia="仿宋_GB2312"/>
          <w:sz w:val="24"/>
          <w:lang w:val="en-US" w:eastAsia="zh-CN"/>
        </w:rPr>
      </w:pPr>
      <w:r>
        <w:rPr>
          <w:rFonts w:hint="eastAsia" w:ascii="宋体" w:hAnsi="宋体" w:eastAsia="宋体" w:cs="宋体"/>
          <w:sz w:val="24"/>
          <w:szCs w:val="24"/>
          <w:lang w:val="en-US" w:eastAsia="zh-CN"/>
        </w:rPr>
        <w:t xml:space="preserve">      5.教学进程表</w:t>
      </w:r>
    </w:p>
    <w:p>
      <w:pPr>
        <w:spacing w:line="460" w:lineRule="exact"/>
        <w:jc w:val="left"/>
        <w:rPr>
          <w:rFonts w:hint="eastAsia"/>
          <w:b/>
          <w:szCs w:val="21"/>
          <w:lang w:val="en-US" w:eastAsia="zh-CN"/>
        </w:rPr>
      </w:pPr>
    </w:p>
    <w:p>
      <w:pPr>
        <w:spacing w:line="460" w:lineRule="exact"/>
        <w:ind w:firstLine="472" w:firstLineChars="224"/>
        <w:jc w:val="left"/>
        <w:rPr>
          <w:rFonts w:hint="eastAsia"/>
          <w:b/>
          <w:bCs w:val="0"/>
          <w:szCs w:val="21"/>
          <w:lang w:val="en-US" w:eastAsia="zh-CN"/>
        </w:rPr>
      </w:pPr>
      <w:r>
        <w:rPr>
          <w:rFonts w:hint="eastAsia"/>
          <w:b/>
          <w:szCs w:val="21"/>
          <w:lang w:val="en-US" w:eastAsia="zh-CN"/>
        </w:rPr>
        <w:t>（三年制大专）</w:t>
      </w:r>
      <w:r>
        <w:rPr>
          <w:rFonts w:hint="eastAsia"/>
          <w:b/>
          <w:bCs w:val="0"/>
          <w:szCs w:val="21"/>
          <w:lang w:val="en-US" w:eastAsia="zh-CN"/>
        </w:rPr>
        <w:t>附表1：课程设置及教学安排表</w:t>
      </w:r>
    </w:p>
    <w:tbl>
      <w:tblPr>
        <w:tblStyle w:val="8"/>
        <w:tblW w:w="10219" w:type="dxa"/>
        <w:jc w:val="center"/>
        <w:tblLayout w:type="autofit"/>
        <w:tblCellMar>
          <w:top w:w="0" w:type="dxa"/>
          <w:left w:w="0" w:type="dxa"/>
          <w:bottom w:w="0" w:type="dxa"/>
          <w:right w:w="0" w:type="dxa"/>
        </w:tblCellMar>
      </w:tblPr>
      <w:tblGrid>
        <w:gridCol w:w="872"/>
        <w:gridCol w:w="740"/>
        <w:gridCol w:w="461"/>
        <w:gridCol w:w="1068"/>
        <w:gridCol w:w="620"/>
        <w:gridCol w:w="1215"/>
        <w:gridCol w:w="567"/>
        <w:gridCol w:w="646"/>
        <w:gridCol w:w="620"/>
        <w:gridCol w:w="607"/>
        <w:gridCol w:w="634"/>
        <w:gridCol w:w="673"/>
        <w:gridCol w:w="567"/>
        <w:gridCol w:w="929"/>
      </w:tblGrid>
      <w:tr>
        <w:tblPrEx>
          <w:tblCellMar>
            <w:top w:w="0" w:type="dxa"/>
            <w:left w:w="0" w:type="dxa"/>
            <w:bottom w:w="0" w:type="dxa"/>
            <w:right w:w="0" w:type="dxa"/>
          </w:tblCellMar>
        </w:tblPrEx>
        <w:trPr>
          <w:trHeight w:val="332" w:hRule="atLeast"/>
          <w:jc w:val="center"/>
        </w:trPr>
        <w:tc>
          <w:tcPr>
            <w:tcW w:w="872"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动漫设计</w:t>
            </w:r>
            <w:r>
              <w:rPr>
                <w:rFonts w:hint="default" w:ascii="仿宋_GB2312" w:hAnsi="宋体" w:eastAsia="仿宋_GB2312" w:cs="仿宋_GB2312"/>
                <w:b/>
                <w:i w:val="0"/>
                <w:color w:val="000000"/>
                <w:kern w:val="0"/>
                <w:sz w:val="21"/>
                <w:szCs w:val="21"/>
                <w:u w:val="none"/>
                <w:lang w:val="en-US" w:eastAsia="zh-CN" w:bidi="ar"/>
              </w:rPr>
              <w:t>专业课程设置及教学安排表(第一学年)</w:t>
            </w:r>
          </w:p>
        </w:tc>
      </w:tr>
      <w:tr>
        <w:tblPrEx>
          <w:tblCellMar>
            <w:top w:w="0" w:type="dxa"/>
            <w:left w:w="0" w:type="dxa"/>
            <w:bottom w:w="0" w:type="dxa"/>
            <w:right w:w="0" w:type="dxa"/>
          </w:tblCellMar>
        </w:tblPrEx>
        <w:trPr>
          <w:trHeight w:val="352" w:hRule="atLeast"/>
          <w:jc w:val="center"/>
        </w:trPr>
        <w:tc>
          <w:tcPr>
            <w:tcW w:w="87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学年</w:t>
            </w:r>
          </w:p>
        </w:tc>
        <w:tc>
          <w:tcPr>
            <w:tcW w:w="74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6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068"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2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15"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67"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46"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20"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0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34"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73"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6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29"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74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068"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2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15"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7"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29"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restart"/>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第1学期14/14</w:t>
            </w: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入学教育及军训</w:t>
            </w:r>
          </w:p>
        </w:tc>
        <w:tc>
          <w:tcPr>
            <w:tcW w:w="567"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607"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4"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673"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29"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入学后前三周</w:t>
            </w:r>
            <w:r>
              <w:rPr>
                <w:rStyle w:val="11"/>
                <w:lang w:val="en-US" w:eastAsia="zh-CN" w:bidi="ar"/>
              </w:rPr>
              <w:t>　</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形势与政策</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9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军事理论</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08"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15"/>
                <w:szCs w:val="15"/>
                <w:u w:val="none"/>
                <w:lang w:val="en-US"/>
              </w:rPr>
            </w:pPr>
            <w:r>
              <w:rPr>
                <w:rFonts w:hint="eastAsia" w:ascii="宋体" w:hAnsi="宋体" w:eastAsia="宋体" w:cs="宋体"/>
                <w:i w:val="0"/>
                <w:color w:val="auto"/>
                <w:kern w:val="0"/>
                <w:sz w:val="18"/>
                <w:szCs w:val="18"/>
                <w:u w:val="none"/>
                <w:lang w:val="en-US" w:eastAsia="zh-CN" w:bidi="ar"/>
              </w:rPr>
              <w:t>思想道德与法治</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高等数学Ⅰ</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大学英语Ⅰ</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9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信息技术</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28</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大学体育Ⅰ</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34</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88"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大学生礼仪规范</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14</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人文素质修养</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4</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4</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中华优秀传统文化类</w:t>
            </w:r>
            <w:r>
              <w:rPr>
                <w:rFonts w:hint="eastAsia" w:ascii="宋体" w:hAnsi="宋体" w:eastAsia="宋体" w:cs="宋体"/>
                <w:i w:val="0"/>
                <w:color w:val="000000"/>
                <w:kern w:val="0"/>
                <w:sz w:val="18"/>
                <w:szCs w:val="18"/>
                <w:u w:val="none"/>
                <w:lang w:val="en-US" w:eastAsia="zh-CN" w:bidi="ar"/>
              </w:rPr>
              <w:t>公选课</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415"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12</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素描基础</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13</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动画技法</w:t>
            </w:r>
            <w:r>
              <w:rPr>
                <w:rFonts w:ascii="仿宋_GB2312" w:hAnsi="宋体" w:eastAsia="仿宋_GB2312" w:cs="仿宋_GB2312"/>
                <w:color w:val="000000"/>
                <w:kern w:val="0"/>
                <w:szCs w:val="21"/>
                <w:lang w:bidi="ar"/>
              </w:rPr>
              <w:t>*</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c>
          <w:tcPr>
            <w:tcW w:w="646"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2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546</w:t>
            </w:r>
          </w:p>
        </w:tc>
        <w:tc>
          <w:tcPr>
            <w:tcW w:w="607"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308</w:t>
            </w:r>
          </w:p>
        </w:tc>
        <w:tc>
          <w:tcPr>
            <w:tcW w:w="634"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238</w:t>
            </w:r>
          </w:p>
        </w:tc>
        <w:tc>
          <w:tcPr>
            <w:tcW w:w="673"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7</w:t>
            </w:r>
          </w:p>
        </w:tc>
        <w:tc>
          <w:tcPr>
            <w:tcW w:w="929" w:type="dxa"/>
            <w:tcBorders>
              <w:top w:val="nil"/>
              <w:left w:val="nil"/>
              <w:bottom w:val="nil"/>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w:t>
            </w:r>
            <w:r>
              <w:rPr>
                <w:rFonts w:hint="eastAsia" w:ascii="宋体" w:hAnsi="宋体" w:cs="宋体"/>
                <w:i w:val="0"/>
                <w:color w:val="000000"/>
                <w:kern w:val="0"/>
                <w:sz w:val="18"/>
                <w:szCs w:val="18"/>
                <w:u w:val="none"/>
                <w:lang w:val="en-US" w:eastAsia="zh-CN" w:bidi="ar"/>
              </w:rPr>
              <w:t>8</w:t>
            </w:r>
            <w:r>
              <w:rPr>
                <w:rFonts w:hint="eastAsia" w:ascii="宋体" w:hAnsi="宋体" w:eastAsia="宋体" w:cs="宋体"/>
                <w:i w:val="0"/>
                <w:color w:val="000000"/>
                <w:kern w:val="0"/>
                <w:sz w:val="18"/>
                <w:szCs w:val="18"/>
                <w:u w:val="none"/>
                <w:lang w:val="en-US" w:eastAsia="zh-CN" w:bidi="ar"/>
              </w:rPr>
              <w:t>/18</w:t>
            </w: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形势与政策</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77"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5"/>
                <w:szCs w:val="15"/>
                <w:u w:val="none"/>
              </w:rPr>
            </w:pPr>
            <w:r>
              <w:rPr>
                <w:rFonts w:hint="eastAsia" w:ascii="宋体" w:hAnsi="宋体" w:eastAsia="宋体" w:cs="宋体"/>
                <w:i w:val="0"/>
                <w:color w:val="auto"/>
                <w:kern w:val="0"/>
                <w:sz w:val="15"/>
                <w:szCs w:val="15"/>
                <w:u w:val="none"/>
                <w:lang w:val="en-US" w:eastAsia="zh-CN" w:bidi="ar"/>
              </w:rPr>
              <w:t>毛泽东思想与中国特色社会主义理论体系概论</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36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3</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大学英语Ⅱ</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大学体育Ⅱ</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4</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5</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创新创业就业</w:t>
            </w:r>
            <w:r>
              <w:rPr>
                <w:rFonts w:hint="eastAsia" w:ascii="宋体" w:hAnsi="宋体" w:cs="宋体"/>
                <w:i w:val="0"/>
                <w:color w:val="000000"/>
                <w:kern w:val="0"/>
                <w:sz w:val="18"/>
                <w:szCs w:val="18"/>
                <w:u w:val="none"/>
                <w:lang w:val="en-US" w:eastAsia="zh-CN" w:bidi="ar"/>
              </w:rPr>
              <w:t>指导</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34"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6</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职业</w:t>
            </w:r>
            <w:r>
              <w:rPr>
                <w:rFonts w:hint="eastAsia" w:ascii="宋体" w:hAnsi="宋体" w:cs="宋体"/>
                <w:i w:val="0"/>
                <w:color w:val="000000"/>
                <w:kern w:val="0"/>
                <w:sz w:val="18"/>
                <w:szCs w:val="18"/>
                <w:u w:val="none"/>
                <w:lang w:val="en-US" w:eastAsia="zh-CN" w:bidi="ar"/>
              </w:rPr>
              <w:t>发展与就业指导</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1</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0"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7</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心理健康指导</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8</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选修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国学</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9</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选修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美育类公选课</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0</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图形图像设计</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28"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1</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kern w:val="0"/>
                <w:sz w:val="18"/>
                <w:szCs w:val="18"/>
                <w:u w:val="none"/>
                <w:lang w:val="en-US" w:eastAsia="zh-CN" w:bidi="ar"/>
              </w:rPr>
              <w:t>影视色彩</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color w:val="000000"/>
                <w:sz w:val="18"/>
                <w:szCs w:val="18"/>
                <w:u w:val="none"/>
                <w:lang w:val="en-US" w:eastAsia="zh-CN"/>
              </w:rPr>
              <w:t>1</w:t>
            </w:r>
            <w:r>
              <w:rPr>
                <w:rFonts w:hint="eastAsia" w:ascii="宋体" w:hAnsi="宋体" w:cs="宋体"/>
                <w:i w:val="0"/>
                <w:color w:val="000000"/>
                <w:sz w:val="18"/>
                <w:szCs w:val="18"/>
                <w:u w:val="none"/>
                <w:lang w:val="en-US" w:eastAsia="zh-CN"/>
              </w:rPr>
              <w:t>2</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动画运动规律基础●</w:t>
            </w:r>
            <w:r>
              <w:rPr>
                <w:rFonts w:ascii="仿宋_GB2312" w:hAnsi="宋体" w:eastAsia="仿宋_GB2312" w:cs="仿宋_GB2312"/>
                <w:color w:val="000000"/>
                <w:kern w:val="0"/>
                <w:szCs w:val="21"/>
                <w:lang w:bidi="ar"/>
              </w:rPr>
              <w:t>*</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13</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第二课堂</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认识实习</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ind w:firstLine="180" w:firstLineChars="100"/>
              <w:jc w:val="left"/>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1-2周</w:t>
            </w:r>
          </w:p>
        </w:tc>
      </w:tr>
      <w:tr>
        <w:tblPrEx>
          <w:tblCellMar>
            <w:top w:w="0" w:type="dxa"/>
            <w:left w:w="0" w:type="dxa"/>
            <w:bottom w:w="0" w:type="dxa"/>
            <w:right w:w="0" w:type="dxa"/>
          </w:tblCellMar>
        </w:tblPrEx>
        <w:trPr>
          <w:trHeight w:val="387"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29.5</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510</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404</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0</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04"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61.5</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1056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712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344</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0</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51</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0" w:hRule="atLeast"/>
          <w:jc w:val="center"/>
        </w:trPr>
        <w:tc>
          <w:tcPr>
            <w:tcW w:w="872" w:type="dxa"/>
            <w:vMerge w:val="restart"/>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jc w:val="left"/>
              <w:rPr>
                <w:rFonts w:hint="default" w:ascii="仿宋_GB2312" w:hAnsi="宋体" w:eastAsia="仿宋_GB2312" w:cs="仿宋_GB2312"/>
                <w:b/>
                <w:i w:val="0"/>
                <w:color w:val="000000"/>
                <w:sz w:val="21"/>
                <w:szCs w:val="21"/>
                <w:u w:val="none"/>
              </w:rPr>
            </w:pPr>
          </w:p>
        </w:tc>
      </w:tr>
      <w:tr>
        <w:tblPrEx>
          <w:tblCellMar>
            <w:top w:w="0" w:type="dxa"/>
            <w:left w:w="0" w:type="dxa"/>
            <w:bottom w:w="0" w:type="dxa"/>
            <w:right w:w="0" w:type="dxa"/>
          </w:tblCellMar>
        </w:tblPrEx>
        <w:trPr>
          <w:trHeight w:val="332" w:hRule="atLeast"/>
          <w:jc w:val="center"/>
        </w:trPr>
        <w:tc>
          <w:tcPr>
            <w:tcW w:w="872" w:type="dxa"/>
            <w:vMerge w:val="continue"/>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动漫设计</w:t>
            </w:r>
            <w:r>
              <w:rPr>
                <w:rFonts w:hint="default" w:ascii="仿宋_GB2312" w:hAnsi="宋体" w:eastAsia="仿宋_GB2312" w:cs="仿宋_GB2312"/>
                <w:b/>
                <w:i w:val="0"/>
                <w:color w:val="000000"/>
                <w:kern w:val="0"/>
                <w:sz w:val="21"/>
                <w:szCs w:val="21"/>
                <w:u w:val="none"/>
                <w:lang w:val="en-US" w:eastAsia="zh-CN" w:bidi="ar"/>
              </w:rPr>
              <w:t>专业课程设置及教学安排表(第二学年)</w:t>
            </w:r>
          </w:p>
        </w:tc>
      </w:tr>
      <w:tr>
        <w:tblPrEx>
          <w:tblCellMar>
            <w:top w:w="0" w:type="dxa"/>
            <w:left w:w="0" w:type="dxa"/>
            <w:bottom w:w="0" w:type="dxa"/>
            <w:right w:w="0" w:type="dxa"/>
          </w:tblCellMar>
        </w:tblPrEx>
        <w:trPr>
          <w:trHeight w:val="352" w:hRule="atLeast"/>
          <w:jc w:val="center"/>
        </w:trPr>
        <w:tc>
          <w:tcPr>
            <w:tcW w:w="87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学年</w:t>
            </w:r>
          </w:p>
        </w:tc>
        <w:tc>
          <w:tcPr>
            <w:tcW w:w="74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6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068"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20" w:type="dxa"/>
            <w:vMerge w:val="restart"/>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15"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67"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46"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20"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0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34"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73"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6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29"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74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068"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2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15"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7"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29"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351" w:hRule="atLeast"/>
          <w:jc w:val="center"/>
        </w:trPr>
        <w:tc>
          <w:tcPr>
            <w:tcW w:w="872"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第1学期18/18</w:t>
            </w: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iCs w:val="0"/>
                <w:color w:val="000000"/>
                <w:kern w:val="0"/>
                <w:sz w:val="18"/>
                <w:szCs w:val="18"/>
                <w:u w:val="none"/>
                <w:lang w:val="en-US" w:eastAsia="zh-CN" w:bidi="ar"/>
              </w:rPr>
              <w:t>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77"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5"/>
                <w:szCs w:val="15"/>
                <w:u w:val="none"/>
                <w:lang w:val="en-US"/>
              </w:rPr>
            </w:pPr>
            <w:r>
              <w:rPr>
                <w:rFonts w:hint="eastAsia" w:ascii="宋体" w:hAnsi="宋体" w:cs="宋体"/>
                <w:i w:val="0"/>
                <w:color w:val="auto"/>
                <w:kern w:val="0"/>
                <w:sz w:val="15"/>
                <w:szCs w:val="15"/>
                <w:u w:val="none"/>
                <w:lang w:val="en-US" w:eastAsia="zh-CN" w:bidi="ar"/>
              </w:rPr>
              <w:t>习近平新时代中国特色社会主义思想</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3</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54</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5"/>
                <w:szCs w:val="15"/>
                <w:u w:val="none"/>
                <w:lang w:val="en-US"/>
              </w:rPr>
            </w:pPr>
            <w:r>
              <w:rPr>
                <w:rFonts w:hint="eastAsia" w:ascii="宋体" w:hAnsi="宋体" w:cs="宋体"/>
                <w:i w:val="0"/>
                <w:iCs w:val="0"/>
                <w:color w:val="000000"/>
                <w:kern w:val="0"/>
                <w:sz w:val="18"/>
                <w:szCs w:val="18"/>
                <w:u w:val="none"/>
                <w:lang w:val="en-US" w:eastAsia="zh-CN" w:bidi="ar"/>
              </w:rPr>
              <w:t>54</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5"/>
                <w:szCs w:val="15"/>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cs="宋体"/>
                <w:i w:val="0"/>
                <w:iCs w:val="0"/>
                <w:color w:val="000000"/>
                <w:kern w:val="0"/>
                <w:sz w:val="18"/>
                <w:szCs w:val="18"/>
                <w:u w:val="none"/>
                <w:lang w:val="en-US" w:eastAsia="zh-CN" w:bidi="ar"/>
              </w:rPr>
              <w:t>3</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体育健康类</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8"/>
                <w:szCs w:val="18"/>
                <w:u w:val="none"/>
                <w:lang w:val="en-US" w:eastAsia="zh-CN" w:bidi="ar"/>
              </w:rPr>
              <w:t>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5"/>
                <w:szCs w:val="15"/>
                <w:u w:val="none"/>
                <w:lang w:val="en-US"/>
              </w:rPr>
            </w:pPr>
            <w:r>
              <w:rPr>
                <w:rFonts w:hint="eastAsia" w:ascii="宋体" w:hAnsi="宋体" w:cs="宋体"/>
                <w:i w:val="0"/>
                <w:iCs w:val="0"/>
                <w:color w:val="000000"/>
                <w:kern w:val="0"/>
                <w:sz w:val="18"/>
                <w:szCs w:val="18"/>
                <w:u w:val="none"/>
                <w:lang w:val="en-US" w:eastAsia="zh-CN" w:bidi="ar"/>
              </w:rPr>
              <w:t>34</w:t>
            </w:r>
          </w:p>
        </w:tc>
        <w:tc>
          <w:tcPr>
            <w:tcW w:w="67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iCs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党史国史类公选课</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32</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66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18"/>
                <w:szCs w:val="18"/>
                <w:u w:val="none"/>
                <w:lang w:val="en-US" w:eastAsia="zh-CN" w:bidi="ar"/>
              </w:rPr>
              <w:t>摄影摄像</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18</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18</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6</w:t>
            </w:r>
          </w:p>
        </w:tc>
        <w:tc>
          <w:tcPr>
            <w:tcW w:w="1068"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18"/>
                <w:szCs w:val="18"/>
                <w:u w:val="none"/>
                <w:lang w:val="en-US" w:eastAsia="zh-CN" w:bidi="ar"/>
              </w:rPr>
              <w:t>动画角色设计</w:t>
            </w:r>
            <w:r>
              <w:rPr>
                <w:rFonts w:ascii="仿宋_GB2312" w:hAnsi="宋体" w:eastAsia="仿宋_GB2312" w:cs="仿宋_GB2312"/>
                <w:color w:val="000000"/>
                <w:kern w:val="0"/>
                <w:szCs w:val="21"/>
                <w:lang w:bidi="ar"/>
              </w:rPr>
              <w:t>*</w:t>
            </w:r>
          </w:p>
        </w:tc>
        <w:tc>
          <w:tcPr>
            <w:tcW w:w="56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72</w:t>
            </w:r>
          </w:p>
        </w:tc>
        <w:tc>
          <w:tcPr>
            <w:tcW w:w="60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iCs w:val="0"/>
                <w:color w:val="000000"/>
                <w:kern w:val="0"/>
                <w:sz w:val="18"/>
                <w:szCs w:val="18"/>
                <w:u w:val="none"/>
                <w:lang w:val="en-US" w:eastAsia="zh-CN" w:bidi="ar"/>
              </w:rPr>
              <w:t>36</w:t>
            </w:r>
          </w:p>
        </w:tc>
        <w:tc>
          <w:tcPr>
            <w:tcW w:w="67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56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7</w:t>
            </w:r>
          </w:p>
        </w:tc>
        <w:tc>
          <w:tcPr>
            <w:tcW w:w="1068"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动画场景设计</w:t>
            </w:r>
            <w:r>
              <w:rPr>
                <w:rFonts w:hint="eastAsia" w:ascii="宋体" w:hAnsi="宋体" w:cs="宋体"/>
                <w:i w:val="0"/>
                <w:color w:val="000000"/>
                <w:kern w:val="0"/>
                <w:sz w:val="18"/>
                <w:szCs w:val="18"/>
                <w:u w:val="none"/>
                <w:lang w:val="en-US" w:eastAsia="zh-CN" w:bidi="ar"/>
              </w:rPr>
              <w:t xml:space="preserve">  </w:t>
            </w:r>
            <w:r>
              <w:rPr>
                <w:rFonts w:ascii="仿宋_GB2312" w:hAnsi="宋体" w:eastAsia="仿宋_GB2312" w:cs="仿宋_GB2312"/>
                <w:color w:val="000000"/>
                <w:kern w:val="0"/>
                <w:szCs w:val="21"/>
                <w:lang w:bidi="ar"/>
              </w:rPr>
              <w:t>*</w:t>
            </w:r>
          </w:p>
        </w:tc>
        <w:tc>
          <w:tcPr>
            <w:tcW w:w="56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72</w:t>
            </w:r>
          </w:p>
        </w:tc>
        <w:tc>
          <w:tcPr>
            <w:tcW w:w="60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eastAsia="zh-CN"/>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iCs w:val="0"/>
                <w:color w:val="000000"/>
                <w:kern w:val="0"/>
                <w:sz w:val="18"/>
                <w:szCs w:val="18"/>
                <w:u w:val="none"/>
                <w:lang w:val="en-US" w:eastAsia="zh-CN" w:bidi="ar"/>
              </w:rPr>
              <w:t>36</w:t>
            </w:r>
          </w:p>
        </w:tc>
        <w:tc>
          <w:tcPr>
            <w:tcW w:w="673"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67"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eastAsia="zh-CN"/>
              </w:rPr>
            </w:pPr>
            <w:r>
              <w:rPr>
                <w:rFonts w:hint="eastAsia" w:ascii="宋体" w:hAnsi="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61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8</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三维模型制作</w:t>
            </w:r>
            <w:r>
              <w:rPr>
                <w:rFonts w:hint="eastAsia" w:ascii="宋体" w:hAnsi="宋体" w:eastAsia="宋体" w:cs="宋体"/>
                <w:i w:val="0"/>
                <w:color w:val="000000"/>
                <w:kern w:val="0"/>
                <w:sz w:val="18"/>
                <w:szCs w:val="18"/>
                <w:u w:val="none"/>
                <w:lang w:val="en-US" w:eastAsia="zh-CN" w:bidi="ar"/>
              </w:rPr>
              <w:t>●</w:t>
            </w:r>
            <w:r>
              <w:rPr>
                <w:rFonts w:ascii="仿宋_GB2312" w:hAnsi="宋体" w:eastAsia="仿宋_GB2312" w:cs="仿宋_GB2312"/>
                <w:color w:val="000000"/>
                <w:kern w:val="0"/>
                <w:szCs w:val="21"/>
                <w:lang w:bidi="ar"/>
              </w:rPr>
              <w:t>*</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9</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选</w:t>
            </w:r>
            <w:r>
              <w:rPr>
                <w:rFonts w:hint="eastAsia" w:ascii="宋体" w:hAnsi="宋体" w:eastAsia="宋体" w:cs="宋体"/>
                <w:i w:val="0"/>
                <w:color w:val="000000"/>
                <w:kern w:val="0"/>
                <w:sz w:val="18"/>
                <w:szCs w:val="18"/>
                <w:u w:val="none"/>
                <w:lang w:val="en-US" w:eastAsia="zh-CN" w:bidi="ar"/>
              </w:rPr>
              <w:t>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原画基础●</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ind w:firstLine="180" w:firstLineChars="100"/>
              <w:jc w:val="both"/>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iCs w:val="0"/>
                <w:color w:val="000000"/>
                <w:kern w:val="0"/>
                <w:sz w:val="18"/>
                <w:szCs w:val="18"/>
                <w:u w:val="none"/>
                <w:lang w:val="en-US" w:eastAsia="zh-CN" w:bidi="ar"/>
              </w:rPr>
              <w:t>36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r>
              <w:rPr>
                <w:rFonts w:hint="eastAsia" w:ascii="宋体" w:hAnsi="宋体" w:cs="宋体"/>
                <w:i w:val="0"/>
                <w:color w:val="000000"/>
                <w:kern w:val="0"/>
                <w:sz w:val="18"/>
                <w:szCs w:val="18"/>
                <w:u w:val="none"/>
                <w:lang w:val="en-US" w:eastAsia="zh-CN" w:bidi="ar"/>
              </w:rPr>
              <w:t>0</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二维动画制作●</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72</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36</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36</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u w:val="none"/>
                <w:lang w:val="en-US" w:eastAsia="zh-CN" w:bidi="ar-SA"/>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11</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艺术写生</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考查</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30</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0</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30</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31</w:t>
            </w:r>
          </w:p>
        </w:tc>
        <w:tc>
          <w:tcPr>
            <w:tcW w:w="64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556</w:t>
            </w:r>
          </w:p>
        </w:tc>
        <w:tc>
          <w:tcPr>
            <w:tcW w:w="60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294</w:t>
            </w:r>
          </w:p>
        </w:tc>
        <w:tc>
          <w:tcPr>
            <w:tcW w:w="634"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262</w:t>
            </w:r>
          </w:p>
        </w:tc>
        <w:tc>
          <w:tcPr>
            <w:tcW w:w="67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25</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17"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第2学期1</w:t>
            </w:r>
            <w:r>
              <w:rPr>
                <w:rFonts w:hint="eastAsia" w:ascii="宋体" w:hAnsi="宋体" w:cs="宋体"/>
                <w:i w:val="0"/>
                <w:color w:val="000000"/>
                <w:kern w:val="0"/>
                <w:sz w:val="18"/>
                <w:szCs w:val="18"/>
                <w:u w:val="none"/>
                <w:lang w:val="en-US" w:eastAsia="zh-CN" w:bidi="ar"/>
              </w:rPr>
              <w:t>8</w:t>
            </w:r>
            <w:r>
              <w:rPr>
                <w:rFonts w:hint="eastAsia" w:ascii="宋体" w:hAnsi="宋体" w:eastAsia="宋体" w:cs="宋体"/>
                <w:i w:val="0"/>
                <w:color w:val="000000"/>
                <w:kern w:val="0"/>
                <w:sz w:val="18"/>
                <w:szCs w:val="18"/>
                <w:u w:val="none"/>
                <w:lang w:val="en-US" w:eastAsia="zh-CN" w:bidi="ar"/>
              </w:rPr>
              <w:t>/18</w:t>
            </w: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形势与政策</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4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应用文写作</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3"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选修</w:t>
            </w:r>
          </w:p>
        </w:tc>
        <w:tc>
          <w:tcPr>
            <w:tcW w:w="121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劳动素质类（选1）公选课</w:t>
            </w:r>
          </w:p>
        </w:tc>
        <w:tc>
          <w:tcPr>
            <w:tcW w:w="567"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5"/>
                <w:szCs w:val="15"/>
                <w:u w:val="none"/>
                <w:lang w:val="en-US" w:eastAsia="zh-CN" w:bidi="ar"/>
              </w:rPr>
              <w:t>●</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网络公选课</w:t>
            </w: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4</w:t>
            </w:r>
          </w:p>
        </w:tc>
        <w:tc>
          <w:tcPr>
            <w:tcW w:w="1068"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公共基础课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劳动教育</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分镜头脚本</w:t>
            </w:r>
            <w:r>
              <w:rPr>
                <w:rFonts w:hint="eastAsia" w:ascii="宋体" w:hAnsi="宋体" w:eastAsia="宋体" w:cs="宋体"/>
                <w:i w:val="0"/>
                <w:color w:val="000000"/>
                <w:kern w:val="0"/>
                <w:sz w:val="18"/>
                <w:szCs w:val="18"/>
                <w:u w:val="none"/>
                <w:lang w:val="en-US" w:eastAsia="zh-CN" w:bidi="ar"/>
              </w:rPr>
              <w:t>●</w:t>
            </w:r>
            <w:r>
              <w:rPr>
                <w:rFonts w:ascii="仿宋_GB2312" w:hAnsi="宋体" w:eastAsia="仿宋_GB2312" w:cs="仿宋_GB2312"/>
                <w:color w:val="000000"/>
                <w:kern w:val="0"/>
                <w:szCs w:val="21"/>
                <w:lang w:bidi="ar"/>
              </w:rPr>
              <w:t>*</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72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6</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选</w:t>
            </w:r>
            <w:r>
              <w:rPr>
                <w:rFonts w:hint="eastAsia" w:ascii="宋体" w:hAnsi="宋体" w:eastAsia="宋体" w:cs="宋体"/>
                <w:i w:val="0"/>
                <w:color w:val="000000"/>
                <w:kern w:val="0"/>
                <w:sz w:val="18"/>
                <w:szCs w:val="18"/>
                <w:u w:val="none"/>
                <w:lang w:val="en-US" w:eastAsia="zh-CN" w:bidi="ar"/>
              </w:rPr>
              <w:t>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三维材质与灯光●</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考试</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72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后期剪辑合成●</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72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eastAsia="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6"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8</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0"/>
                <w:sz w:val="18"/>
                <w:szCs w:val="18"/>
                <w:u w:val="none"/>
                <w:lang w:val="en-US" w:eastAsia="zh-CN" w:bidi="ar"/>
              </w:rPr>
              <w:t>选</w:t>
            </w:r>
            <w:r>
              <w:rPr>
                <w:rFonts w:hint="eastAsia" w:ascii="宋体" w:hAnsi="宋体" w:eastAsia="宋体" w:cs="宋体"/>
                <w:i w:val="0"/>
                <w:color w:val="000000"/>
                <w:kern w:val="0"/>
                <w:sz w:val="18"/>
                <w:szCs w:val="18"/>
                <w:u w:val="none"/>
                <w:lang w:val="en-US" w:eastAsia="zh-CN" w:bidi="ar"/>
              </w:rPr>
              <w:t>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动画创作</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bidi w:val="0"/>
              <w:ind w:firstLine="180" w:firstLineChars="100"/>
              <w:rPr>
                <w:rFonts w:hint="eastAsia"/>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u w:val="none"/>
                <w:lang w:val="en-US" w:eastAsia="zh-CN" w:bidi="ar-SA"/>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iCs w:val="0"/>
                <w:color w:val="000000"/>
                <w:kern w:val="0"/>
                <w:sz w:val="18"/>
                <w:szCs w:val="18"/>
                <w:u w:val="none"/>
                <w:lang w:val="en-US" w:eastAsia="zh-CN" w:bidi="ar"/>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iCs/>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9</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专业(技能）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kern w:val="2"/>
                <w:sz w:val="18"/>
                <w:szCs w:val="18"/>
                <w:u w:val="none"/>
                <w:lang w:val="en-US" w:eastAsia="zh-CN" w:bidi="ar-SA"/>
              </w:rPr>
              <w:t>三维动画制作</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4</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72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36</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u w:val="none"/>
                <w:lang w:val="en-US" w:eastAsia="zh-CN" w:bidi="ar-SA"/>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cs="宋体"/>
                <w:i w:val="0"/>
                <w:color w:val="000000"/>
                <w:sz w:val="18"/>
                <w:szCs w:val="18"/>
                <w:u w:val="none"/>
                <w:lang w:val="en-US" w:eastAsia="zh-CN"/>
              </w:rPr>
              <w:t>4</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kern w:val="2"/>
                <w:sz w:val="18"/>
                <w:szCs w:val="18"/>
                <w:u w:val="none"/>
                <w:lang w:val="en-US" w:eastAsia="zh-CN" w:bidi="ar-SA"/>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6</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452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272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ind w:firstLine="180" w:firstLineChars="100"/>
              <w:jc w:val="both"/>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180</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23</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04" w:type="dxa"/>
            <w:gridSpan w:val="5"/>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3</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r>
              <w:rPr>
                <w:rFonts w:hint="eastAsia" w:ascii="宋体" w:hAnsi="宋体" w:cs="宋体"/>
                <w:i w:val="0"/>
                <w:iCs w:val="0"/>
                <w:color w:val="000000"/>
                <w:kern w:val="0"/>
                <w:sz w:val="18"/>
                <w:szCs w:val="18"/>
                <w:u w:val="none"/>
                <w:lang w:val="en-US" w:eastAsia="zh-CN" w:bidi="ar"/>
              </w:rPr>
              <w:t>8</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66</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442</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48</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restart"/>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61"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68"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20"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1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67"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46"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20"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07"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34"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67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567"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29"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332" w:hRule="atLeast"/>
          <w:jc w:val="center"/>
        </w:trPr>
        <w:tc>
          <w:tcPr>
            <w:tcW w:w="872" w:type="dxa"/>
            <w:vMerge w:val="continue"/>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c>
          <w:tcPr>
            <w:tcW w:w="9347"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p>
          <w:p>
            <w:pPr>
              <w:keepNext w:val="0"/>
              <w:keepLines w:val="0"/>
              <w:widowControl/>
              <w:suppressLineNumbers w:val="0"/>
              <w:jc w:val="center"/>
              <w:textAlignment w:val="center"/>
              <w:rPr>
                <w:rFonts w:hint="default"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动漫设计</w:t>
            </w:r>
            <w:r>
              <w:rPr>
                <w:rFonts w:hint="default" w:ascii="仿宋_GB2312" w:hAnsi="宋体" w:eastAsia="仿宋_GB2312" w:cs="仿宋_GB2312"/>
                <w:b/>
                <w:i w:val="0"/>
                <w:color w:val="000000"/>
                <w:kern w:val="0"/>
                <w:sz w:val="21"/>
                <w:szCs w:val="21"/>
                <w:u w:val="none"/>
                <w:lang w:val="en-US" w:eastAsia="zh-CN" w:bidi="ar"/>
              </w:rPr>
              <w:t>专业课程设置及教学安排表(第三学年)</w:t>
            </w:r>
          </w:p>
        </w:tc>
      </w:tr>
      <w:tr>
        <w:tblPrEx>
          <w:tblCellMar>
            <w:top w:w="0" w:type="dxa"/>
            <w:left w:w="0" w:type="dxa"/>
            <w:bottom w:w="0" w:type="dxa"/>
            <w:right w:w="0" w:type="dxa"/>
          </w:tblCellMar>
        </w:tblPrEx>
        <w:trPr>
          <w:trHeight w:val="352" w:hRule="atLeast"/>
          <w:jc w:val="center"/>
        </w:trPr>
        <w:tc>
          <w:tcPr>
            <w:tcW w:w="872"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学年</w:t>
            </w:r>
          </w:p>
        </w:tc>
        <w:tc>
          <w:tcPr>
            <w:tcW w:w="74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学期</w:t>
            </w:r>
          </w:p>
        </w:tc>
        <w:tc>
          <w:tcPr>
            <w:tcW w:w="46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序</w:t>
            </w:r>
          </w:p>
        </w:tc>
        <w:tc>
          <w:tcPr>
            <w:tcW w:w="1068"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课程分类</w:t>
            </w:r>
          </w:p>
        </w:tc>
        <w:tc>
          <w:tcPr>
            <w:tcW w:w="62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性质</w:t>
            </w:r>
          </w:p>
        </w:tc>
        <w:tc>
          <w:tcPr>
            <w:tcW w:w="1215"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课程名称</w:t>
            </w:r>
          </w:p>
        </w:tc>
        <w:tc>
          <w:tcPr>
            <w:tcW w:w="567"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学分</w:t>
            </w:r>
          </w:p>
        </w:tc>
        <w:tc>
          <w:tcPr>
            <w:tcW w:w="646"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考核</w:t>
            </w:r>
          </w:p>
        </w:tc>
        <w:tc>
          <w:tcPr>
            <w:tcW w:w="620"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w:t>
            </w:r>
          </w:p>
        </w:tc>
        <w:tc>
          <w:tcPr>
            <w:tcW w:w="60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理论</w:t>
            </w:r>
          </w:p>
        </w:tc>
        <w:tc>
          <w:tcPr>
            <w:tcW w:w="634"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实训</w:t>
            </w:r>
          </w:p>
        </w:tc>
        <w:tc>
          <w:tcPr>
            <w:tcW w:w="673"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集中实</w:t>
            </w:r>
          </w:p>
        </w:tc>
        <w:tc>
          <w:tcPr>
            <w:tcW w:w="567"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周</w:t>
            </w:r>
          </w:p>
        </w:tc>
        <w:tc>
          <w:tcPr>
            <w:tcW w:w="929"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备注</w:t>
            </w:r>
          </w:p>
        </w:tc>
      </w:tr>
      <w:tr>
        <w:tblPrEx>
          <w:tblCellMar>
            <w:top w:w="0" w:type="dxa"/>
            <w:left w:w="0" w:type="dxa"/>
            <w:bottom w:w="0" w:type="dxa"/>
            <w:right w:w="0" w:type="dxa"/>
          </w:tblCellMar>
        </w:tblPrEx>
        <w:trPr>
          <w:trHeight w:val="349" w:hRule="atLeast"/>
          <w:jc w:val="center"/>
        </w:trPr>
        <w:tc>
          <w:tcPr>
            <w:tcW w:w="87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岗位目标</w:t>
            </w:r>
          </w:p>
        </w:tc>
        <w:tc>
          <w:tcPr>
            <w:tcW w:w="74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号</w:t>
            </w:r>
          </w:p>
        </w:tc>
        <w:tc>
          <w:tcPr>
            <w:tcW w:w="1068"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2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15"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567"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类型</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践学时</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学时</w:t>
            </w:r>
          </w:p>
        </w:tc>
        <w:tc>
          <w:tcPr>
            <w:tcW w:w="929"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r>
      <w:tr>
        <w:tblPrEx>
          <w:tblCellMar>
            <w:top w:w="0" w:type="dxa"/>
            <w:left w:w="0" w:type="dxa"/>
            <w:bottom w:w="0" w:type="dxa"/>
            <w:right w:w="0" w:type="dxa"/>
          </w:tblCellMar>
        </w:tblPrEx>
        <w:trPr>
          <w:trHeight w:val="663" w:hRule="atLeast"/>
          <w:jc w:val="center"/>
        </w:trPr>
        <w:tc>
          <w:tcPr>
            <w:tcW w:w="872"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第1学期16/18</w:t>
            </w: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专业(技能）课</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选修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影视鉴赏</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2</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毕业环节</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eastAsia" w:ascii="宋体" w:hAnsi="宋体" w:cs="宋体"/>
                <w:i w:val="0"/>
                <w:iCs w:val="0"/>
                <w:color w:val="000000"/>
                <w:kern w:val="0"/>
                <w:sz w:val="18"/>
                <w:szCs w:val="18"/>
                <w:u w:val="none"/>
                <w:lang w:val="en-US" w:eastAsia="zh-CN" w:bidi="ar"/>
              </w:rPr>
              <w:t>岗位实习</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567" w:type="dxa"/>
            <w:tcBorders>
              <w:top w:val="nil"/>
              <w:left w:val="nil"/>
              <w:bottom w:val="single" w:color="000000" w:sz="8" w:space="0"/>
              <w:right w:val="single" w:color="000000" w:sz="8"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20</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392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restart"/>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第2学期0/16</w:t>
            </w: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毕业环节</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w:t>
            </w:r>
            <w:r>
              <w:rPr>
                <w:rFonts w:hint="eastAsia" w:ascii="宋体" w:hAnsi="宋体" w:cs="宋体"/>
                <w:i w:val="0"/>
                <w:iCs w:val="0"/>
                <w:color w:val="000000"/>
                <w:kern w:val="0"/>
                <w:sz w:val="18"/>
                <w:szCs w:val="18"/>
                <w:u w:val="none"/>
                <w:lang w:val="en-US" w:eastAsia="zh-CN" w:bidi="ar"/>
              </w:rPr>
              <w:t>岗位实习</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left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46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1068"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毕业环节</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必修</w:t>
            </w: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毕业设计&lt;论文&gt;环节</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考查</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160</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default"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20</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40" w:type="dxa"/>
            <w:vMerge w:val="continue"/>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64" w:type="dxa"/>
            <w:gridSpan w:val="4"/>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  计</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20</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52" w:hRule="atLeast"/>
          <w:jc w:val="center"/>
        </w:trPr>
        <w:tc>
          <w:tcPr>
            <w:tcW w:w="872"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04" w:type="dxa"/>
            <w:gridSpan w:val="5"/>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36</w:t>
            </w:r>
          </w:p>
        </w:tc>
        <w:tc>
          <w:tcPr>
            <w:tcW w:w="646"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712</w:t>
            </w:r>
          </w:p>
        </w:tc>
        <w:tc>
          <w:tcPr>
            <w:tcW w:w="60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w:t>
            </w:r>
          </w:p>
        </w:tc>
        <w:tc>
          <w:tcPr>
            <w:tcW w:w="634"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73"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w:t>
            </w:r>
          </w:p>
        </w:tc>
        <w:tc>
          <w:tcPr>
            <w:tcW w:w="567"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22</w:t>
            </w:r>
          </w:p>
        </w:tc>
        <w:tc>
          <w:tcPr>
            <w:tcW w:w="929"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9" w:hRule="atLeast"/>
          <w:jc w:val="center"/>
        </w:trPr>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vMerge w:val="restart"/>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仿宋_GB2312" w:hAnsi="宋体" w:eastAsia="仿宋_GB2312" w:cs="仿宋_GB2312"/>
                <w:i w:val="0"/>
                <w:color w:val="000000"/>
                <w:sz w:val="21"/>
                <w:szCs w:val="21"/>
                <w:u w:val="none"/>
              </w:rPr>
            </w:pPr>
            <w:r>
              <w:rPr>
                <w:rFonts w:ascii="仿宋_GB2312" w:hAnsi="宋体" w:eastAsia="仿宋_GB2312" w:cs="仿宋_GB2312"/>
                <w:color w:val="000000"/>
                <w:kern w:val="0"/>
                <w:szCs w:val="21"/>
                <w:lang w:bidi="ar"/>
              </w:rPr>
              <w:t>备注：核心课程在课程名称后用“●”标注，主干课程用“*”标注。公选课学生通过智慧树平台进行选课，并参加规定的内容学习与考核。</w:t>
            </w:r>
            <w:r>
              <w:rPr>
                <w:rFonts w:hint="eastAsia" w:ascii="仿宋_GB2312" w:hAnsi="宋体" w:eastAsia="仿宋_GB2312" w:cs="仿宋_GB2312"/>
                <w:color w:val="000000"/>
                <w:kern w:val="0"/>
                <w:szCs w:val="21"/>
                <w:lang w:bidi="ar"/>
              </w:rPr>
              <w:t>根据学院实践教学改革关于学生实习实践教学方面的改革规划，学生第一学年完成</w:t>
            </w:r>
            <w:r>
              <w:rPr>
                <w:rFonts w:hint="eastAsia" w:ascii="仿宋_GB2312" w:hAnsi="宋体" w:eastAsia="仿宋_GB2312" w:cs="仿宋_GB2312"/>
                <w:color w:val="000000"/>
                <w:kern w:val="0"/>
                <w:szCs w:val="21"/>
                <w:lang w:val="en-US" w:eastAsia="zh-CN" w:bidi="ar"/>
              </w:rPr>
              <w:t>1-2周</w:t>
            </w:r>
            <w:r>
              <w:rPr>
                <w:rFonts w:hint="eastAsia" w:ascii="仿宋_GB2312" w:hAnsi="宋体" w:eastAsia="仿宋_GB2312" w:cs="仿宋_GB2312"/>
                <w:color w:val="000000"/>
                <w:kern w:val="0"/>
                <w:szCs w:val="21"/>
                <w:lang w:bidi="ar"/>
              </w:rPr>
              <w:t>的社会</w:t>
            </w:r>
            <w:r>
              <w:rPr>
                <w:rFonts w:hint="eastAsia" w:ascii="仿宋_GB2312" w:hAnsi="宋体" w:eastAsia="仿宋_GB2312" w:cs="仿宋_GB2312"/>
                <w:color w:val="000000"/>
                <w:kern w:val="0"/>
                <w:szCs w:val="21"/>
                <w:lang w:eastAsia="zh-CN" w:bidi="ar"/>
              </w:rPr>
              <w:t>认识实习。</w:t>
            </w:r>
          </w:p>
        </w:tc>
      </w:tr>
      <w:tr>
        <w:tblPrEx>
          <w:tblCellMar>
            <w:top w:w="0" w:type="dxa"/>
            <w:left w:w="0" w:type="dxa"/>
            <w:bottom w:w="0" w:type="dxa"/>
            <w:right w:w="0" w:type="dxa"/>
          </w:tblCellMar>
        </w:tblPrEx>
        <w:trPr>
          <w:trHeight w:val="329" w:hRule="atLeast"/>
          <w:jc w:val="center"/>
        </w:trPr>
        <w:tc>
          <w:tcPr>
            <w:tcW w:w="0" w:type="auto"/>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9347" w:type="dxa"/>
            <w:gridSpan w:val="13"/>
            <w:vMerge w:val="continue"/>
            <w:tcBorders>
              <w:top w:val="nil"/>
              <w:left w:val="nil"/>
              <w:bottom w:val="nil"/>
              <w:right w:val="nil"/>
            </w:tcBorders>
            <w:noWrap w:val="0"/>
            <w:tcMar>
              <w:top w:w="15" w:type="dxa"/>
              <w:left w:w="15" w:type="dxa"/>
              <w:right w:w="15" w:type="dxa"/>
            </w:tcMar>
            <w:vAlign w:val="center"/>
          </w:tcPr>
          <w:p>
            <w:pPr>
              <w:jc w:val="left"/>
              <w:rPr>
                <w:rFonts w:hint="default" w:ascii="仿宋_GB2312" w:hAnsi="宋体" w:eastAsia="仿宋_GB2312" w:cs="仿宋_GB2312"/>
                <w:i w:val="0"/>
                <w:color w:val="000000"/>
                <w:sz w:val="21"/>
                <w:szCs w:val="21"/>
                <w:u w:val="none"/>
              </w:rPr>
            </w:pPr>
          </w:p>
        </w:tc>
      </w:tr>
    </w:tbl>
    <w:p>
      <w:pPr>
        <w:spacing w:line="460" w:lineRule="exact"/>
        <w:jc w:val="left"/>
        <w:rPr>
          <w:rFonts w:hint="eastAsia"/>
          <w:b/>
          <w:bCs w:val="0"/>
          <w:szCs w:val="21"/>
          <w:lang w:val="en-US" w:eastAsia="zh-CN"/>
        </w:rPr>
      </w:pPr>
    </w:p>
    <w:p>
      <w:pPr>
        <w:spacing w:line="460" w:lineRule="exact"/>
        <w:ind w:firstLine="472" w:firstLineChars="224"/>
        <w:jc w:val="left"/>
        <w:rPr>
          <w:rFonts w:hint="eastAsia"/>
          <w:b/>
          <w:bCs w:val="0"/>
          <w:szCs w:val="21"/>
          <w:lang w:val="en-US" w:eastAsia="zh-CN"/>
        </w:rPr>
      </w:pPr>
      <w:r>
        <w:rPr>
          <w:rFonts w:hint="eastAsia"/>
          <w:b/>
          <w:bCs w:val="0"/>
          <w:szCs w:val="21"/>
          <w:lang w:val="en-US" w:eastAsia="zh-CN"/>
        </w:rPr>
        <w:t>附表2：教学周数分配表</w:t>
      </w:r>
    </w:p>
    <w:p>
      <w:pPr>
        <w:spacing w:line="460" w:lineRule="exact"/>
        <w:ind w:firstLine="470" w:firstLineChars="224"/>
        <w:jc w:val="center"/>
        <w:rPr>
          <w:rFonts w:hint="eastAsia" w:ascii="仿宋_GB2312" w:hAnsi="宋体-18030" w:eastAsia="仿宋_GB2312"/>
          <w:sz w:val="21"/>
          <w:szCs w:val="21"/>
          <w:lang w:val="en-US" w:eastAsia="zh-CN"/>
        </w:rPr>
      </w:pPr>
      <w:r>
        <w:rPr>
          <w:rFonts w:hint="eastAsia"/>
          <w:bCs/>
          <w:szCs w:val="21"/>
          <w:lang w:val="en-US" w:eastAsia="zh-CN"/>
        </w:rPr>
        <w:t>动漫设计</w:t>
      </w:r>
      <w:r>
        <w:rPr>
          <w:bCs/>
          <w:szCs w:val="21"/>
        </w:rPr>
        <w:t>专业教学周数分配表（单位：周）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0"/>
        <w:gridCol w:w="761"/>
        <w:gridCol w:w="934"/>
        <w:gridCol w:w="686"/>
        <w:gridCol w:w="847"/>
        <w:gridCol w:w="810"/>
        <w:gridCol w:w="704"/>
        <w:gridCol w:w="781"/>
        <w:gridCol w:w="1134"/>
        <w:gridCol w:w="781"/>
        <w:gridCol w:w="157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940" w:type="dxa"/>
            <w:vMerge w:val="restart"/>
            <w:noWrap w:val="0"/>
            <w:vAlign w:val="center"/>
          </w:tcPr>
          <w:p>
            <w:pPr>
              <w:widowControl/>
              <w:spacing w:line="360" w:lineRule="auto"/>
              <w:jc w:val="center"/>
              <w:textAlignment w:val="center"/>
              <w:rPr>
                <w:b/>
                <w:bCs/>
                <w:kern w:val="0"/>
                <w:szCs w:val="21"/>
              </w:rPr>
            </w:pPr>
            <w:r>
              <w:rPr>
                <w:b/>
                <w:color w:val="000000"/>
                <w:kern w:val="0"/>
                <w:szCs w:val="21"/>
              </w:rPr>
              <w:t>学期</w:t>
            </w:r>
          </w:p>
        </w:tc>
        <w:tc>
          <w:tcPr>
            <w:tcW w:w="761" w:type="dxa"/>
            <w:vMerge w:val="restart"/>
            <w:noWrap w:val="0"/>
            <w:vAlign w:val="center"/>
          </w:tcPr>
          <w:p>
            <w:pPr>
              <w:widowControl/>
              <w:spacing w:line="360" w:lineRule="auto"/>
              <w:jc w:val="center"/>
              <w:textAlignment w:val="center"/>
              <w:rPr>
                <w:b/>
                <w:bCs/>
                <w:kern w:val="0"/>
                <w:szCs w:val="21"/>
              </w:rPr>
            </w:pPr>
            <w:r>
              <w:rPr>
                <w:b/>
                <w:color w:val="000000"/>
                <w:kern w:val="0"/>
                <w:szCs w:val="21"/>
              </w:rPr>
              <w:t>课程教学</w:t>
            </w:r>
          </w:p>
        </w:tc>
        <w:tc>
          <w:tcPr>
            <w:tcW w:w="3277" w:type="dxa"/>
            <w:gridSpan w:val="4"/>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集中实践教学</w:t>
            </w:r>
          </w:p>
        </w:tc>
        <w:tc>
          <w:tcPr>
            <w:tcW w:w="704"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考试</w:t>
            </w:r>
          </w:p>
        </w:tc>
        <w:tc>
          <w:tcPr>
            <w:tcW w:w="78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军训</w:t>
            </w:r>
          </w:p>
        </w:tc>
        <w:tc>
          <w:tcPr>
            <w:tcW w:w="1134"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color w:val="000000"/>
                <w:kern w:val="0"/>
                <w:szCs w:val="21"/>
              </w:rPr>
            </w:pPr>
            <w:r>
              <w:rPr>
                <w:b/>
                <w:color w:val="000000"/>
                <w:kern w:val="0"/>
                <w:szCs w:val="21"/>
              </w:rPr>
              <w:t>入学</w:t>
            </w:r>
          </w:p>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毕业教育</w:t>
            </w:r>
          </w:p>
        </w:tc>
        <w:tc>
          <w:tcPr>
            <w:tcW w:w="781"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机动</w:t>
            </w:r>
          </w:p>
        </w:tc>
        <w:tc>
          <w:tcPr>
            <w:tcW w:w="1574"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合计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940" w:type="dxa"/>
            <w:vMerge w:val="continue"/>
            <w:noWrap w:val="0"/>
            <w:vAlign w:val="center"/>
          </w:tcPr>
          <w:p>
            <w:pPr>
              <w:spacing w:line="360" w:lineRule="auto"/>
              <w:jc w:val="center"/>
              <w:rPr>
                <w:b/>
                <w:bCs/>
                <w:kern w:val="0"/>
                <w:szCs w:val="21"/>
              </w:rPr>
            </w:pPr>
          </w:p>
        </w:tc>
        <w:tc>
          <w:tcPr>
            <w:tcW w:w="761" w:type="dxa"/>
            <w:vMerge w:val="continue"/>
            <w:noWrap w:val="0"/>
            <w:vAlign w:val="center"/>
          </w:tcPr>
          <w:p>
            <w:pPr>
              <w:spacing w:line="360" w:lineRule="auto"/>
              <w:jc w:val="center"/>
              <w:rPr>
                <w:b/>
                <w:bCs/>
                <w:kern w:val="0"/>
                <w:szCs w:val="21"/>
              </w:rPr>
            </w:pPr>
          </w:p>
        </w:tc>
        <w:tc>
          <w:tcPr>
            <w:tcW w:w="934"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集中实训</w:t>
            </w:r>
          </w:p>
        </w:tc>
        <w:tc>
          <w:tcPr>
            <w:tcW w:w="686"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kern w:val="0"/>
                <w:szCs w:val="21"/>
              </w:rPr>
              <w:t>取证</w:t>
            </w:r>
          </w:p>
        </w:tc>
        <w:tc>
          <w:tcPr>
            <w:tcW w:w="847"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eastAsia="宋体"/>
                <w:b/>
                <w:bCs/>
                <w:kern w:val="0"/>
                <w:szCs w:val="21"/>
                <w:lang w:eastAsia="zh-CN"/>
              </w:rPr>
            </w:pPr>
            <w:r>
              <w:rPr>
                <w:rFonts w:hint="eastAsia"/>
                <w:b/>
                <w:color w:val="000000"/>
                <w:kern w:val="0"/>
                <w:szCs w:val="21"/>
                <w:lang w:eastAsia="zh-CN"/>
              </w:rPr>
              <w:t>岗位实习</w:t>
            </w:r>
          </w:p>
        </w:tc>
        <w:tc>
          <w:tcPr>
            <w:tcW w:w="810"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b/>
                <w:bCs/>
                <w:kern w:val="0"/>
                <w:szCs w:val="21"/>
              </w:rPr>
            </w:pPr>
            <w:r>
              <w:rPr>
                <w:b/>
                <w:color w:val="000000"/>
                <w:kern w:val="0"/>
                <w:szCs w:val="21"/>
              </w:rPr>
              <w:t>毕业环节</w:t>
            </w:r>
          </w:p>
        </w:tc>
        <w:tc>
          <w:tcPr>
            <w:tcW w:w="704"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outlineLvl w:val="9"/>
              <w:rPr>
                <w:b/>
                <w:bCs/>
                <w:kern w:val="0"/>
                <w:szCs w:val="21"/>
              </w:rPr>
            </w:pPr>
          </w:p>
        </w:tc>
        <w:tc>
          <w:tcPr>
            <w:tcW w:w="781"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outlineLvl w:val="9"/>
              <w:rPr>
                <w:b/>
                <w:bCs/>
                <w:kern w:val="0"/>
                <w:szCs w:val="21"/>
              </w:rPr>
            </w:pPr>
          </w:p>
        </w:tc>
        <w:tc>
          <w:tcPr>
            <w:tcW w:w="1134"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outlineLvl w:val="9"/>
              <w:rPr>
                <w:b/>
                <w:bCs/>
                <w:kern w:val="0"/>
                <w:szCs w:val="21"/>
              </w:rPr>
            </w:pPr>
          </w:p>
        </w:tc>
        <w:tc>
          <w:tcPr>
            <w:tcW w:w="781"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outlineLvl w:val="9"/>
              <w:rPr>
                <w:b/>
                <w:bCs/>
                <w:kern w:val="0"/>
                <w:szCs w:val="21"/>
              </w:rPr>
            </w:pPr>
          </w:p>
        </w:tc>
        <w:tc>
          <w:tcPr>
            <w:tcW w:w="1574" w:type="dxa"/>
            <w:vMerge w:val="continue"/>
            <w:noWrap w:val="0"/>
            <w:vAlign w:val="center"/>
          </w:tcPr>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center"/>
              <w:outlineLvl w:val="9"/>
              <w:rPr>
                <w:b/>
                <w:bCs/>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一</w:t>
            </w:r>
          </w:p>
        </w:tc>
        <w:tc>
          <w:tcPr>
            <w:tcW w:w="761" w:type="dxa"/>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21"/>
                <w:szCs w:val="21"/>
                <w:u w:val="none"/>
                <w:lang w:val="en-US" w:eastAsia="zh-CN" w:bidi="ar-SA"/>
              </w:rPr>
            </w:pPr>
            <w:r>
              <w:rPr>
                <w:rFonts w:hint="default" w:ascii="Times New Roman" w:hAnsi="Times New Roman" w:eastAsia="宋体" w:cs="Times New Roman"/>
                <w:i w:val="0"/>
                <w:color w:val="000000"/>
                <w:kern w:val="0"/>
                <w:sz w:val="21"/>
                <w:szCs w:val="21"/>
                <w:u w:val="none"/>
                <w:lang w:val="en-US" w:eastAsia="zh-CN" w:bidi="ar"/>
              </w:rPr>
              <w:t>14</w:t>
            </w:r>
          </w:p>
        </w:tc>
        <w:tc>
          <w:tcPr>
            <w:tcW w:w="93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eastAsia" w:ascii="宋体" w:hAnsi="宋体" w:eastAsia="宋体" w:cs="宋体"/>
                <w:i w:val="0"/>
                <w:color w:val="000000"/>
                <w:kern w:val="0"/>
                <w:sz w:val="21"/>
                <w:szCs w:val="21"/>
                <w:u w:val="none"/>
                <w:lang w:val="en-US" w:eastAsia="zh-CN" w:bidi="ar"/>
              </w:rPr>
              <w:t>0</w:t>
            </w:r>
          </w:p>
        </w:tc>
        <w:tc>
          <w:tcPr>
            <w:tcW w:w="686" w:type="dxa"/>
            <w:noWrap w:val="0"/>
            <w:vAlign w:val="center"/>
          </w:tcPr>
          <w:p>
            <w:pPr>
              <w:keepNext w:val="0"/>
              <w:keepLines w:val="0"/>
              <w:widowControl/>
              <w:suppressLineNumbers w:val="0"/>
              <w:jc w:val="center"/>
              <w:textAlignment w:val="center"/>
              <w:rPr>
                <w:rFonts w:hint="eastAsia" w:eastAsia="宋体"/>
                <w:kern w:val="0"/>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10"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2</w:t>
            </w:r>
          </w:p>
        </w:tc>
        <w:tc>
          <w:tcPr>
            <w:tcW w:w="1134" w:type="dxa"/>
            <w:noWrap w:val="0"/>
            <w:vAlign w:val="center"/>
          </w:tcPr>
          <w:p>
            <w:pPr>
              <w:keepNext w:val="0"/>
              <w:keepLines w:val="0"/>
              <w:widowControl/>
              <w:suppressLineNumbers w:val="0"/>
              <w:jc w:val="center"/>
              <w:textAlignment w:val="center"/>
              <w:rPr>
                <w:rFonts w:hint="eastAsia" w:eastAsia="宋体"/>
                <w:kern w:val="0"/>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二</w:t>
            </w:r>
          </w:p>
        </w:tc>
        <w:tc>
          <w:tcPr>
            <w:tcW w:w="761"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r>
              <w:rPr>
                <w:rFonts w:hint="eastAsia" w:cs="Times New Roman"/>
                <w:i w:val="0"/>
                <w:color w:val="000000"/>
                <w:kern w:val="0"/>
                <w:sz w:val="21"/>
                <w:szCs w:val="21"/>
                <w:u w:val="none"/>
                <w:lang w:val="en-US" w:eastAsia="zh-CN" w:bidi="ar"/>
              </w:rPr>
              <w:t>8</w:t>
            </w:r>
          </w:p>
        </w:tc>
        <w:tc>
          <w:tcPr>
            <w:tcW w:w="93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eastAsia" w:ascii="宋体" w:hAnsi="宋体" w:cs="宋体"/>
                <w:i w:val="0"/>
                <w:color w:val="000000"/>
                <w:kern w:val="0"/>
                <w:sz w:val="21"/>
                <w:szCs w:val="21"/>
                <w:u w:val="none"/>
                <w:lang w:val="en-US" w:eastAsia="zh-CN" w:bidi="ar"/>
              </w:rPr>
              <w:t>1</w:t>
            </w:r>
          </w:p>
        </w:tc>
        <w:tc>
          <w:tcPr>
            <w:tcW w:w="686" w:type="dxa"/>
            <w:noWrap w:val="0"/>
            <w:vAlign w:val="center"/>
          </w:tcPr>
          <w:p>
            <w:pPr>
              <w:keepNext w:val="0"/>
              <w:keepLines w:val="0"/>
              <w:widowControl/>
              <w:suppressLineNumbers w:val="0"/>
              <w:jc w:val="center"/>
              <w:textAlignment w:val="center"/>
              <w:rPr>
                <w:rFonts w:hint="eastAsia" w:eastAsia="宋体"/>
                <w:kern w:val="0"/>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10"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781" w:type="dxa"/>
            <w:noWrap w:val="0"/>
            <w:vAlign w:val="center"/>
          </w:tcPr>
          <w:p>
            <w:pPr>
              <w:jc w:val="center"/>
              <w:rPr>
                <w:kern w:val="0"/>
                <w:sz w:val="24"/>
              </w:rPr>
            </w:pPr>
          </w:p>
        </w:tc>
        <w:tc>
          <w:tcPr>
            <w:tcW w:w="1134" w:type="dxa"/>
            <w:noWrap w:val="0"/>
            <w:vAlign w:val="center"/>
          </w:tcPr>
          <w:p>
            <w:pPr>
              <w:jc w:val="center"/>
              <w:rPr>
                <w:kern w:val="0"/>
                <w:szCs w:val="21"/>
              </w:rPr>
            </w:pP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lang w:val="en-US" w:eastAsia="zh-CN"/>
              </w:rPr>
            </w:pPr>
            <w:r>
              <w:rPr>
                <w:rFonts w:hint="eastAsia"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三</w:t>
            </w:r>
          </w:p>
        </w:tc>
        <w:tc>
          <w:tcPr>
            <w:tcW w:w="761"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18</w:t>
            </w:r>
          </w:p>
        </w:tc>
        <w:tc>
          <w:tcPr>
            <w:tcW w:w="93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eastAsia" w:ascii="宋体" w:hAnsi="宋体" w:eastAsia="宋体" w:cs="宋体"/>
                <w:i w:val="0"/>
                <w:color w:val="000000"/>
                <w:kern w:val="0"/>
                <w:sz w:val="21"/>
                <w:szCs w:val="21"/>
                <w:u w:val="none"/>
                <w:lang w:val="en-US" w:eastAsia="zh-CN" w:bidi="ar"/>
              </w:rPr>
              <w:t>0</w:t>
            </w:r>
          </w:p>
        </w:tc>
        <w:tc>
          <w:tcPr>
            <w:tcW w:w="686" w:type="dxa"/>
            <w:noWrap w:val="0"/>
            <w:vAlign w:val="center"/>
          </w:tcPr>
          <w:p>
            <w:pPr>
              <w:keepNext w:val="0"/>
              <w:keepLines w:val="0"/>
              <w:widowControl/>
              <w:suppressLineNumbers w:val="0"/>
              <w:jc w:val="center"/>
              <w:textAlignment w:val="center"/>
              <w:rPr>
                <w:rFonts w:hint="eastAsia" w:eastAsia="宋体"/>
                <w:kern w:val="0"/>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10"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781" w:type="dxa"/>
            <w:noWrap w:val="0"/>
            <w:vAlign w:val="center"/>
          </w:tcPr>
          <w:p>
            <w:pPr>
              <w:jc w:val="center"/>
              <w:rPr>
                <w:kern w:val="0"/>
                <w:sz w:val="24"/>
              </w:rPr>
            </w:pPr>
          </w:p>
        </w:tc>
        <w:tc>
          <w:tcPr>
            <w:tcW w:w="1134" w:type="dxa"/>
            <w:noWrap w:val="0"/>
            <w:vAlign w:val="center"/>
          </w:tcPr>
          <w:p>
            <w:pPr>
              <w:jc w:val="center"/>
              <w:rPr>
                <w:kern w:val="0"/>
                <w:szCs w:val="21"/>
              </w:rPr>
            </w:pP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lang w:val="en-US" w:eastAsia="zh-CN"/>
              </w:rPr>
            </w:pPr>
            <w:r>
              <w:rPr>
                <w:rFonts w:hint="default" w:ascii="Times New Roman" w:hAnsi="Times New Roman" w:eastAsia="宋体"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四</w:t>
            </w:r>
          </w:p>
        </w:tc>
        <w:tc>
          <w:tcPr>
            <w:tcW w:w="761"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eastAsia" w:cs="Times New Roman"/>
                <w:i w:val="0"/>
                <w:color w:val="000000"/>
                <w:kern w:val="0"/>
                <w:sz w:val="21"/>
                <w:szCs w:val="21"/>
                <w:u w:val="none"/>
                <w:lang w:val="en-US" w:eastAsia="zh-CN" w:bidi="ar"/>
              </w:rPr>
              <w:t>18</w:t>
            </w:r>
          </w:p>
        </w:tc>
        <w:tc>
          <w:tcPr>
            <w:tcW w:w="93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eastAsia" w:ascii="宋体" w:hAnsi="宋体" w:cs="宋体"/>
                <w:i w:val="0"/>
                <w:color w:val="000000"/>
                <w:kern w:val="0"/>
                <w:sz w:val="21"/>
                <w:szCs w:val="21"/>
                <w:u w:val="none"/>
                <w:lang w:val="en-US" w:eastAsia="zh-CN" w:bidi="ar"/>
              </w:rPr>
              <w:t>1</w:t>
            </w:r>
          </w:p>
        </w:tc>
        <w:tc>
          <w:tcPr>
            <w:tcW w:w="686" w:type="dxa"/>
            <w:noWrap w:val="0"/>
            <w:vAlign w:val="center"/>
          </w:tcPr>
          <w:p>
            <w:pPr>
              <w:keepNext w:val="0"/>
              <w:keepLines w:val="0"/>
              <w:widowControl/>
              <w:suppressLineNumbers w:val="0"/>
              <w:jc w:val="center"/>
              <w:textAlignment w:val="center"/>
              <w:rPr>
                <w:rFonts w:hint="eastAsia" w:eastAsia="宋体"/>
                <w:kern w:val="0"/>
                <w:szCs w:val="21"/>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810"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781" w:type="dxa"/>
            <w:noWrap w:val="0"/>
            <w:vAlign w:val="center"/>
          </w:tcPr>
          <w:p>
            <w:pPr>
              <w:jc w:val="center"/>
              <w:rPr>
                <w:kern w:val="0"/>
                <w:sz w:val="24"/>
              </w:rPr>
            </w:pPr>
          </w:p>
        </w:tc>
        <w:tc>
          <w:tcPr>
            <w:tcW w:w="1134" w:type="dxa"/>
            <w:noWrap w:val="0"/>
            <w:vAlign w:val="center"/>
          </w:tcPr>
          <w:p>
            <w:pPr>
              <w:jc w:val="center"/>
              <w:rPr>
                <w:kern w:val="0"/>
                <w:szCs w:val="21"/>
              </w:rPr>
            </w:pP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lang w:val="en-US" w:eastAsia="zh-CN"/>
              </w:rPr>
            </w:pPr>
            <w:r>
              <w:rPr>
                <w:rFonts w:hint="eastAsia" w:cs="Times New Roman"/>
                <w:i w:val="0"/>
                <w:color w:val="000000"/>
                <w:kern w:val="0"/>
                <w:sz w:val="21"/>
                <w:szCs w:val="21"/>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五</w:t>
            </w:r>
          </w:p>
        </w:tc>
        <w:tc>
          <w:tcPr>
            <w:tcW w:w="761" w:type="dxa"/>
            <w:noWrap w:val="0"/>
            <w:vAlign w:val="center"/>
          </w:tcPr>
          <w:p>
            <w:pPr>
              <w:keepNext w:val="0"/>
              <w:keepLines w:val="0"/>
              <w:widowControl/>
              <w:suppressLineNumbers w:val="0"/>
              <w:jc w:val="center"/>
              <w:textAlignment w:val="center"/>
              <w:rPr>
                <w:rFonts w:hint="default" w:eastAsia="宋体"/>
                <w:kern w:val="0"/>
                <w:sz w:val="24"/>
                <w:highlight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16</w:t>
            </w:r>
          </w:p>
        </w:tc>
        <w:tc>
          <w:tcPr>
            <w:tcW w:w="934" w:type="dxa"/>
            <w:noWrap w:val="0"/>
            <w:vAlign w:val="center"/>
          </w:tcPr>
          <w:p>
            <w:pPr>
              <w:keepNext w:val="0"/>
              <w:keepLines w:val="0"/>
              <w:widowControl/>
              <w:suppressLineNumbers w:val="0"/>
              <w:jc w:val="center"/>
              <w:textAlignment w:val="center"/>
              <w:rPr>
                <w:rFonts w:hint="default" w:eastAsia="宋体"/>
                <w:kern w:val="0"/>
                <w:sz w:val="24"/>
                <w:highlight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0</w:t>
            </w:r>
          </w:p>
        </w:tc>
        <w:tc>
          <w:tcPr>
            <w:tcW w:w="686" w:type="dxa"/>
            <w:noWrap w:val="0"/>
            <w:vAlign w:val="center"/>
          </w:tcPr>
          <w:p>
            <w:pPr>
              <w:keepNext w:val="0"/>
              <w:keepLines w:val="0"/>
              <w:widowControl/>
              <w:suppressLineNumbers w:val="0"/>
              <w:jc w:val="center"/>
              <w:textAlignment w:val="center"/>
              <w:rPr>
                <w:rFonts w:hint="eastAsia" w:eastAsia="宋体"/>
                <w:kern w:val="0"/>
                <w:szCs w:val="21"/>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eastAsia" w:eastAsia="宋体"/>
                <w:color w:val="000000"/>
                <w:kern w:val="0"/>
                <w:szCs w:val="21"/>
                <w:highlight w:val="none"/>
                <w:lang w:val="en-US" w:eastAsia="zh-CN"/>
              </w:rPr>
            </w:pPr>
            <w:r>
              <w:rPr>
                <w:rFonts w:hint="eastAsia" w:cs="Times New Roman"/>
                <w:i w:val="0"/>
                <w:color w:val="000000"/>
                <w:kern w:val="0"/>
                <w:sz w:val="21"/>
                <w:szCs w:val="21"/>
                <w:highlight w:val="none"/>
                <w:u w:val="none"/>
                <w:lang w:val="en-US" w:eastAsia="zh-CN" w:bidi="ar"/>
              </w:rPr>
              <w:t>2（18）</w:t>
            </w:r>
          </w:p>
        </w:tc>
        <w:tc>
          <w:tcPr>
            <w:tcW w:w="810" w:type="dxa"/>
            <w:noWrap w:val="0"/>
            <w:vAlign w:val="center"/>
          </w:tcPr>
          <w:p>
            <w:pPr>
              <w:keepNext w:val="0"/>
              <w:keepLines w:val="0"/>
              <w:widowControl/>
              <w:suppressLineNumbers w:val="0"/>
              <w:jc w:val="center"/>
              <w:textAlignment w:val="center"/>
              <w:rPr>
                <w:color w:val="000000"/>
                <w:kern w:val="0"/>
                <w:szCs w:val="21"/>
                <w:highlight w:val="none"/>
              </w:rPr>
            </w:pPr>
            <w:r>
              <w:rPr>
                <w:rFonts w:hint="eastAsia" w:cs="Times New Roman"/>
                <w:i w:val="0"/>
                <w:color w:val="000000"/>
                <w:kern w:val="0"/>
                <w:sz w:val="21"/>
                <w:szCs w:val="21"/>
                <w:highlight w:val="none"/>
                <w:u w:val="none"/>
                <w:lang w:val="en-US" w:eastAsia="zh-CN" w:bidi="ar"/>
              </w:rPr>
              <w:t>0</w:t>
            </w:r>
          </w:p>
        </w:tc>
        <w:tc>
          <w:tcPr>
            <w:tcW w:w="704" w:type="dxa"/>
            <w:noWrap w:val="0"/>
            <w:vAlign w:val="center"/>
          </w:tcPr>
          <w:p>
            <w:pPr>
              <w:keepNext w:val="0"/>
              <w:keepLines w:val="0"/>
              <w:widowControl/>
              <w:suppressLineNumbers w:val="0"/>
              <w:jc w:val="center"/>
              <w:textAlignment w:val="center"/>
              <w:rPr>
                <w:rFonts w:hint="eastAsia" w:eastAsia="宋体"/>
                <w:color w:val="000000"/>
                <w:kern w:val="0"/>
                <w:szCs w:val="21"/>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1</w:t>
            </w:r>
          </w:p>
        </w:tc>
        <w:tc>
          <w:tcPr>
            <w:tcW w:w="781" w:type="dxa"/>
            <w:noWrap w:val="0"/>
            <w:vAlign w:val="center"/>
          </w:tcPr>
          <w:p>
            <w:pPr>
              <w:jc w:val="center"/>
              <w:rPr>
                <w:kern w:val="0"/>
                <w:sz w:val="24"/>
                <w:highlight w:val="none"/>
              </w:rPr>
            </w:pPr>
          </w:p>
        </w:tc>
        <w:tc>
          <w:tcPr>
            <w:tcW w:w="1134" w:type="dxa"/>
            <w:noWrap w:val="0"/>
            <w:vAlign w:val="center"/>
          </w:tcPr>
          <w:p>
            <w:pPr>
              <w:jc w:val="center"/>
              <w:rPr>
                <w:kern w:val="0"/>
                <w:szCs w:val="21"/>
                <w:highlight w:val="none"/>
              </w:rPr>
            </w:pPr>
          </w:p>
        </w:tc>
        <w:tc>
          <w:tcPr>
            <w:tcW w:w="781" w:type="dxa"/>
            <w:noWrap w:val="0"/>
            <w:vAlign w:val="center"/>
          </w:tcPr>
          <w:p>
            <w:pPr>
              <w:keepNext w:val="0"/>
              <w:keepLines w:val="0"/>
              <w:widowControl/>
              <w:suppressLineNumbers w:val="0"/>
              <w:jc w:val="center"/>
              <w:textAlignment w:val="center"/>
              <w:rPr>
                <w:rFonts w:hint="eastAsia" w:eastAsia="宋体"/>
                <w:kern w:val="0"/>
                <w:sz w:val="24"/>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六</w:t>
            </w:r>
          </w:p>
        </w:tc>
        <w:tc>
          <w:tcPr>
            <w:tcW w:w="761" w:type="dxa"/>
            <w:noWrap w:val="0"/>
            <w:vAlign w:val="center"/>
          </w:tcPr>
          <w:p>
            <w:pPr>
              <w:keepNext w:val="0"/>
              <w:keepLines w:val="0"/>
              <w:widowControl/>
              <w:suppressLineNumbers w:val="0"/>
              <w:jc w:val="center"/>
              <w:textAlignment w:val="center"/>
              <w:rPr>
                <w:rFonts w:hint="eastAsia" w:eastAsia="宋体"/>
                <w:kern w:val="0"/>
                <w:sz w:val="24"/>
                <w:highlight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0</w:t>
            </w:r>
          </w:p>
        </w:tc>
        <w:tc>
          <w:tcPr>
            <w:tcW w:w="934" w:type="dxa"/>
            <w:noWrap w:val="0"/>
            <w:vAlign w:val="center"/>
          </w:tcPr>
          <w:p>
            <w:pPr>
              <w:keepNext w:val="0"/>
              <w:keepLines w:val="0"/>
              <w:widowControl/>
              <w:suppressLineNumbers w:val="0"/>
              <w:jc w:val="center"/>
              <w:textAlignment w:val="center"/>
              <w:rPr>
                <w:rFonts w:hint="eastAsia" w:eastAsia="宋体"/>
                <w:color w:val="000000"/>
                <w:kern w:val="0"/>
                <w:szCs w:val="21"/>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0</w:t>
            </w:r>
          </w:p>
        </w:tc>
        <w:tc>
          <w:tcPr>
            <w:tcW w:w="686" w:type="dxa"/>
            <w:noWrap w:val="0"/>
            <w:vAlign w:val="center"/>
          </w:tcPr>
          <w:p>
            <w:pPr>
              <w:keepNext w:val="0"/>
              <w:keepLines w:val="0"/>
              <w:widowControl/>
              <w:suppressLineNumbers w:val="0"/>
              <w:jc w:val="center"/>
              <w:textAlignment w:val="center"/>
              <w:rPr>
                <w:rFonts w:hint="default" w:eastAsia="宋体"/>
                <w:kern w:val="0"/>
                <w:szCs w:val="21"/>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default" w:eastAsia="宋体"/>
                <w:color w:val="000000"/>
                <w:kern w:val="0"/>
                <w:szCs w:val="21"/>
                <w:highlight w:val="none"/>
                <w:lang w:val="en-US" w:eastAsia="zh-CN"/>
              </w:rPr>
            </w:pPr>
            <w:r>
              <w:rPr>
                <w:rFonts w:hint="eastAsia" w:cs="Times New Roman"/>
                <w:i w:val="0"/>
                <w:color w:val="000000"/>
                <w:kern w:val="0"/>
                <w:sz w:val="21"/>
                <w:szCs w:val="21"/>
                <w:highlight w:val="none"/>
                <w:u w:val="none"/>
                <w:lang w:val="en-US" w:eastAsia="zh-CN" w:bidi="ar"/>
              </w:rPr>
              <w:t>8</w:t>
            </w:r>
          </w:p>
        </w:tc>
        <w:tc>
          <w:tcPr>
            <w:tcW w:w="810" w:type="dxa"/>
            <w:noWrap w:val="0"/>
            <w:vAlign w:val="center"/>
          </w:tcPr>
          <w:p>
            <w:pPr>
              <w:keepNext w:val="0"/>
              <w:keepLines w:val="0"/>
              <w:widowControl/>
              <w:suppressLineNumbers w:val="0"/>
              <w:jc w:val="center"/>
              <w:textAlignment w:val="center"/>
              <w:rPr>
                <w:rFonts w:hint="eastAsia" w:eastAsia="宋体"/>
                <w:color w:val="000000"/>
                <w:kern w:val="0"/>
                <w:szCs w:val="21"/>
                <w:highlight w:val="none"/>
                <w:lang w:val="en-US" w:eastAsia="zh-CN"/>
              </w:rPr>
            </w:pPr>
            <w:r>
              <w:rPr>
                <w:rFonts w:hint="eastAsia" w:cs="Times New Roman"/>
                <w:i w:val="0"/>
                <w:color w:val="000000"/>
                <w:kern w:val="0"/>
                <w:sz w:val="21"/>
                <w:szCs w:val="21"/>
                <w:highlight w:val="none"/>
                <w:u w:val="none"/>
                <w:lang w:val="en-US" w:eastAsia="zh-CN" w:bidi="ar"/>
              </w:rPr>
              <w:t>8</w:t>
            </w:r>
          </w:p>
        </w:tc>
        <w:tc>
          <w:tcPr>
            <w:tcW w:w="704" w:type="dxa"/>
            <w:noWrap w:val="0"/>
            <w:vAlign w:val="center"/>
          </w:tcPr>
          <w:p>
            <w:pPr>
              <w:jc w:val="center"/>
              <w:rPr>
                <w:color w:val="000000"/>
                <w:kern w:val="0"/>
                <w:szCs w:val="21"/>
                <w:highlight w:val="none"/>
              </w:rPr>
            </w:pPr>
          </w:p>
        </w:tc>
        <w:tc>
          <w:tcPr>
            <w:tcW w:w="781" w:type="dxa"/>
            <w:noWrap w:val="0"/>
            <w:vAlign w:val="center"/>
          </w:tcPr>
          <w:p>
            <w:pPr>
              <w:jc w:val="center"/>
              <w:rPr>
                <w:kern w:val="0"/>
                <w:sz w:val="24"/>
                <w:highlight w:val="none"/>
              </w:rPr>
            </w:pPr>
          </w:p>
        </w:tc>
        <w:tc>
          <w:tcPr>
            <w:tcW w:w="1134" w:type="dxa"/>
            <w:noWrap w:val="0"/>
            <w:vAlign w:val="center"/>
          </w:tcPr>
          <w:p>
            <w:pPr>
              <w:keepNext w:val="0"/>
              <w:keepLines w:val="0"/>
              <w:widowControl/>
              <w:suppressLineNumbers w:val="0"/>
              <w:jc w:val="center"/>
              <w:textAlignment w:val="center"/>
              <w:rPr>
                <w:rFonts w:hint="eastAsia" w:eastAsia="宋体"/>
                <w:kern w:val="0"/>
                <w:sz w:val="24"/>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1</w:t>
            </w:r>
          </w:p>
        </w:tc>
        <w:tc>
          <w:tcPr>
            <w:tcW w:w="781" w:type="dxa"/>
            <w:noWrap w:val="0"/>
            <w:vAlign w:val="center"/>
          </w:tcPr>
          <w:p>
            <w:pPr>
              <w:keepNext w:val="0"/>
              <w:keepLines w:val="0"/>
              <w:widowControl/>
              <w:suppressLineNumbers w:val="0"/>
              <w:jc w:val="center"/>
              <w:textAlignment w:val="center"/>
              <w:rPr>
                <w:rFonts w:hint="eastAsia" w:eastAsia="宋体"/>
                <w:kern w:val="0"/>
                <w:sz w:val="24"/>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1</w:t>
            </w:r>
          </w:p>
        </w:tc>
        <w:tc>
          <w:tcPr>
            <w:tcW w:w="1574" w:type="dxa"/>
            <w:noWrap w:val="0"/>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color w:val="000000"/>
                <w:kern w:val="0"/>
                <w:sz w:val="21"/>
                <w:szCs w:val="21"/>
                <w:highlight w:val="none"/>
                <w:u w:val="none"/>
                <w:lang w:val="en-US" w:eastAsia="zh-CN" w:bidi="ar"/>
              </w:rPr>
              <w:t>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keepNext w:val="0"/>
              <w:keepLines w:val="0"/>
              <w:widowControl/>
              <w:suppressLineNumbers w:val="0"/>
              <w:jc w:val="center"/>
              <w:textAlignment w:val="center"/>
              <w:rPr>
                <w:b/>
                <w:bCs/>
                <w:kern w:val="0"/>
                <w:szCs w:val="21"/>
              </w:rPr>
            </w:pPr>
            <w:r>
              <w:rPr>
                <w:rFonts w:hint="default" w:ascii="Times New Roman" w:hAnsi="Times New Roman" w:eastAsia="宋体" w:cs="Times New Roman"/>
                <w:b/>
                <w:i w:val="0"/>
                <w:color w:val="000000"/>
                <w:kern w:val="0"/>
                <w:sz w:val="21"/>
                <w:szCs w:val="21"/>
                <w:u w:val="none"/>
                <w:lang w:val="en-US" w:eastAsia="zh-CN" w:bidi="ar"/>
              </w:rPr>
              <w:t>总计</w:t>
            </w:r>
          </w:p>
        </w:tc>
        <w:tc>
          <w:tcPr>
            <w:tcW w:w="761"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eastAsia" w:ascii="宋体" w:hAnsi="宋体" w:cs="宋体"/>
                <w:i w:val="0"/>
                <w:color w:val="000000"/>
                <w:kern w:val="0"/>
                <w:sz w:val="21"/>
                <w:szCs w:val="21"/>
                <w:u w:val="none"/>
                <w:lang w:val="en-US" w:eastAsia="zh-CN" w:bidi="ar"/>
              </w:rPr>
              <w:t>84</w:t>
            </w:r>
          </w:p>
        </w:tc>
        <w:tc>
          <w:tcPr>
            <w:tcW w:w="934" w:type="dxa"/>
            <w:noWrap w:val="0"/>
            <w:vAlign w:val="center"/>
          </w:tcPr>
          <w:p>
            <w:pPr>
              <w:keepNext w:val="0"/>
              <w:keepLines w:val="0"/>
              <w:widowControl/>
              <w:suppressLineNumbers w:val="0"/>
              <w:jc w:val="center"/>
              <w:textAlignment w:val="center"/>
              <w:rPr>
                <w:rFonts w:hint="eastAsia" w:eastAsia="宋体"/>
                <w:color w:val="000000"/>
                <w:kern w:val="0"/>
                <w:szCs w:val="21"/>
                <w:lang w:val="en-US" w:eastAsia="zh-CN"/>
              </w:rPr>
            </w:pPr>
            <w:r>
              <w:rPr>
                <w:rFonts w:hint="eastAsia" w:ascii="宋体" w:hAnsi="宋体" w:cs="宋体"/>
                <w:i w:val="0"/>
                <w:color w:val="000000"/>
                <w:kern w:val="0"/>
                <w:sz w:val="21"/>
                <w:szCs w:val="21"/>
                <w:u w:val="none"/>
                <w:lang w:val="en-US" w:eastAsia="zh-CN" w:bidi="ar"/>
              </w:rPr>
              <w:t>2</w:t>
            </w:r>
          </w:p>
        </w:tc>
        <w:tc>
          <w:tcPr>
            <w:tcW w:w="686" w:type="dxa"/>
            <w:noWrap w:val="0"/>
            <w:vAlign w:val="center"/>
          </w:tcPr>
          <w:p>
            <w:pPr>
              <w:keepNext w:val="0"/>
              <w:keepLines w:val="0"/>
              <w:widowControl/>
              <w:suppressLineNumbers w:val="0"/>
              <w:jc w:val="center"/>
              <w:textAlignment w:val="center"/>
              <w:rPr>
                <w:rFonts w:hint="default" w:eastAsia="宋体"/>
                <w:kern w:val="0"/>
                <w:szCs w:val="21"/>
                <w:lang w:val="en-US" w:eastAsia="zh-CN"/>
              </w:rPr>
            </w:pPr>
            <w:r>
              <w:rPr>
                <w:rFonts w:hint="eastAsia" w:ascii="宋体" w:hAnsi="宋体" w:eastAsia="宋体" w:cs="宋体"/>
                <w:i w:val="0"/>
                <w:color w:val="000000"/>
                <w:kern w:val="0"/>
                <w:sz w:val="21"/>
                <w:szCs w:val="21"/>
                <w:u w:val="none"/>
                <w:lang w:val="en-US" w:eastAsia="zh-CN" w:bidi="ar"/>
              </w:rPr>
              <w:t>0</w:t>
            </w:r>
          </w:p>
        </w:tc>
        <w:tc>
          <w:tcPr>
            <w:tcW w:w="847"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eastAsia" w:ascii="宋体" w:hAnsi="宋体" w:cs="宋体"/>
                <w:i w:val="0"/>
                <w:color w:val="000000"/>
                <w:kern w:val="0"/>
                <w:sz w:val="21"/>
                <w:szCs w:val="21"/>
                <w:u w:val="none"/>
                <w:lang w:val="en-US" w:eastAsia="zh-CN" w:bidi="ar"/>
              </w:rPr>
              <w:t>10（26）</w:t>
            </w:r>
          </w:p>
        </w:tc>
        <w:tc>
          <w:tcPr>
            <w:tcW w:w="810" w:type="dxa"/>
            <w:noWrap w:val="0"/>
            <w:vAlign w:val="center"/>
          </w:tcPr>
          <w:p>
            <w:pPr>
              <w:keepNext w:val="0"/>
              <w:keepLines w:val="0"/>
              <w:widowControl/>
              <w:suppressLineNumbers w:val="0"/>
              <w:jc w:val="center"/>
              <w:textAlignment w:val="center"/>
              <w:rPr>
                <w:kern w:val="0"/>
                <w:sz w:val="24"/>
              </w:rPr>
            </w:pPr>
            <w:r>
              <w:rPr>
                <w:rFonts w:hint="eastAsia" w:cs="Times New Roman"/>
                <w:i w:val="0"/>
                <w:color w:val="000000"/>
                <w:kern w:val="0"/>
                <w:sz w:val="21"/>
                <w:szCs w:val="21"/>
                <w:u w:val="none"/>
                <w:lang w:val="en-US" w:eastAsia="zh-CN" w:bidi="ar"/>
              </w:rPr>
              <w:t>8</w:t>
            </w:r>
          </w:p>
        </w:tc>
        <w:tc>
          <w:tcPr>
            <w:tcW w:w="70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5</w:t>
            </w: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2</w:t>
            </w:r>
          </w:p>
        </w:tc>
        <w:tc>
          <w:tcPr>
            <w:tcW w:w="1134"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2</w:t>
            </w:r>
          </w:p>
        </w:tc>
        <w:tc>
          <w:tcPr>
            <w:tcW w:w="781" w:type="dxa"/>
            <w:noWrap w:val="0"/>
            <w:vAlign w:val="center"/>
          </w:tcPr>
          <w:p>
            <w:pPr>
              <w:keepNext w:val="0"/>
              <w:keepLines w:val="0"/>
              <w:widowControl/>
              <w:suppressLineNumbers w:val="0"/>
              <w:jc w:val="center"/>
              <w:textAlignment w:val="center"/>
              <w:rPr>
                <w:rFonts w:hint="eastAsia" w:eastAsia="宋体"/>
                <w:kern w:val="0"/>
                <w:sz w:val="24"/>
                <w:lang w:val="en-US" w:eastAsia="zh-CN"/>
              </w:rPr>
            </w:pPr>
            <w:r>
              <w:rPr>
                <w:rFonts w:hint="default" w:ascii="Times New Roman" w:hAnsi="Times New Roman" w:eastAsia="宋体" w:cs="Times New Roman"/>
                <w:i w:val="0"/>
                <w:color w:val="000000"/>
                <w:kern w:val="0"/>
                <w:sz w:val="21"/>
                <w:szCs w:val="21"/>
                <w:u w:val="none"/>
                <w:lang w:val="en-US" w:eastAsia="zh-CN" w:bidi="ar"/>
              </w:rPr>
              <w:t>6</w:t>
            </w:r>
          </w:p>
        </w:tc>
        <w:tc>
          <w:tcPr>
            <w:tcW w:w="1574" w:type="dxa"/>
            <w:noWrap w:val="0"/>
            <w:vAlign w:val="center"/>
          </w:tcPr>
          <w:p>
            <w:pPr>
              <w:keepNext w:val="0"/>
              <w:keepLines w:val="0"/>
              <w:widowControl/>
              <w:suppressLineNumbers w:val="0"/>
              <w:jc w:val="center"/>
              <w:textAlignment w:val="center"/>
              <w:rPr>
                <w:rFonts w:hint="default" w:eastAsia="宋体"/>
                <w:kern w:val="0"/>
                <w:sz w:val="24"/>
                <w:lang w:val="en-US" w:eastAsia="zh-CN"/>
              </w:rPr>
            </w:pPr>
            <w:r>
              <w:rPr>
                <w:rFonts w:hint="eastAsia" w:cs="Times New Roman"/>
                <w:i w:val="0"/>
                <w:color w:val="000000"/>
                <w:kern w:val="0"/>
                <w:sz w:val="21"/>
                <w:szCs w:val="21"/>
                <w:u w:val="none"/>
                <w:lang w:val="en-US" w:eastAsia="zh-CN" w:bidi="ar"/>
              </w:rPr>
              <w:t>117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40" w:type="dxa"/>
            <w:noWrap w:val="0"/>
            <w:vAlign w:val="center"/>
          </w:tcPr>
          <w:p>
            <w:pPr>
              <w:widowControl/>
              <w:spacing w:line="360" w:lineRule="auto"/>
              <w:jc w:val="center"/>
              <w:textAlignment w:val="center"/>
              <w:rPr>
                <w:b/>
                <w:kern w:val="0"/>
                <w:szCs w:val="21"/>
              </w:rPr>
            </w:pPr>
            <w:r>
              <w:rPr>
                <w:b/>
                <w:color w:val="000000"/>
                <w:kern w:val="0"/>
                <w:szCs w:val="21"/>
              </w:rPr>
              <w:t>说 明</w:t>
            </w:r>
          </w:p>
        </w:tc>
        <w:tc>
          <w:tcPr>
            <w:tcW w:w="9012" w:type="dxa"/>
            <w:gridSpan w:val="10"/>
            <w:noWrap w:val="0"/>
            <w:vAlign w:val="center"/>
          </w:tcPr>
          <w:p>
            <w:pPr>
              <w:spacing w:line="360" w:lineRule="auto"/>
              <w:rPr>
                <w:b/>
                <w:kern w:val="0"/>
                <w:szCs w:val="21"/>
                <w:highlight w:val="none"/>
              </w:rPr>
            </w:pPr>
            <w:r>
              <w:rPr>
                <w:rFonts w:hint="eastAsia" w:ascii="宋体" w:hAnsi="宋体" w:cs="宋体"/>
                <w:sz w:val="24"/>
                <w:highlight w:val="none"/>
                <w:lang w:eastAsia="zh-CN"/>
              </w:rPr>
              <w:t>第五学期教学环节与岗位实习重叠，不再重复计算。</w:t>
            </w:r>
          </w:p>
        </w:tc>
      </w:tr>
    </w:tbl>
    <w:p>
      <w:pPr>
        <w:spacing w:line="460" w:lineRule="exact"/>
        <w:ind w:firstLine="0" w:firstLineChars="0"/>
        <w:rPr>
          <w:rFonts w:hint="eastAsia" w:ascii="仿宋_GB2312" w:hAnsi="宋体-18030" w:eastAsia="仿宋_GB2312"/>
          <w:sz w:val="21"/>
          <w:szCs w:val="21"/>
          <w:lang w:val="en-US" w:eastAsia="zh-CN"/>
        </w:rPr>
      </w:pPr>
    </w:p>
    <w:p>
      <w:pPr>
        <w:spacing w:line="460" w:lineRule="exact"/>
        <w:ind w:firstLine="472" w:firstLineChars="224"/>
        <w:jc w:val="left"/>
        <w:rPr>
          <w:rFonts w:hint="eastAsia"/>
          <w:b/>
          <w:bCs w:val="0"/>
          <w:szCs w:val="21"/>
          <w:lang w:val="en-US" w:eastAsia="zh-CN"/>
        </w:rPr>
      </w:pPr>
      <w:r>
        <w:rPr>
          <w:rFonts w:hint="eastAsia"/>
          <w:b/>
          <w:bCs w:val="0"/>
          <w:szCs w:val="21"/>
          <w:lang w:val="en-US" w:eastAsia="zh-CN"/>
        </w:rPr>
        <w:t>附表3：理论教学与实践教学比例配置表</w:t>
      </w:r>
    </w:p>
    <w:p>
      <w:pPr>
        <w:spacing w:line="460" w:lineRule="exact"/>
        <w:rPr>
          <w:rFonts w:hint="eastAsia" w:ascii="仿宋_GB2312" w:hAnsi="宋体-18030" w:eastAsia="仿宋_GB2312"/>
          <w:sz w:val="21"/>
          <w:szCs w:val="21"/>
          <w:lang w:val="en-US" w:eastAsia="zh-CN"/>
        </w:rPr>
      </w:pPr>
    </w:p>
    <w:tbl>
      <w:tblPr>
        <w:tblStyle w:val="8"/>
        <w:tblW w:w="10381" w:type="dxa"/>
        <w:tblInd w:w="0" w:type="dxa"/>
        <w:tblLayout w:type="autofit"/>
        <w:tblCellMar>
          <w:top w:w="0" w:type="dxa"/>
          <w:left w:w="0" w:type="dxa"/>
          <w:bottom w:w="0" w:type="dxa"/>
          <w:right w:w="0" w:type="dxa"/>
        </w:tblCellMar>
      </w:tblPr>
      <w:tblGrid>
        <w:gridCol w:w="736"/>
        <w:gridCol w:w="660"/>
        <w:gridCol w:w="929"/>
        <w:gridCol w:w="751"/>
        <w:gridCol w:w="1035"/>
        <w:gridCol w:w="765"/>
        <w:gridCol w:w="900"/>
        <w:gridCol w:w="780"/>
        <w:gridCol w:w="780"/>
        <w:gridCol w:w="1065"/>
        <w:gridCol w:w="855"/>
        <w:gridCol w:w="570"/>
        <w:gridCol w:w="555"/>
      </w:tblGrid>
      <w:tr>
        <w:tblPrEx>
          <w:tblCellMar>
            <w:top w:w="0" w:type="dxa"/>
            <w:left w:w="0" w:type="dxa"/>
            <w:bottom w:w="0" w:type="dxa"/>
            <w:right w:w="0" w:type="dxa"/>
          </w:tblCellMar>
        </w:tblPrEx>
        <w:trPr>
          <w:trHeight w:val="345" w:hRule="atLeast"/>
        </w:trPr>
        <w:tc>
          <w:tcPr>
            <w:tcW w:w="736" w:type="dxa"/>
            <w:vMerge w:val="restart"/>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学年</w:t>
            </w:r>
          </w:p>
        </w:tc>
        <w:tc>
          <w:tcPr>
            <w:tcW w:w="660"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学期</w:t>
            </w:r>
          </w:p>
        </w:tc>
        <w:tc>
          <w:tcPr>
            <w:tcW w:w="929"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总学时</w:t>
            </w:r>
          </w:p>
        </w:tc>
        <w:tc>
          <w:tcPr>
            <w:tcW w:w="1786" w:type="dxa"/>
            <w:gridSpan w:val="2"/>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理论教学</w:t>
            </w:r>
          </w:p>
        </w:tc>
        <w:tc>
          <w:tcPr>
            <w:tcW w:w="4290" w:type="dxa"/>
            <w:gridSpan w:val="5"/>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实践教学</w:t>
            </w:r>
          </w:p>
        </w:tc>
        <w:tc>
          <w:tcPr>
            <w:tcW w:w="855" w:type="dxa"/>
            <w:vMerge w:val="restart"/>
            <w:tcBorders>
              <w:top w:val="single" w:color="000000" w:sz="12"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学分</w:t>
            </w:r>
          </w:p>
        </w:tc>
        <w:tc>
          <w:tcPr>
            <w:tcW w:w="570" w:type="dxa"/>
            <w:vMerge w:val="restart"/>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考试课程门数</w:t>
            </w:r>
          </w:p>
        </w:tc>
        <w:tc>
          <w:tcPr>
            <w:tcW w:w="555" w:type="dxa"/>
            <w:vMerge w:val="restart"/>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考查课程门数</w:t>
            </w:r>
          </w:p>
        </w:tc>
      </w:tr>
      <w:tr>
        <w:tblPrEx>
          <w:tblCellMar>
            <w:top w:w="0" w:type="dxa"/>
            <w:left w:w="0" w:type="dxa"/>
            <w:bottom w:w="0" w:type="dxa"/>
            <w:right w:w="0" w:type="dxa"/>
          </w:tblCellMar>
        </w:tblPrEx>
        <w:trPr>
          <w:trHeight w:val="285" w:hRule="atLeast"/>
        </w:trPr>
        <w:tc>
          <w:tcPr>
            <w:tcW w:w="736"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66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929"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51"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学时</w:t>
            </w:r>
          </w:p>
        </w:tc>
        <w:tc>
          <w:tcPr>
            <w:tcW w:w="103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比例</w:t>
            </w:r>
          </w:p>
        </w:tc>
        <w:tc>
          <w:tcPr>
            <w:tcW w:w="765"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课程</w:t>
            </w:r>
          </w:p>
        </w:tc>
        <w:tc>
          <w:tcPr>
            <w:tcW w:w="90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集中</w:t>
            </w:r>
          </w:p>
        </w:tc>
        <w:tc>
          <w:tcPr>
            <w:tcW w:w="78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顶岗与毕业</w:t>
            </w:r>
          </w:p>
        </w:tc>
        <w:tc>
          <w:tcPr>
            <w:tcW w:w="78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小计</w:t>
            </w:r>
          </w:p>
        </w:tc>
        <w:tc>
          <w:tcPr>
            <w:tcW w:w="10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比例</w:t>
            </w:r>
          </w:p>
        </w:tc>
        <w:tc>
          <w:tcPr>
            <w:tcW w:w="855" w:type="dxa"/>
            <w:vMerge w:val="continue"/>
            <w:tcBorders>
              <w:top w:val="single" w:color="000000" w:sz="12"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7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5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345" w:hRule="atLeast"/>
        </w:trPr>
        <w:tc>
          <w:tcPr>
            <w:tcW w:w="736" w:type="dxa"/>
            <w:vMerge w:val="continue"/>
            <w:tcBorders>
              <w:top w:val="single" w:color="000000" w:sz="12" w:space="0"/>
              <w:left w:val="single" w:color="000000" w:sz="12"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66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929"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5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3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65"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实训</w:t>
            </w:r>
          </w:p>
        </w:tc>
        <w:tc>
          <w:tcPr>
            <w:tcW w:w="90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1"/>
                <w:szCs w:val="21"/>
                <w:u w:val="none"/>
              </w:rPr>
            </w:pPr>
            <w:r>
              <w:rPr>
                <w:rFonts w:hint="eastAsia" w:ascii="宋体" w:hAnsi="宋体" w:eastAsia="宋体" w:cs="宋体"/>
                <w:b/>
                <w:bCs/>
                <w:i w:val="0"/>
                <w:color w:val="000000"/>
                <w:kern w:val="0"/>
                <w:sz w:val="21"/>
                <w:szCs w:val="21"/>
                <w:u w:val="none"/>
                <w:lang w:val="en-US" w:eastAsia="zh-CN" w:bidi="ar"/>
              </w:rPr>
              <w:t>实训</w:t>
            </w:r>
          </w:p>
        </w:tc>
        <w:tc>
          <w:tcPr>
            <w:tcW w:w="78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78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0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855" w:type="dxa"/>
            <w:vMerge w:val="continue"/>
            <w:tcBorders>
              <w:top w:val="single" w:color="000000" w:sz="12"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70" w:type="dxa"/>
            <w:vMerge w:val="continue"/>
            <w:tcBorders>
              <w:top w:val="single" w:color="000000" w:sz="12"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55" w:type="dxa"/>
            <w:vMerge w:val="continue"/>
            <w:tcBorders>
              <w:top w:val="single" w:color="000000" w:sz="12" w:space="0"/>
              <w:left w:val="single" w:color="000000" w:sz="8" w:space="0"/>
              <w:bottom w:val="single" w:color="000000" w:sz="8" w:space="0"/>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546</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308</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56.41%</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238</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238</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43.59%</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32.00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widowControl/>
              <w:jc w:val="center"/>
              <w:textAlignment w:val="center"/>
              <w:rPr>
                <w:rFonts w:hint="eastAsia" w:ascii="宋体" w:hAnsi="宋体" w:eastAsia="宋体" w:cs="宋体"/>
                <w:i w:val="0"/>
                <w:color w:val="000000"/>
                <w:sz w:val="21"/>
                <w:szCs w:val="21"/>
                <w:u w:val="none"/>
              </w:rPr>
            </w:pPr>
            <w:r>
              <w:rPr>
                <w:rFonts w:hint="eastAsia"/>
                <w:color w:val="000000"/>
                <w:szCs w:val="21"/>
              </w:rPr>
              <w:t>2</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510</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404</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79.22%</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106</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widowControl/>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106</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widowControl/>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20.78</w:t>
            </w:r>
            <w:r>
              <w:rPr>
                <w:rFonts w:hint="eastAsia" w:ascii="宋体" w:hAnsi="宋体" w:eastAsia="宋体" w:cs="宋体"/>
                <w:i w:val="0"/>
                <w:iCs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widowControl/>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29.50</w:t>
            </w:r>
            <w:r>
              <w:rPr>
                <w:rFonts w:hint="eastAsia" w:ascii="宋体" w:hAnsi="宋体" w:eastAsia="宋体" w:cs="宋体"/>
                <w:i w:val="0"/>
                <w:iCs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2</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556</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294</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52.88%</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262</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262</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47.12</w:t>
            </w:r>
            <w:r>
              <w:rPr>
                <w:rFonts w:hint="eastAsia" w:ascii="宋体" w:hAnsi="宋体" w:eastAsia="宋体" w:cs="宋体"/>
                <w:i w:val="0"/>
                <w:iCs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31</w:t>
            </w:r>
            <w:r>
              <w:rPr>
                <w:rFonts w:hint="eastAsia" w:ascii="宋体" w:hAnsi="宋体" w:eastAsia="宋体" w:cs="宋体"/>
                <w:i w:val="0"/>
                <w:iCs w:val="0"/>
                <w:color w:val="000000"/>
                <w:kern w:val="0"/>
                <w:sz w:val="21"/>
                <w:szCs w:val="21"/>
                <w:u w:val="none"/>
                <w:lang w:val="en-US" w:eastAsia="zh-CN" w:bidi="ar"/>
              </w:rPr>
              <w:t xml:space="preserve">.00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452</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272</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60.18%</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180</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39.82</w:t>
            </w:r>
            <w:r>
              <w:rPr>
                <w:rFonts w:hint="eastAsia" w:ascii="宋体" w:hAnsi="宋体" w:eastAsia="宋体" w:cs="宋体"/>
                <w:i w:val="0"/>
                <w:iCs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6</w:t>
            </w:r>
            <w:r>
              <w:rPr>
                <w:rFonts w:hint="eastAsia" w:ascii="宋体" w:hAnsi="宋体" w:eastAsia="宋体" w:cs="宋体"/>
                <w:i w:val="0"/>
                <w:iCs w:val="0"/>
                <w:color w:val="000000"/>
                <w:kern w:val="0"/>
                <w:sz w:val="21"/>
                <w:szCs w:val="21"/>
                <w:u w:val="none"/>
                <w:lang w:val="en-US" w:eastAsia="zh-CN" w:bidi="ar"/>
              </w:rPr>
              <w:t xml:space="preserve">.00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8</w:t>
            </w:r>
          </w:p>
        </w:tc>
      </w:tr>
      <w:tr>
        <w:tblPrEx>
          <w:tblCellMar>
            <w:top w:w="0" w:type="dxa"/>
            <w:left w:w="0" w:type="dxa"/>
            <w:bottom w:w="0" w:type="dxa"/>
            <w:right w:w="0" w:type="dxa"/>
          </w:tblCellMar>
        </w:tblPrEx>
        <w:trPr>
          <w:trHeight w:val="400" w:hRule="atLeast"/>
        </w:trPr>
        <w:tc>
          <w:tcPr>
            <w:tcW w:w="736" w:type="dxa"/>
            <w:vMerge w:val="restart"/>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w:t>
            </w: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392</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8.16%</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w:t>
            </w:r>
            <w:r>
              <w:rPr>
                <w:rFonts w:hint="eastAsia" w:ascii="宋体" w:hAnsi="宋体" w:cs="宋体"/>
                <w:i w:val="0"/>
                <w:iCs w:val="0"/>
                <w:color w:val="000000"/>
                <w:kern w:val="0"/>
                <w:sz w:val="21"/>
                <w:szCs w:val="21"/>
                <w:u w:val="none"/>
                <w:lang w:val="en-US" w:eastAsia="zh-CN" w:bidi="ar"/>
              </w:rPr>
              <w:t>60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360</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91.84%</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 xml:space="preserve">.00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tblPrEx>
          <w:tblCellMar>
            <w:top w:w="0" w:type="dxa"/>
            <w:left w:w="0" w:type="dxa"/>
            <w:bottom w:w="0" w:type="dxa"/>
            <w:right w:w="0" w:type="dxa"/>
          </w:tblCellMar>
        </w:tblPrEx>
        <w:trPr>
          <w:trHeight w:val="400" w:hRule="atLeast"/>
        </w:trPr>
        <w:tc>
          <w:tcPr>
            <w:tcW w:w="736" w:type="dxa"/>
            <w:vMerge w:val="continue"/>
            <w:tcBorders>
              <w:top w:val="single" w:color="000000" w:sz="8" w:space="0"/>
              <w:left w:val="single" w:color="000000" w:sz="12"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66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2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320</w:t>
            </w:r>
          </w:p>
        </w:tc>
        <w:tc>
          <w:tcPr>
            <w:tcW w:w="75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w:t>
            </w:r>
          </w:p>
        </w:tc>
        <w:tc>
          <w:tcPr>
            <w:tcW w:w="103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0.00%</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320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0</w:t>
            </w:r>
          </w:p>
        </w:tc>
        <w:tc>
          <w:tcPr>
            <w:tcW w:w="78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320</w:t>
            </w:r>
          </w:p>
        </w:tc>
        <w:tc>
          <w:tcPr>
            <w:tcW w:w="10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100.00%</w:t>
            </w:r>
          </w:p>
        </w:tc>
        <w:tc>
          <w:tcPr>
            <w:tcW w:w="855" w:type="dxa"/>
            <w:tcBorders>
              <w:top w:val="single" w:color="000000" w:sz="8" w:space="0"/>
              <w:left w:val="single" w:color="000000" w:sz="8" w:space="0"/>
              <w:bottom w:val="single" w:color="000000" w:sz="8"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 xml:space="preserve">.00 </w:t>
            </w:r>
          </w:p>
        </w:tc>
        <w:tc>
          <w:tcPr>
            <w:tcW w:w="57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55" w:type="dxa"/>
            <w:tcBorders>
              <w:top w:val="single" w:color="000000" w:sz="8" w:space="0"/>
              <w:left w:val="single" w:color="000000" w:sz="8" w:space="0"/>
              <w:bottom w:val="single" w:color="000000" w:sz="8"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2</w:t>
            </w:r>
          </w:p>
        </w:tc>
      </w:tr>
      <w:tr>
        <w:tblPrEx>
          <w:tblCellMar>
            <w:top w:w="0" w:type="dxa"/>
            <w:left w:w="0" w:type="dxa"/>
            <w:bottom w:w="0" w:type="dxa"/>
            <w:right w:w="0" w:type="dxa"/>
          </w:tblCellMar>
        </w:tblPrEx>
        <w:trPr>
          <w:trHeight w:val="400" w:hRule="atLeast"/>
        </w:trPr>
        <w:tc>
          <w:tcPr>
            <w:tcW w:w="1396" w:type="dxa"/>
            <w:gridSpan w:val="2"/>
            <w:tcBorders>
              <w:top w:val="single" w:color="000000" w:sz="8" w:space="0"/>
              <w:left w:val="single" w:color="000000" w:sz="12" w:space="0"/>
              <w:bottom w:val="nil"/>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第二课堂</w:t>
            </w:r>
          </w:p>
        </w:tc>
        <w:tc>
          <w:tcPr>
            <w:tcW w:w="7005" w:type="dxa"/>
            <w:gridSpan w:val="8"/>
            <w:tcBorders>
              <w:top w:val="single" w:color="000000" w:sz="8" w:space="0"/>
              <w:left w:val="single" w:color="000000" w:sz="8" w:space="0"/>
              <w:bottom w:val="nil"/>
              <w:right w:val="single" w:color="000000" w:sz="8" w:space="0"/>
            </w:tcBorders>
            <w:shd w:val="clear" w:color="auto" w:fill="auto"/>
            <w:noWrap w:val="0"/>
            <w:tcMar>
              <w:top w:w="15" w:type="dxa"/>
              <w:left w:w="15" w:type="dxa"/>
              <w:right w:w="15" w:type="dxa"/>
            </w:tcMar>
            <w:vAlign w:val="center"/>
          </w:tcPr>
          <w:p>
            <w:pPr>
              <w:widowControl/>
              <w:jc w:val="center"/>
              <w:textAlignment w:val="center"/>
              <w:rPr>
                <w:rFonts w:hint="eastAsia" w:ascii="宋体" w:hAnsi="宋体" w:eastAsia="宋体" w:cs="宋体"/>
                <w:i w:val="0"/>
                <w:color w:val="auto"/>
                <w:sz w:val="21"/>
                <w:szCs w:val="21"/>
                <w:u w:val="none"/>
              </w:rPr>
            </w:pPr>
            <w:r>
              <w:rPr>
                <w:rFonts w:hint="eastAsia" w:ascii="宋体" w:hAnsi="宋体" w:cs="宋体"/>
                <w:color w:val="000000"/>
                <w:kern w:val="0"/>
                <w:szCs w:val="21"/>
                <w:lang w:bidi="ar"/>
              </w:rPr>
              <w:t>/</w:t>
            </w:r>
          </w:p>
        </w:tc>
        <w:tc>
          <w:tcPr>
            <w:tcW w:w="855" w:type="dxa"/>
            <w:tcBorders>
              <w:top w:val="single" w:color="000000" w:sz="8" w:space="0"/>
              <w:left w:val="single" w:color="000000" w:sz="8" w:space="0"/>
              <w:bottom w:val="nil"/>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cs="宋体"/>
                <w:color w:val="000000"/>
                <w:kern w:val="0"/>
                <w:szCs w:val="21"/>
                <w:lang w:bidi="ar"/>
              </w:rPr>
              <w:t>1</w:t>
            </w:r>
            <w:r>
              <w:rPr>
                <w:rFonts w:ascii="宋体" w:hAnsi="宋体" w:cs="宋体"/>
                <w:color w:val="000000"/>
                <w:kern w:val="0"/>
                <w:szCs w:val="21"/>
                <w:lang w:bidi="ar"/>
              </w:rPr>
              <w:t>6</w:t>
            </w:r>
            <w:r>
              <w:rPr>
                <w:rFonts w:hint="eastAsia" w:ascii="宋体" w:hAnsi="宋体" w:cs="宋体"/>
                <w:color w:val="000000"/>
                <w:kern w:val="0"/>
                <w:szCs w:val="21"/>
                <w:lang w:bidi="ar"/>
              </w:rPr>
              <w:t>.00</w:t>
            </w:r>
            <w:r>
              <w:rPr>
                <w:rFonts w:hint="eastAsia" w:ascii="宋体" w:hAnsi="宋体" w:eastAsia="宋体" w:cs="宋体"/>
                <w:i w:val="0"/>
                <w:iCs w:val="0"/>
                <w:color w:val="000000"/>
                <w:kern w:val="0"/>
                <w:sz w:val="21"/>
                <w:szCs w:val="21"/>
                <w:u w:val="none"/>
                <w:lang w:val="en-US" w:eastAsia="zh-CN" w:bidi="ar"/>
              </w:rPr>
              <w:t xml:space="preserve"> </w:t>
            </w:r>
          </w:p>
        </w:tc>
        <w:tc>
          <w:tcPr>
            <w:tcW w:w="57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555" w:type="dxa"/>
            <w:tcBorders>
              <w:top w:val="single" w:color="000000" w:sz="8" w:space="0"/>
              <w:left w:val="single" w:color="000000" w:sz="8" w:space="0"/>
              <w:bottom w:val="nil"/>
              <w:right w:val="single" w:color="000000" w:sz="12" w:space="0"/>
            </w:tcBorders>
            <w:noWrap w:val="0"/>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400" w:hRule="atLeast"/>
        </w:trPr>
        <w:tc>
          <w:tcPr>
            <w:tcW w:w="1396" w:type="dxa"/>
            <w:gridSpan w:val="2"/>
            <w:tcBorders>
              <w:top w:val="single" w:color="000000" w:sz="8" w:space="0"/>
              <w:left w:val="single" w:color="000000" w:sz="12"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929"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27</w:t>
            </w:r>
            <w:r>
              <w:rPr>
                <w:rFonts w:hint="eastAsia" w:ascii="宋体" w:hAnsi="宋体" w:cs="宋体"/>
                <w:i w:val="0"/>
                <w:iCs w:val="0"/>
                <w:color w:val="000000"/>
                <w:kern w:val="0"/>
                <w:sz w:val="21"/>
                <w:szCs w:val="21"/>
                <w:u w:val="none"/>
                <w:lang w:val="en-US" w:eastAsia="zh-CN" w:bidi="ar"/>
              </w:rPr>
              <w:t>76</w:t>
            </w:r>
          </w:p>
        </w:tc>
        <w:tc>
          <w:tcPr>
            <w:tcW w:w="751"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310</w:t>
            </w:r>
          </w:p>
        </w:tc>
        <w:tc>
          <w:tcPr>
            <w:tcW w:w="103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4</w:t>
            </w:r>
            <w:r>
              <w:rPr>
                <w:rFonts w:hint="eastAsia" w:ascii="宋体" w:hAnsi="宋体" w:cs="宋体"/>
                <w:i w:val="0"/>
                <w:iCs w:val="0"/>
                <w:color w:val="000000"/>
                <w:kern w:val="0"/>
                <w:sz w:val="21"/>
                <w:szCs w:val="21"/>
                <w:u w:val="none"/>
                <w:lang w:val="en-US" w:eastAsia="zh-CN" w:bidi="ar"/>
              </w:rPr>
              <w:t>7.19</w:t>
            </w:r>
          </w:p>
        </w:tc>
        <w:tc>
          <w:tcPr>
            <w:tcW w:w="76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7</w:t>
            </w:r>
            <w:r>
              <w:rPr>
                <w:rFonts w:hint="eastAsia" w:ascii="宋体" w:hAnsi="宋体" w:cs="宋体"/>
                <w:i w:val="0"/>
                <w:iCs w:val="0"/>
                <w:color w:val="000000"/>
                <w:kern w:val="0"/>
                <w:sz w:val="21"/>
                <w:szCs w:val="21"/>
                <w:u w:val="none"/>
                <w:lang w:val="en-US" w:eastAsia="zh-CN" w:bidi="ar"/>
              </w:rPr>
              <w:t>86</w:t>
            </w:r>
          </w:p>
        </w:tc>
        <w:tc>
          <w:tcPr>
            <w:tcW w:w="90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680</w:t>
            </w:r>
          </w:p>
        </w:tc>
        <w:tc>
          <w:tcPr>
            <w:tcW w:w="78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0</w:t>
            </w:r>
          </w:p>
        </w:tc>
        <w:tc>
          <w:tcPr>
            <w:tcW w:w="78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1466</w:t>
            </w:r>
          </w:p>
        </w:tc>
        <w:tc>
          <w:tcPr>
            <w:tcW w:w="1065"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52.81</w:t>
            </w:r>
            <w:r>
              <w:rPr>
                <w:rFonts w:hint="eastAsia" w:ascii="宋体" w:hAnsi="宋体" w:eastAsia="宋体" w:cs="宋体"/>
                <w:i w:val="0"/>
                <w:iCs w:val="0"/>
                <w:color w:val="000000"/>
                <w:kern w:val="0"/>
                <w:sz w:val="21"/>
                <w:szCs w:val="21"/>
                <w:u w:val="none"/>
                <w:lang w:val="en-US" w:eastAsia="zh-CN" w:bidi="ar"/>
              </w:rPr>
              <w:t>%</w:t>
            </w:r>
          </w:p>
        </w:tc>
        <w:tc>
          <w:tcPr>
            <w:tcW w:w="855" w:type="dxa"/>
            <w:tcBorders>
              <w:top w:val="single" w:color="000000" w:sz="8" w:space="0"/>
              <w:left w:val="single" w:color="000000" w:sz="8" w:space="0"/>
              <w:bottom w:val="single" w:color="000000" w:sz="12" w:space="0"/>
              <w:right w:val="single" w:color="000000" w:sz="8"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cs="宋体"/>
                <w:i w:val="0"/>
                <w:iCs w:val="0"/>
                <w:color w:val="000000"/>
                <w:kern w:val="0"/>
                <w:sz w:val="21"/>
                <w:szCs w:val="21"/>
                <w:u w:val="none"/>
                <w:lang w:val="en-US" w:eastAsia="zh-CN" w:bidi="ar"/>
              </w:rPr>
              <w:t>170</w:t>
            </w:r>
            <w:r>
              <w:rPr>
                <w:rFonts w:hint="eastAsia" w:ascii="宋体" w:hAnsi="宋体" w:eastAsia="宋体" w:cs="宋体"/>
                <w:i w:val="0"/>
                <w:iCs w:val="0"/>
                <w:color w:val="000000"/>
                <w:kern w:val="0"/>
                <w:sz w:val="21"/>
                <w:szCs w:val="21"/>
                <w:u w:val="none"/>
                <w:lang w:val="en-US" w:eastAsia="zh-CN" w:bidi="ar"/>
              </w:rPr>
              <w:t xml:space="preserve">.50 </w:t>
            </w:r>
          </w:p>
        </w:tc>
        <w:tc>
          <w:tcPr>
            <w:tcW w:w="570" w:type="dxa"/>
            <w:tcBorders>
              <w:top w:val="single" w:color="000000" w:sz="8" w:space="0"/>
              <w:left w:val="single" w:color="000000" w:sz="8" w:space="0"/>
              <w:bottom w:val="single" w:color="000000" w:sz="12"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cs="宋体"/>
                <w:i w:val="0"/>
                <w:color w:val="000000"/>
                <w:sz w:val="21"/>
                <w:szCs w:val="21"/>
                <w:u w:val="none"/>
                <w:lang w:val="en-US" w:eastAsia="zh-CN"/>
              </w:rPr>
              <w:t>7</w:t>
            </w:r>
          </w:p>
        </w:tc>
        <w:tc>
          <w:tcPr>
            <w:tcW w:w="555" w:type="dxa"/>
            <w:tcBorders>
              <w:top w:val="single" w:color="000000" w:sz="8" w:space="0"/>
              <w:left w:val="single" w:color="000000" w:sz="8" w:space="0"/>
              <w:bottom w:val="single" w:color="000000" w:sz="12" w:space="0"/>
              <w:right w:val="single" w:color="000000" w:sz="12"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42</w:t>
            </w:r>
          </w:p>
        </w:tc>
      </w:tr>
    </w:tbl>
    <w:p>
      <w:pPr>
        <w:spacing w:line="460" w:lineRule="exact"/>
        <w:rPr>
          <w:rFonts w:hint="eastAsia" w:ascii="仿宋_GB2312" w:hAnsi="宋体-18030" w:eastAsia="仿宋_GB2312"/>
          <w:sz w:val="21"/>
          <w:szCs w:val="21"/>
          <w:lang w:val="en-US" w:eastAsia="zh-CN"/>
        </w:rPr>
      </w:pPr>
    </w:p>
    <w:p>
      <w:pPr>
        <w:spacing w:line="460" w:lineRule="exact"/>
        <w:rPr>
          <w:rFonts w:hint="eastAsia" w:ascii="仿宋_GB2312" w:hAnsi="宋体-18030" w:eastAsia="仿宋_GB2312"/>
          <w:sz w:val="21"/>
          <w:szCs w:val="21"/>
          <w:lang w:val="en-US" w:eastAsia="zh-CN"/>
        </w:rPr>
      </w:pPr>
    </w:p>
    <w:p>
      <w:pPr>
        <w:spacing w:line="460" w:lineRule="exact"/>
        <w:ind w:firstLine="472" w:firstLineChars="224"/>
        <w:jc w:val="left"/>
        <w:rPr>
          <w:rFonts w:hint="default" w:eastAsia="宋体"/>
          <w:b/>
          <w:szCs w:val="21"/>
          <w:highlight w:val="yellow"/>
          <w:lang w:val="en-US" w:eastAsia="zh-CN"/>
        </w:rPr>
      </w:pPr>
      <w:r>
        <w:rPr>
          <w:rFonts w:hint="eastAsia"/>
          <w:b/>
          <w:szCs w:val="21"/>
        </w:rPr>
        <w:t>附表4：实践教学进程表</w:t>
      </w:r>
    </w:p>
    <w:tbl>
      <w:tblPr>
        <w:tblStyle w:val="8"/>
        <w:tblW w:w="9925"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593"/>
        <w:gridCol w:w="2099"/>
        <w:gridCol w:w="3425"/>
        <w:gridCol w:w="1847"/>
        <w:gridCol w:w="1031"/>
        <w:gridCol w:w="93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593"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rPr>
              <w:t>序号</w:t>
            </w:r>
          </w:p>
        </w:tc>
        <w:tc>
          <w:tcPr>
            <w:tcW w:w="2099"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rPr>
              <w:t>课</w:t>
            </w:r>
            <w:r>
              <w:rPr>
                <w:rStyle w:val="12"/>
                <w:rFonts w:hint="default"/>
              </w:rPr>
              <w:t>程名称</w:t>
            </w:r>
          </w:p>
        </w:tc>
        <w:tc>
          <w:tcPr>
            <w:tcW w:w="3425"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rPr>
              <w:t>内</w:t>
            </w:r>
            <w:r>
              <w:rPr>
                <w:rStyle w:val="12"/>
                <w:rFonts w:hint="default"/>
              </w:rPr>
              <w:t xml:space="preserve">  容</w:t>
            </w:r>
          </w:p>
        </w:tc>
        <w:tc>
          <w:tcPr>
            <w:tcW w:w="1847"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kern w:val="0"/>
                <w:szCs w:val="21"/>
              </w:rPr>
              <w:t>形式</w:t>
            </w:r>
          </w:p>
        </w:tc>
        <w:tc>
          <w:tcPr>
            <w:tcW w:w="1031"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szCs w:val="21"/>
              </w:rPr>
              <w:t>学期</w:t>
            </w:r>
          </w:p>
        </w:tc>
        <w:tc>
          <w:tcPr>
            <w:tcW w:w="930" w:type="dxa"/>
            <w:vMerge w:val="restart"/>
            <w:noWrap w:val="0"/>
            <w:vAlign w:val="center"/>
          </w:tcPr>
          <w:p>
            <w:pPr>
              <w:widowControl/>
              <w:jc w:val="center"/>
              <w:textAlignment w:val="center"/>
              <w:rPr>
                <w:rFonts w:ascii="宋体" w:hAnsi="宋体" w:cs="宋体"/>
                <w:b/>
                <w:color w:val="000000"/>
                <w:szCs w:val="21"/>
              </w:rPr>
            </w:pPr>
            <w:r>
              <w:rPr>
                <w:rFonts w:hint="eastAsia" w:ascii="宋体" w:hAnsi="宋体" w:cs="宋体"/>
                <w:b/>
                <w:color w:val="000000"/>
                <w:szCs w:val="21"/>
              </w:rPr>
              <w:t>周数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289" w:hRule="atLeast"/>
          <w:jc w:val="center"/>
        </w:trPr>
        <w:tc>
          <w:tcPr>
            <w:tcW w:w="593" w:type="dxa"/>
            <w:vMerge w:val="continue"/>
            <w:noWrap w:val="0"/>
            <w:vAlign w:val="center"/>
          </w:tcPr>
          <w:p>
            <w:pPr>
              <w:jc w:val="center"/>
              <w:rPr>
                <w:rFonts w:ascii="宋体" w:hAnsi="宋体" w:cs="宋体"/>
                <w:b/>
                <w:color w:val="000000"/>
                <w:szCs w:val="21"/>
              </w:rPr>
            </w:pPr>
          </w:p>
        </w:tc>
        <w:tc>
          <w:tcPr>
            <w:tcW w:w="2099" w:type="dxa"/>
            <w:vMerge w:val="continue"/>
            <w:noWrap w:val="0"/>
            <w:vAlign w:val="center"/>
          </w:tcPr>
          <w:p>
            <w:pPr>
              <w:jc w:val="center"/>
              <w:rPr>
                <w:rFonts w:ascii="宋体" w:hAnsi="宋体" w:cs="宋体"/>
                <w:b/>
                <w:color w:val="000000"/>
                <w:szCs w:val="21"/>
              </w:rPr>
            </w:pPr>
          </w:p>
        </w:tc>
        <w:tc>
          <w:tcPr>
            <w:tcW w:w="3425" w:type="dxa"/>
            <w:vMerge w:val="continue"/>
            <w:noWrap w:val="0"/>
            <w:vAlign w:val="center"/>
          </w:tcPr>
          <w:p>
            <w:pPr>
              <w:jc w:val="center"/>
              <w:rPr>
                <w:rFonts w:ascii="宋体" w:hAnsi="宋体" w:cs="宋体"/>
                <w:b/>
                <w:color w:val="000000"/>
                <w:szCs w:val="21"/>
              </w:rPr>
            </w:pPr>
          </w:p>
        </w:tc>
        <w:tc>
          <w:tcPr>
            <w:tcW w:w="1847" w:type="dxa"/>
            <w:vMerge w:val="continue"/>
            <w:noWrap w:val="0"/>
            <w:vAlign w:val="center"/>
          </w:tcPr>
          <w:p>
            <w:pPr>
              <w:jc w:val="center"/>
              <w:rPr>
                <w:rFonts w:ascii="宋体" w:hAnsi="宋体" w:cs="宋体"/>
                <w:b/>
                <w:color w:val="000000"/>
                <w:szCs w:val="21"/>
              </w:rPr>
            </w:pPr>
          </w:p>
        </w:tc>
        <w:tc>
          <w:tcPr>
            <w:tcW w:w="1031" w:type="dxa"/>
            <w:vMerge w:val="continue"/>
            <w:noWrap w:val="0"/>
            <w:vAlign w:val="center"/>
          </w:tcPr>
          <w:p>
            <w:pPr>
              <w:jc w:val="center"/>
              <w:rPr>
                <w:rFonts w:ascii="宋体" w:hAnsi="宋体" w:cs="宋体"/>
                <w:b/>
                <w:color w:val="000000"/>
                <w:szCs w:val="21"/>
              </w:rPr>
            </w:pPr>
          </w:p>
        </w:tc>
        <w:tc>
          <w:tcPr>
            <w:tcW w:w="930" w:type="dxa"/>
            <w:vMerge w:val="continue"/>
            <w:noWrap w:val="0"/>
            <w:vAlign w:val="center"/>
          </w:tcPr>
          <w:p>
            <w:pPr>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92" w:hRule="exact"/>
          <w:jc w:val="center"/>
        </w:trPr>
        <w:tc>
          <w:tcPr>
            <w:tcW w:w="593" w:type="dxa"/>
            <w:vMerge w:val="continue"/>
            <w:noWrap w:val="0"/>
            <w:vAlign w:val="center"/>
          </w:tcPr>
          <w:p>
            <w:pPr>
              <w:jc w:val="center"/>
              <w:rPr>
                <w:rFonts w:ascii="宋体" w:hAnsi="宋体" w:cs="宋体"/>
                <w:b/>
                <w:color w:val="000000"/>
                <w:szCs w:val="21"/>
              </w:rPr>
            </w:pPr>
          </w:p>
        </w:tc>
        <w:tc>
          <w:tcPr>
            <w:tcW w:w="2099" w:type="dxa"/>
            <w:vMerge w:val="continue"/>
            <w:noWrap w:val="0"/>
            <w:vAlign w:val="center"/>
          </w:tcPr>
          <w:p>
            <w:pPr>
              <w:jc w:val="center"/>
              <w:rPr>
                <w:rFonts w:ascii="宋体" w:hAnsi="宋体" w:cs="宋体"/>
                <w:b/>
                <w:color w:val="000000"/>
                <w:szCs w:val="21"/>
              </w:rPr>
            </w:pPr>
          </w:p>
        </w:tc>
        <w:tc>
          <w:tcPr>
            <w:tcW w:w="3425" w:type="dxa"/>
            <w:vMerge w:val="continue"/>
            <w:noWrap w:val="0"/>
            <w:vAlign w:val="center"/>
          </w:tcPr>
          <w:p>
            <w:pPr>
              <w:jc w:val="center"/>
              <w:rPr>
                <w:rFonts w:ascii="宋体" w:hAnsi="宋体" w:cs="宋体"/>
                <w:b/>
                <w:color w:val="000000"/>
                <w:szCs w:val="21"/>
              </w:rPr>
            </w:pPr>
          </w:p>
        </w:tc>
        <w:tc>
          <w:tcPr>
            <w:tcW w:w="1847" w:type="dxa"/>
            <w:vMerge w:val="continue"/>
            <w:noWrap w:val="0"/>
            <w:vAlign w:val="center"/>
          </w:tcPr>
          <w:p>
            <w:pPr>
              <w:jc w:val="center"/>
              <w:rPr>
                <w:rFonts w:ascii="宋体" w:hAnsi="宋体" w:cs="宋体"/>
                <w:b/>
                <w:color w:val="000000"/>
                <w:szCs w:val="21"/>
              </w:rPr>
            </w:pPr>
          </w:p>
        </w:tc>
        <w:tc>
          <w:tcPr>
            <w:tcW w:w="1031" w:type="dxa"/>
            <w:vMerge w:val="continue"/>
            <w:noWrap w:val="0"/>
            <w:vAlign w:val="center"/>
          </w:tcPr>
          <w:p>
            <w:pPr>
              <w:jc w:val="center"/>
              <w:rPr>
                <w:rFonts w:ascii="宋体" w:hAnsi="宋体" w:cs="宋体"/>
                <w:b/>
                <w:color w:val="000000"/>
                <w:szCs w:val="21"/>
              </w:rPr>
            </w:pPr>
          </w:p>
        </w:tc>
        <w:tc>
          <w:tcPr>
            <w:tcW w:w="930" w:type="dxa"/>
            <w:vMerge w:val="continue"/>
            <w:noWrap w:val="0"/>
            <w:vAlign w:val="center"/>
          </w:tcPr>
          <w:p>
            <w:pPr>
              <w:jc w:val="center"/>
              <w:rPr>
                <w:rFonts w:ascii="宋体" w:hAnsi="宋体" w:cs="宋体"/>
                <w:b/>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58" w:hRule="exact"/>
          <w:jc w:val="center"/>
        </w:trPr>
        <w:tc>
          <w:tcPr>
            <w:tcW w:w="593" w:type="dxa"/>
            <w:noWrap w:val="0"/>
            <w:vAlign w:val="center"/>
          </w:tcPr>
          <w:p>
            <w:pPr>
              <w:widowControl/>
              <w:jc w:val="center"/>
              <w:textAlignment w:val="center"/>
              <w:rPr>
                <w:rFonts w:ascii="宋体" w:hAnsi="宋体" w:cs="宋体"/>
                <w:bCs/>
                <w:color w:val="000000"/>
                <w:szCs w:val="21"/>
              </w:rPr>
            </w:pPr>
            <w:r>
              <w:rPr>
                <w:rFonts w:hint="eastAsia" w:ascii="宋体" w:hAnsi="宋体" w:cs="宋体"/>
                <w:b/>
                <w:color w:val="000000"/>
                <w:szCs w:val="21"/>
                <w:lang w:val="en-US" w:eastAsia="zh-CN"/>
              </w:rPr>
              <w:t>1</w:t>
            </w:r>
          </w:p>
        </w:tc>
        <w:tc>
          <w:tcPr>
            <w:tcW w:w="2099" w:type="dxa"/>
            <w:noWrap w:val="0"/>
            <w:vAlign w:val="center"/>
          </w:tcPr>
          <w:p>
            <w:pPr>
              <w:spacing w:line="360" w:lineRule="auto"/>
              <w:jc w:val="center"/>
              <w:rPr>
                <w:rFonts w:hint="default" w:ascii="宋体" w:hAnsi="宋体" w:eastAsia="宋体" w:cs="宋体"/>
                <w:color w:val="000000"/>
                <w:kern w:val="2"/>
                <w:sz w:val="21"/>
                <w:szCs w:val="21"/>
                <w:lang w:val="en-US" w:eastAsia="zh-CN" w:bidi="ar"/>
              </w:rPr>
            </w:pPr>
            <w:r>
              <w:rPr>
                <w:rFonts w:hint="eastAsia" w:ascii="宋体" w:hAnsi="宋体" w:cs="宋体"/>
                <w:bCs/>
                <w:szCs w:val="21"/>
                <w:lang w:val="en-US" w:eastAsia="zh-CN"/>
              </w:rPr>
              <w:t>动画技法</w:t>
            </w:r>
          </w:p>
        </w:tc>
        <w:tc>
          <w:tcPr>
            <w:tcW w:w="3425" w:type="dxa"/>
            <w:noWrap w:val="0"/>
            <w:vAlign w:val="center"/>
          </w:tcPr>
          <w:p>
            <w:pPr>
              <w:spacing w:line="360" w:lineRule="auto"/>
              <w:jc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highlight w:val="none"/>
                <w:lang w:val="en-US" w:eastAsia="zh-CN"/>
              </w:rPr>
              <w:t>练习</w:t>
            </w:r>
            <w:r>
              <w:rPr>
                <w:rFonts w:hint="eastAsia" w:ascii="宋体" w:hAnsi="宋体" w:eastAsia="宋体" w:cs="宋体"/>
                <w:color w:val="000000"/>
                <w:sz w:val="21"/>
                <w:szCs w:val="21"/>
                <w:highlight w:val="none"/>
              </w:rPr>
              <w:t>简单动画</w:t>
            </w:r>
            <w:r>
              <w:rPr>
                <w:rFonts w:hint="eastAsia" w:ascii="宋体" w:hAnsi="宋体" w:eastAsia="宋体" w:cs="宋体"/>
                <w:color w:val="000000"/>
                <w:sz w:val="21"/>
                <w:szCs w:val="21"/>
                <w:highlight w:val="none"/>
                <w:lang w:val="en-US" w:eastAsia="zh-CN"/>
              </w:rPr>
              <w:t>技法</w:t>
            </w:r>
          </w:p>
        </w:tc>
        <w:tc>
          <w:tcPr>
            <w:tcW w:w="1847"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
              </w:rPr>
            </w:pPr>
            <w:r>
              <w:rPr>
                <w:rFonts w:hint="eastAsia" w:ascii="宋体" w:hAnsi="宋体" w:eastAsia="宋体" w:cs="宋体"/>
                <w:color w:val="000000"/>
                <w:sz w:val="21"/>
                <w:szCs w:val="21"/>
                <w:highlight w:val="none"/>
              </w:rPr>
              <w:t>小组合作完成项目</w:t>
            </w:r>
          </w:p>
        </w:tc>
        <w:tc>
          <w:tcPr>
            <w:tcW w:w="1031" w:type="dxa"/>
            <w:noWrap w:val="0"/>
            <w:vAlign w:val="center"/>
          </w:tcPr>
          <w:p>
            <w:pPr>
              <w:widowControl/>
              <w:spacing w:line="240" w:lineRule="exact"/>
              <w:ind w:firstLine="0" w:firstLineChars="0"/>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bCs w:val="0"/>
                <w:color w:val="000000"/>
                <w:szCs w:val="21"/>
                <w:highlight w:val="none"/>
                <w:lang w:val="en-US" w:eastAsia="zh-CN"/>
              </w:rPr>
              <w:t>2</w:t>
            </w:r>
          </w:p>
        </w:tc>
        <w:tc>
          <w:tcPr>
            <w:tcW w:w="930" w:type="dxa"/>
            <w:noWrap w:val="0"/>
            <w:vAlign w:val="center"/>
          </w:tcPr>
          <w:p>
            <w:pPr>
              <w:spacing w:line="360" w:lineRule="auto"/>
              <w:ind w:firstLine="422" w:firstLineChars="200"/>
              <w:jc w:val="left"/>
              <w:rPr>
                <w:rFonts w:hint="eastAsia" w:ascii="宋体" w:hAnsi="宋体" w:cs="宋体"/>
                <w:color w:val="000000"/>
                <w:kern w:val="2"/>
                <w:sz w:val="21"/>
                <w:szCs w:val="21"/>
                <w:lang w:val="en-US" w:eastAsia="zh-CN" w:bidi="ar-SA"/>
              </w:rPr>
            </w:pPr>
            <w:r>
              <w:rPr>
                <w:rFonts w:hint="eastAsia" w:ascii="宋体" w:hAnsi="宋体" w:cs="宋体"/>
                <w:b/>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widowControl/>
              <w:jc w:val="center"/>
              <w:textAlignment w:val="center"/>
              <w:rPr>
                <w:rFonts w:hint="eastAsia" w:ascii="宋体" w:hAnsi="宋体" w:eastAsia="宋体" w:cs="宋体"/>
                <w:b/>
                <w:color w:val="000000"/>
                <w:kern w:val="2"/>
                <w:sz w:val="21"/>
                <w:szCs w:val="21"/>
                <w:lang w:val="en-US" w:eastAsia="zh-CN" w:bidi="ar-SA"/>
              </w:rPr>
            </w:pPr>
            <w:r>
              <w:rPr>
                <w:rFonts w:hint="eastAsia" w:ascii="宋体" w:hAnsi="宋体" w:cs="宋体"/>
                <w:b/>
                <w:color w:val="000000"/>
                <w:szCs w:val="21"/>
                <w:lang w:val="en-US" w:eastAsia="zh-CN"/>
              </w:rPr>
              <w:t>2</w:t>
            </w:r>
          </w:p>
        </w:tc>
        <w:tc>
          <w:tcPr>
            <w:tcW w:w="2099" w:type="dxa"/>
            <w:noWrap w:val="0"/>
            <w:vAlign w:val="center"/>
          </w:tcPr>
          <w:p>
            <w:pPr>
              <w:spacing w:line="360" w:lineRule="auto"/>
              <w:jc w:val="center"/>
              <w:rPr>
                <w:rFonts w:hint="eastAsia" w:ascii="宋体" w:hAnsi="宋体" w:eastAsia="宋体" w:cs="宋体"/>
                <w:bCs/>
                <w:kern w:val="2"/>
                <w:sz w:val="21"/>
                <w:szCs w:val="21"/>
                <w:lang w:val="en-US" w:eastAsia="zh-CN" w:bidi="ar-SA"/>
              </w:rPr>
            </w:pPr>
            <w:r>
              <w:rPr>
                <w:rFonts w:hint="eastAsia" w:ascii="宋体" w:hAnsi="宋体" w:cs="宋体"/>
                <w:bCs/>
                <w:szCs w:val="21"/>
                <w:lang w:val="en-US" w:eastAsia="zh-CN"/>
              </w:rPr>
              <w:t>三维模型设计</w:t>
            </w:r>
          </w:p>
        </w:tc>
        <w:tc>
          <w:tcPr>
            <w:tcW w:w="3425" w:type="dxa"/>
            <w:noWrap w:val="0"/>
            <w:vAlign w:val="center"/>
          </w:tcPr>
          <w:p>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highlight w:val="none"/>
              </w:rPr>
              <w:t>原画设计创作</w:t>
            </w:r>
          </w:p>
        </w:tc>
        <w:tc>
          <w:tcPr>
            <w:tcW w:w="1847" w:type="dxa"/>
            <w:noWrap w:val="0"/>
            <w:vAlign w:val="center"/>
          </w:tcPr>
          <w:p>
            <w:pPr>
              <w:widowControl/>
              <w:spacing w:line="240" w:lineRule="exact"/>
              <w:jc w:val="center"/>
              <w:textAlignment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highlight w:val="none"/>
              </w:rPr>
              <w:t>小组合作完成项目</w:t>
            </w:r>
          </w:p>
        </w:tc>
        <w:tc>
          <w:tcPr>
            <w:tcW w:w="1031" w:type="dxa"/>
            <w:noWrap w:val="0"/>
            <w:vAlign w:val="center"/>
          </w:tcPr>
          <w:p>
            <w:pPr>
              <w:spacing w:line="360" w:lineRule="auto"/>
              <w:ind w:firstLine="420" w:firstLineChars="200"/>
              <w:jc w:val="left"/>
              <w:rPr>
                <w:rFonts w:hint="eastAsia" w:ascii="宋体" w:hAnsi="宋体" w:eastAsia="宋体" w:cs="宋体"/>
                <w:bCs/>
                <w:kern w:val="2"/>
                <w:sz w:val="21"/>
                <w:szCs w:val="21"/>
                <w:lang w:val="en-US" w:eastAsia="zh-CN" w:bidi="ar-SA"/>
              </w:rPr>
            </w:pPr>
            <w:r>
              <w:rPr>
                <w:rFonts w:hint="eastAsia" w:ascii="宋体" w:hAnsi="宋体" w:cs="宋体"/>
                <w:bCs/>
                <w:szCs w:val="21"/>
                <w:lang w:val="en-US" w:eastAsia="zh-CN"/>
              </w:rPr>
              <w:t>4</w:t>
            </w:r>
          </w:p>
        </w:tc>
        <w:tc>
          <w:tcPr>
            <w:tcW w:w="930" w:type="dxa"/>
            <w:noWrap w:val="0"/>
            <w:vAlign w:val="center"/>
          </w:tcPr>
          <w:p>
            <w:pPr>
              <w:spacing w:line="360" w:lineRule="auto"/>
              <w:ind w:firstLine="422" w:firstLineChars="200"/>
              <w:jc w:val="left"/>
              <w:rPr>
                <w:rFonts w:hint="eastAsia" w:ascii="宋体" w:hAnsi="宋体" w:eastAsia="宋体" w:cs="宋体"/>
                <w:b/>
                <w:kern w:val="2"/>
                <w:sz w:val="21"/>
                <w:szCs w:val="21"/>
                <w:lang w:val="en-US" w:eastAsia="zh-CN" w:bidi="ar-SA"/>
              </w:rPr>
            </w:pPr>
            <w:r>
              <w:rPr>
                <w:rFonts w:hint="eastAsia" w:ascii="宋体" w:hAnsi="宋体" w:cs="宋体"/>
                <w:b/>
                <w:szCs w:val="21"/>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widowControl/>
              <w:jc w:val="center"/>
              <w:textAlignment w:val="center"/>
              <w:rPr>
                <w:rFonts w:hint="eastAsia" w:ascii="宋体" w:hAnsi="宋体" w:eastAsia="宋体" w:cs="宋体"/>
                <w:b/>
                <w:color w:val="000000"/>
                <w:szCs w:val="21"/>
                <w:highlight w:val="none"/>
                <w:lang w:val="en-US" w:eastAsia="zh-CN"/>
              </w:rPr>
            </w:pPr>
            <w:r>
              <w:rPr>
                <w:rFonts w:hint="eastAsia" w:ascii="宋体" w:hAnsi="宋体" w:cs="宋体"/>
                <w:b/>
                <w:bCs w:val="0"/>
                <w:color w:val="000000"/>
                <w:szCs w:val="21"/>
                <w:highlight w:val="none"/>
                <w:lang w:val="en-US" w:eastAsia="zh-CN"/>
              </w:rPr>
              <w:t>3</w:t>
            </w:r>
          </w:p>
        </w:tc>
        <w:tc>
          <w:tcPr>
            <w:tcW w:w="2099" w:type="dxa"/>
            <w:noWrap w:val="0"/>
            <w:vAlign w:val="center"/>
          </w:tcPr>
          <w:p>
            <w:pPr>
              <w:widowControl/>
              <w:spacing w:line="240" w:lineRule="exact"/>
              <w:jc w:val="center"/>
              <w:textAlignment w:val="center"/>
              <w:rPr>
                <w:rFonts w:hint="default" w:ascii="宋体" w:hAnsi="宋体" w:eastAsia="宋体" w:cs="宋体"/>
                <w:bCs/>
                <w:szCs w:val="21"/>
                <w:highlight w:val="none"/>
                <w:lang w:val="en-US" w:eastAsia="zh-CN"/>
              </w:rPr>
            </w:pPr>
            <w:r>
              <w:rPr>
                <w:rFonts w:hint="eastAsia" w:ascii="宋体" w:hAnsi="宋体" w:cs="宋体"/>
                <w:color w:val="000000"/>
                <w:szCs w:val="21"/>
                <w:highlight w:val="none"/>
                <w:lang w:val="en-US" w:eastAsia="zh-CN"/>
              </w:rPr>
              <w:t>劳动实践周</w:t>
            </w:r>
          </w:p>
        </w:tc>
        <w:tc>
          <w:tcPr>
            <w:tcW w:w="3425" w:type="dxa"/>
            <w:noWrap w:val="0"/>
            <w:vAlign w:val="center"/>
          </w:tcPr>
          <w:p>
            <w:pPr>
              <w:widowControl/>
              <w:spacing w:line="240" w:lineRule="exact"/>
              <w:jc w:val="center"/>
              <w:textAlignment w:val="center"/>
              <w:rPr>
                <w:rFonts w:hint="eastAsia" w:ascii="宋体" w:hAnsi="宋体" w:eastAsia="宋体" w:cs="宋体"/>
                <w:szCs w:val="21"/>
                <w:highlight w:val="none"/>
                <w:lang w:val="en-US" w:eastAsia="zh-CN"/>
              </w:rPr>
            </w:pPr>
            <w:r>
              <w:rPr>
                <w:rFonts w:hint="eastAsia" w:ascii="宋体" w:hAnsi="宋体" w:cs="宋体"/>
                <w:color w:val="000000"/>
                <w:szCs w:val="21"/>
                <w:highlight w:val="none"/>
                <w:lang w:eastAsia="zh-CN"/>
              </w:rPr>
              <w:t>集中开展新时代校园爱国卫生活动</w:t>
            </w:r>
          </w:p>
        </w:tc>
        <w:tc>
          <w:tcPr>
            <w:tcW w:w="1847" w:type="dxa"/>
            <w:noWrap w:val="0"/>
            <w:vAlign w:val="center"/>
          </w:tcPr>
          <w:p>
            <w:pPr>
              <w:jc w:val="center"/>
              <w:rPr>
                <w:rFonts w:hint="eastAsia" w:ascii="宋体" w:hAnsi="宋体" w:eastAsia="宋体" w:cs="宋体"/>
                <w:szCs w:val="21"/>
                <w:highlight w:val="none"/>
                <w:lang w:val="en-US" w:eastAsia="zh-CN"/>
              </w:rPr>
            </w:pPr>
            <w:r>
              <w:rPr>
                <w:rFonts w:hint="eastAsia" w:ascii="宋体" w:hAnsi="宋体" w:cs="宋体"/>
                <w:color w:val="000000"/>
                <w:szCs w:val="21"/>
                <w:highlight w:val="none"/>
                <w:lang w:eastAsia="zh-CN"/>
              </w:rPr>
              <w:t>集中劳动</w:t>
            </w:r>
          </w:p>
        </w:tc>
        <w:tc>
          <w:tcPr>
            <w:tcW w:w="1031" w:type="dxa"/>
            <w:noWrap w:val="0"/>
            <w:vAlign w:val="center"/>
          </w:tcPr>
          <w:p>
            <w:pPr>
              <w:widowControl/>
              <w:spacing w:line="240" w:lineRule="exact"/>
              <w:jc w:val="center"/>
              <w:textAlignment w:val="center"/>
              <w:rPr>
                <w:rFonts w:hint="eastAsia" w:ascii="宋体" w:hAnsi="宋体" w:eastAsia="宋体" w:cs="宋体"/>
                <w:bCs/>
                <w:szCs w:val="21"/>
                <w:highlight w:val="none"/>
                <w:lang w:val="en-US" w:eastAsia="zh-CN"/>
              </w:rPr>
            </w:pPr>
            <w:r>
              <w:rPr>
                <w:rFonts w:hint="eastAsia" w:ascii="宋体" w:hAnsi="宋体" w:cs="宋体"/>
                <w:color w:val="000000"/>
                <w:szCs w:val="21"/>
                <w:highlight w:val="none"/>
                <w:lang w:val="en-US" w:eastAsia="zh-CN"/>
              </w:rPr>
              <w:t>4</w:t>
            </w:r>
          </w:p>
        </w:tc>
        <w:tc>
          <w:tcPr>
            <w:tcW w:w="930" w:type="dxa"/>
            <w:noWrap w:val="0"/>
            <w:vAlign w:val="center"/>
          </w:tcPr>
          <w:p>
            <w:pPr>
              <w:widowControl/>
              <w:jc w:val="center"/>
              <w:textAlignment w:val="center"/>
              <w:rPr>
                <w:rFonts w:hint="eastAsia" w:ascii="宋体" w:hAnsi="宋体" w:eastAsia="宋体" w:cs="宋体"/>
                <w:b/>
                <w:szCs w:val="21"/>
                <w:highlight w:val="none"/>
                <w:lang w:val="en-US" w:eastAsia="zh-CN"/>
              </w:rPr>
            </w:pPr>
            <w:r>
              <w:rPr>
                <w:rFonts w:hint="eastAsia" w:ascii="宋体" w:hAnsi="宋体" w:cs="宋体"/>
                <w:color w:val="000000"/>
                <w:szCs w:val="21"/>
                <w:highlight w:val="none"/>
                <w:lang w:val="en-US" w:eastAsia="zh-CN"/>
              </w:rPr>
              <w:t>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widowControl/>
              <w:jc w:val="center"/>
              <w:textAlignment w:val="center"/>
              <w:rPr>
                <w:rFonts w:hint="default" w:ascii="宋体" w:hAnsi="宋体" w:cs="宋体"/>
                <w:b/>
                <w:color w:val="000000"/>
                <w:szCs w:val="21"/>
                <w:highlight w:val="none"/>
                <w:lang w:val="en-US" w:eastAsia="zh-CN"/>
              </w:rPr>
            </w:pPr>
            <w:r>
              <w:rPr>
                <w:rFonts w:hint="eastAsia" w:ascii="宋体" w:hAnsi="宋体" w:cs="宋体"/>
                <w:b/>
                <w:color w:val="000000"/>
                <w:szCs w:val="21"/>
                <w:highlight w:val="none"/>
                <w:lang w:val="en-US" w:eastAsia="zh-CN"/>
              </w:rPr>
              <w:t>4</w:t>
            </w:r>
          </w:p>
        </w:tc>
        <w:tc>
          <w:tcPr>
            <w:tcW w:w="2099" w:type="dxa"/>
            <w:noWrap w:val="0"/>
            <w:vAlign w:val="center"/>
          </w:tcPr>
          <w:p>
            <w:pPr>
              <w:widowControl/>
              <w:spacing w:line="240" w:lineRule="exact"/>
              <w:jc w:val="center"/>
              <w:textAlignment w:val="center"/>
              <w:rPr>
                <w:rFonts w:hint="default" w:ascii="宋体" w:hAnsi="宋体" w:eastAsia="宋体" w:cs="宋体"/>
                <w:bCs/>
                <w:szCs w:val="21"/>
                <w:highlight w:val="none"/>
                <w:lang w:val="en-US" w:eastAsia="zh-CN"/>
              </w:rPr>
            </w:pPr>
            <w:r>
              <w:rPr>
                <w:rFonts w:hint="eastAsia" w:ascii="宋体" w:hAnsi="宋体" w:cs="宋体"/>
                <w:bCs/>
                <w:color w:val="000000"/>
                <w:szCs w:val="21"/>
                <w:highlight w:val="none"/>
                <w:lang w:eastAsia="zh-CN"/>
              </w:rPr>
              <w:t>专业认识实习</w:t>
            </w:r>
          </w:p>
        </w:tc>
        <w:tc>
          <w:tcPr>
            <w:tcW w:w="3425" w:type="dxa"/>
            <w:noWrap w:val="0"/>
            <w:vAlign w:val="center"/>
          </w:tcPr>
          <w:p>
            <w:pPr>
              <w:widowControl/>
              <w:spacing w:line="240" w:lineRule="exact"/>
              <w:jc w:val="center"/>
              <w:textAlignment w:val="center"/>
              <w:rPr>
                <w:rFonts w:hint="eastAsia" w:ascii="宋体" w:hAnsi="宋体" w:cs="宋体"/>
                <w:szCs w:val="21"/>
                <w:highlight w:val="none"/>
              </w:rPr>
            </w:pPr>
            <w:r>
              <w:rPr>
                <w:rFonts w:hint="eastAsia" w:ascii="宋体" w:hAnsi="宋体" w:cs="宋体"/>
                <w:color w:val="000000"/>
                <w:szCs w:val="21"/>
                <w:highlight w:val="none"/>
                <w:lang w:eastAsia="zh-CN"/>
              </w:rPr>
              <w:t>入企认知</w:t>
            </w:r>
          </w:p>
        </w:tc>
        <w:tc>
          <w:tcPr>
            <w:tcW w:w="1847" w:type="dxa"/>
            <w:noWrap w:val="0"/>
            <w:vAlign w:val="center"/>
          </w:tcPr>
          <w:p>
            <w:pPr>
              <w:jc w:val="center"/>
              <w:rPr>
                <w:rFonts w:hint="eastAsia" w:ascii="宋体" w:hAnsi="宋体" w:cs="宋体"/>
                <w:szCs w:val="21"/>
                <w:highlight w:val="none"/>
              </w:rPr>
            </w:pPr>
            <w:r>
              <w:rPr>
                <w:rFonts w:hint="eastAsia" w:ascii="宋体" w:hAnsi="宋体" w:cs="宋体"/>
                <w:bCs/>
                <w:color w:val="000000"/>
                <w:szCs w:val="21"/>
                <w:highlight w:val="none"/>
                <w:lang w:eastAsia="zh-CN"/>
              </w:rPr>
              <w:t>实地工作</w:t>
            </w:r>
          </w:p>
        </w:tc>
        <w:tc>
          <w:tcPr>
            <w:tcW w:w="1031" w:type="dxa"/>
            <w:noWrap w:val="0"/>
            <w:vAlign w:val="center"/>
          </w:tcPr>
          <w:p>
            <w:pPr>
              <w:widowControl/>
              <w:spacing w:line="240" w:lineRule="exact"/>
              <w:jc w:val="center"/>
              <w:textAlignment w:val="center"/>
              <w:rPr>
                <w:rFonts w:hint="eastAsia" w:ascii="宋体" w:hAnsi="宋体" w:eastAsia="宋体" w:cs="宋体"/>
                <w:bCs/>
                <w:szCs w:val="21"/>
                <w:highlight w:val="none"/>
                <w:lang w:val="en-US" w:eastAsia="zh-CN"/>
              </w:rPr>
            </w:pPr>
            <w:r>
              <w:rPr>
                <w:rFonts w:hint="eastAsia" w:ascii="宋体" w:hAnsi="宋体" w:cs="宋体"/>
                <w:color w:val="000000"/>
                <w:szCs w:val="21"/>
                <w:highlight w:val="none"/>
                <w:lang w:val="en-US" w:eastAsia="zh-CN"/>
              </w:rPr>
              <w:t>1-2</w:t>
            </w:r>
          </w:p>
        </w:tc>
        <w:tc>
          <w:tcPr>
            <w:tcW w:w="930" w:type="dxa"/>
            <w:noWrap w:val="0"/>
            <w:vAlign w:val="center"/>
          </w:tcPr>
          <w:p>
            <w:pPr>
              <w:widowControl/>
              <w:jc w:val="center"/>
              <w:textAlignment w:val="center"/>
              <w:rPr>
                <w:rFonts w:hint="default" w:ascii="宋体" w:hAnsi="宋体" w:eastAsia="宋体" w:cs="宋体"/>
                <w:b/>
                <w:szCs w:val="21"/>
                <w:highlight w:val="none"/>
                <w:lang w:val="en-US" w:eastAsia="zh-CN"/>
              </w:rPr>
            </w:pPr>
            <w:r>
              <w:rPr>
                <w:rFonts w:hint="eastAsia" w:ascii="宋体" w:hAnsi="宋体" w:cs="宋体"/>
                <w:i w:val="0"/>
                <w:color w:val="000000"/>
                <w:kern w:val="0"/>
                <w:sz w:val="15"/>
                <w:szCs w:val="15"/>
                <w:highlight w:val="none"/>
                <w:u w:val="none"/>
                <w:lang w:val="en-US" w:eastAsia="zh-CN" w:bidi="ar"/>
              </w:rPr>
              <w:t>1-2周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widowControl/>
              <w:jc w:val="center"/>
              <w:textAlignment w:val="center"/>
              <w:rPr>
                <w:rFonts w:ascii="宋体" w:hAnsi="宋体" w:cs="宋体"/>
                <w:b/>
                <w:color w:val="000000"/>
                <w:szCs w:val="21"/>
                <w:highlight w:val="none"/>
              </w:rPr>
            </w:pPr>
            <w:r>
              <w:rPr>
                <w:rFonts w:hint="eastAsia" w:ascii="宋体" w:hAnsi="宋体" w:cs="宋体"/>
                <w:b/>
                <w:color w:val="000000"/>
                <w:szCs w:val="21"/>
                <w:highlight w:val="none"/>
                <w:lang w:val="en-US" w:eastAsia="zh-CN"/>
              </w:rPr>
              <w:t>6</w:t>
            </w:r>
          </w:p>
        </w:tc>
        <w:tc>
          <w:tcPr>
            <w:tcW w:w="2099" w:type="dxa"/>
            <w:noWrap w:val="0"/>
            <w:vAlign w:val="center"/>
          </w:tcPr>
          <w:p>
            <w:pPr>
              <w:widowControl/>
              <w:spacing w:line="240" w:lineRule="exact"/>
              <w:jc w:val="center"/>
              <w:textAlignment w:val="center"/>
              <w:rPr>
                <w:rFonts w:hint="eastAsia" w:ascii="宋体" w:hAnsi="宋体" w:eastAsia="宋体" w:cs="宋体"/>
                <w:bCs/>
                <w:color w:val="000000"/>
                <w:kern w:val="2"/>
                <w:sz w:val="21"/>
                <w:szCs w:val="21"/>
                <w:highlight w:val="none"/>
                <w:lang w:val="en-US" w:eastAsia="zh-CN" w:bidi="ar-SA"/>
              </w:rPr>
            </w:pPr>
            <w:r>
              <w:rPr>
                <w:rFonts w:hint="eastAsia" w:ascii="宋体" w:hAnsi="宋体" w:cs="宋体"/>
                <w:color w:val="000000"/>
                <w:szCs w:val="21"/>
                <w:highlight w:val="none"/>
                <w:lang w:eastAsia="zh-CN"/>
              </w:rPr>
              <w:t>岗位实习</w:t>
            </w:r>
          </w:p>
        </w:tc>
        <w:tc>
          <w:tcPr>
            <w:tcW w:w="3425" w:type="dxa"/>
            <w:noWrap w:val="0"/>
            <w:vAlign w:val="center"/>
          </w:tcPr>
          <w:p>
            <w:pPr>
              <w:widowControl/>
              <w:spacing w:line="240" w:lineRule="exact"/>
              <w:jc w:val="center"/>
              <w:textAlignment w:val="center"/>
              <w:rPr>
                <w:rFonts w:hint="eastAsia" w:ascii="宋体" w:hAnsi="宋体" w:eastAsia="宋体" w:cs="宋体"/>
                <w:bCs/>
                <w:color w:val="000000"/>
                <w:kern w:val="2"/>
                <w:sz w:val="21"/>
                <w:szCs w:val="21"/>
                <w:highlight w:val="none"/>
                <w:lang w:val="en-US" w:eastAsia="zh-CN" w:bidi="ar-SA"/>
              </w:rPr>
            </w:pPr>
            <w:r>
              <w:rPr>
                <w:rFonts w:hint="eastAsia" w:ascii="宋体" w:hAnsi="宋体" w:cs="宋体"/>
                <w:color w:val="000000"/>
                <w:szCs w:val="21"/>
                <w:highlight w:val="none"/>
              </w:rPr>
              <w:t>参加企业岗位实践</w:t>
            </w:r>
          </w:p>
        </w:tc>
        <w:tc>
          <w:tcPr>
            <w:tcW w:w="1847" w:type="dxa"/>
            <w:noWrap w:val="0"/>
            <w:vAlign w:val="center"/>
          </w:tcPr>
          <w:p>
            <w:pPr>
              <w:jc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实地工作</w:t>
            </w:r>
          </w:p>
        </w:tc>
        <w:tc>
          <w:tcPr>
            <w:tcW w:w="1031" w:type="dxa"/>
            <w:noWrap w:val="0"/>
            <w:vAlign w:val="center"/>
          </w:tcPr>
          <w:p>
            <w:pPr>
              <w:widowControl/>
              <w:spacing w:line="240" w:lineRule="exact"/>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5-6</w:t>
            </w:r>
          </w:p>
        </w:tc>
        <w:tc>
          <w:tcPr>
            <w:tcW w:w="930" w:type="dxa"/>
            <w:noWrap w:val="0"/>
            <w:vAlign w:val="center"/>
          </w:tcPr>
          <w:p>
            <w:pPr>
              <w:widowControl/>
              <w:jc w:val="center"/>
              <w:textAlignment w:val="center"/>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15" w:type="dxa"/>
            <w:left w:w="15" w:type="dxa"/>
            <w:bottom w:w="15" w:type="dxa"/>
            <w:right w:w="15" w:type="dxa"/>
          </w:tblCellMar>
        </w:tblPrEx>
        <w:trPr>
          <w:trHeight w:val="587" w:hRule="exact"/>
          <w:jc w:val="center"/>
        </w:trPr>
        <w:tc>
          <w:tcPr>
            <w:tcW w:w="593" w:type="dxa"/>
            <w:noWrap w:val="0"/>
            <w:vAlign w:val="center"/>
          </w:tcPr>
          <w:p>
            <w:pPr>
              <w:widowControl/>
              <w:jc w:val="center"/>
              <w:textAlignment w:val="center"/>
              <w:rPr>
                <w:rFonts w:hint="eastAsia" w:ascii="宋体" w:hAnsi="宋体" w:eastAsia="宋体" w:cs="宋体"/>
                <w:b/>
                <w:color w:val="000000"/>
                <w:szCs w:val="21"/>
                <w:highlight w:val="none"/>
                <w:lang w:val="en-US" w:eastAsia="zh-CN"/>
              </w:rPr>
            </w:pPr>
            <w:r>
              <w:rPr>
                <w:rFonts w:hint="eastAsia" w:ascii="宋体" w:hAnsi="宋体" w:cs="宋体"/>
                <w:b/>
                <w:bCs w:val="0"/>
                <w:color w:val="000000"/>
                <w:szCs w:val="21"/>
                <w:highlight w:val="none"/>
                <w:lang w:val="en-US" w:eastAsia="zh-CN"/>
              </w:rPr>
              <w:t>7</w:t>
            </w:r>
          </w:p>
        </w:tc>
        <w:tc>
          <w:tcPr>
            <w:tcW w:w="2099" w:type="dxa"/>
            <w:noWrap w:val="0"/>
            <w:vAlign w:val="center"/>
          </w:tcPr>
          <w:p>
            <w:pPr>
              <w:widowControl/>
              <w:spacing w:line="240" w:lineRule="exact"/>
              <w:jc w:val="center"/>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bCs/>
                <w:color w:val="000000"/>
                <w:szCs w:val="21"/>
                <w:highlight w:val="none"/>
              </w:rPr>
              <w:t>毕业设计&lt;论文&gt;环节</w:t>
            </w:r>
          </w:p>
        </w:tc>
        <w:tc>
          <w:tcPr>
            <w:tcW w:w="3425" w:type="dxa"/>
            <w:noWrap w:val="0"/>
            <w:vAlign w:val="center"/>
          </w:tcPr>
          <w:p>
            <w:pPr>
              <w:widowControl/>
              <w:spacing w:line="240" w:lineRule="exact"/>
              <w:jc w:val="center"/>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bCs/>
                <w:color w:val="000000"/>
                <w:szCs w:val="21"/>
                <w:highlight w:val="none"/>
              </w:rPr>
              <w:t>完成岗位实践报告及毕业论文撰写</w:t>
            </w:r>
          </w:p>
        </w:tc>
        <w:tc>
          <w:tcPr>
            <w:tcW w:w="1847" w:type="dxa"/>
            <w:noWrap w:val="0"/>
            <w:vAlign w:val="center"/>
          </w:tcPr>
          <w:p>
            <w:pPr>
              <w:jc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rPr>
              <w:t>实地工作</w:t>
            </w:r>
          </w:p>
        </w:tc>
        <w:tc>
          <w:tcPr>
            <w:tcW w:w="1031" w:type="dxa"/>
            <w:noWrap w:val="0"/>
            <w:vAlign w:val="center"/>
          </w:tcPr>
          <w:p>
            <w:pPr>
              <w:widowControl/>
              <w:spacing w:line="240" w:lineRule="exact"/>
              <w:jc w:val="center"/>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6</w:t>
            </w:r>
          </w:p>
        </w:tc>
        <w:tc>
          <w:tcPr>
            <w:tcW w:w="930" w:type="dxa"/>
            <w:noWrap w:val="0"/>
            <w:vAlign w:val="center"/>
          </w:tcPr>
          <w:p>
            <w:pPr>
              <w:widowControl/>
              <w:jc w:val="center"/>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szCs w:val="21"/>
                <w:highlight w:val="none"/>
                <w:lang w:val="en-US" w:eastAsia="zh-CN"/>
              </w:rPr>
              <w:t>8</w:t>
            </w:r>
          </w:p>
        </w:tc>
      </w:tr>
    </w:tbl>
    <w:p>
      <w:pPr>
        <w:spacing w:line="460" w:lineRule="exact"/>
        <w:ind w:firstLine="0" w:firstLineChars="0"/>
        <w:jc w:val="left"/>
        <w:rPr>
          <w:rFonts w:hint="eastAsia"/>
          <w:b/>
          <w:szCs w:val="21"/>
        </w:rPr>
      </w:pPr>
    </w:p>
    <w:p>
      <w:pPr>
        <w:spacing w:line="460" w:lineRule="exact"/>
        <w:ind w:firstLine="472" w:firstLineChars="224"/>
        <w:jc w:val="left"/>
        <w:rPr>
          <w:b/>
          <w:szCs w:val="21"/>
        </w:rPr>
      </w:pPr>
      <w:r>
        <w:rPr>
          <w:rFonts w:hint="eastAsia"/>
          <w:b/>
          <w:szCs w:val="21"/>
        </w:rPr>
        <w:t>附表5：教学进程表</w:t>
      </w:r>
    </w:p>
    <w:tbl>
      <w:tblPr>
        <w:tblStyle w:val="8"/>
        <w:tblpPr w:leftFromText="180" w:rightFromText="180" w:vertAnchor="text" w:horzAnchor="page" w:tblpX="799" w:tblpY="497"/>
        <w:tblOverlap w:val="never"/>
        <w:tblW w:w="100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378"/>
        <w:gridCol w:w="570"/>
        <w:gridCol w:w="340"/>
        <w:gridCol w:w="340"/>
        <w:gridCol w:w="341"/>
        <w:gridCol w:w="338"/>
        <w:gridCol w:w="341"/>
        <w:gridCol w:w="341"/>
        <w:gridCol w:w="338"/>
        <w:gridCol w:w="341"/>
        <w:gridCol w:w="340"/>
        <w:gridCol w:w="341"/>
        <w:gridCol w:w="338"/>
        <w:gridCol w:w="341"/>
        <w:gridCol w:w="340"/>
        <w:gridCol w:w="339"/>
        <w:gridCol w:w="340"/>
        <w:gridCol w:w="341"/>
        <w:gridCol w:w="338"/>
        <w:gridCol w:w="341"/>
        <w:gridCol w:w="341"/>
        <w:gridCol w:w="340"/>
        <w:gridCol w:w="339"/>
        <w:gridCol w:w="340"/>
        <w:gridCol w:w="341"/>
        <w:gridCol w:w="338"/>
        <w:gridCol w:w="341"/>
        <w:gridCol w:w="340"/>
        <w:gridCol w:w="2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340" w:hRule="atLeast"/>
        </w:trPr>
        <w:tc>
          <w:tcPr>
            <w:tcW w:w="948" w:type="dxa"/>
            <w:gridSpan w:val="2"/>
            <w:tcBorders>
              <w:tl2br w:val="nil"/>
              <w:tr2bl w:val="nil"/>
            </w:tcBorders>
            <w:noWrap w:val="0"/>
            <w:vAlign w:val="center"/>
          </w:tcPr>
          <w:p>
            <w:pPr>
              <w:spacing w:line="380" w:lineRule="exact"/>
              <w:jc w:val="center"/>
              <w:rPr>
                <w:rFonts w:ascii="宋体" w:hAnsi="宋体" w:cs="宋体"/>
                <w:w w:val="80"/>
                <w:sz w:val="18"/>
              </w:rPr>
            </w:pPr>
            <w:r>
              <w:rPr>
                <w:rFonts w:hint="eastAsia" w:ascii="宋体" w:hAnsi="宋体" w:cs="宋体"/>
                <w:sz w:val="20"/>
              </w:rPr>
              <mc:AlternateContent>
                <mc:Choice Requires="wpg">
                  <w:drawing>
                    <wp:anchor distT="0" distB="0" distL="114300" distR="114300" simplePos="0" relativeHeight="251661312" behindDoc="0" locked="0" layoutInCell="1" allowOverlap="1">
                      <wp:simplePos x="0" y="0"/>
                      <wp:positionH relativeFrom="column">
                        <wp:posOffset>52705</wp:posOffset>
                      </wp:positionH>
                      <wp:positionV relativeFrom="paragraph">
                        <wp:posOffset>16510</wp:posOffset>
                      </wp:positionV>
                      <wp:extent cx="411480" cy="746760"/>
                      <wp:effectExtent l="103505" t="0" r="107315" b="0"/>
                      <wp:wrapNone/>
                      <wp:docPr id="4" name="组合 4"/>
                      <wp:cNvGraphicFramePr/>
                      <a:graphic xmlns:a="http://schemas.openxmlformats.org/drawingml/2006/main">
                        <a:graphicData uri="http://schemas.microsoft.com/office/word/2010/wordprocessingGroup">
                          <wpg:wgp>
                            <wpg:cNvGrpSpPr/>
                            <wpg:grpSpPr>
                              <a:xfrm rot="-1020000">
                                <a:off x="0" y="0"/>
                                <a:ext cx="411480" cy="746760"/>
                                <a:chOff x="1140" y="1800"/>
                                <a:chExt cx="648" cy="1126"/>
                              </a:xfrm>
                              <a:effectLst/>
                            </wpg:grpSpPr>
                            <wps:wsp>
                              <wps:cNvPr id="2" name="任意多边形 2"/>
                              <wps:cNvSpPr/>
                              <wps:spPr>
                                <a:xfrm>
                                  <a:off x="1140" y="1802"/>
                                  <a:ext cx="345" cy="1123"/>
                                </a:xfrm>
                                <a:custGeom>
                                  <a:avLst/>
                                  <a:gdLst/>
                                  <a:ahLst/>
                                  <a:cxnLst/>
                                  <a:pathLst>
                                    <a:path w="345" h="1123">
                                      <a:moveTo>
                                        <a:pt x="345" y="1123"/>
                                      </a:moveTo>
                                      <a:lnTo>
                                        <a:pt x="0" y="0"/>
                                      </a:lnTo>
                                    </a:path>
                                  </a:pathLst>
                                </a:custGeom>
                                <a:noFill/>
                                <a:ln w="9525" cap="flat" cmpd="sng">
                                  <a:solidFill>
                                    <a:srgbClr val="000000"/>
                                  </a:solidFill>
                                  <a:prstDash val="solid"/>
                                  <a:round/>
                                  <a:headEnd type="none" w="med" len="med"/>
                                  <a:tailEnd type="none" w="med" len="med"/>
                                </a:ln>
                                <a:effectLst/>
                              </wps:spPr>
                              <wps:bodyPr upright="1"/>
                            </wps:wsp>
                            <wps:wsp>
                              <wps:cNvPr id="3" name="任意多边形 3"/>
                              <wps:cNvSpPr/>
                              <wps:spPr>
                                <a:xfrm>
                                  <a:off x="1485" y="1800"/>
                                  <a:ext cx="303" cy="1126"/>
                                </a:xfrm>
                                <a:custGeom>
                                  <a:avLst/>
                                  <a:gdLst/>
                                  <a:ahLst/>
                                  <a:cxnLst/>
                                  <a:pathLst>
                                    <a:path w="303" h="1126">
                                      <a:moveTo>
                                        <a:pt x="303" y="1126"/>
                                      </a:moveTo>
                                      <a:lnTo>
                                        <a:pt x="0" y="0"/>
                                      </a:lnTo>
                                    </a:path>
                                  </a:pathLst>
                                </a:custGeom>
                                <a:noFill/>
                                <a:ln w="9525" cap="flat" cmpd="sng">
                                  <a:solidFill>
                                    <a:srgbClr val="000000"/>
                                  </a:solidFill>
                                  <a:prstDash val="solid"/>
                                  <a:round/>
                                  <a:headEnd type="none" w="med" len="med"/>
                                  <a:tailEnd type="none" w="med" len="med"/>
                                </a:ln>
                                <a:effectLst/>
                              </wps:spPr>
                              <wps:bodyPr upright="1"/>
                            </wps:wsp>
                          </wpg:wgp>
                        </a:graphicData>
                      </a:graphic>
                    </wp:anchor>
                  </w:drawing>
                </mc:Choice>
                <mc:Fallback>
                  <w:pict>
                    <v:group id="_x0000_s1026" o:spid="_x0000_s1026" o:spt="203" style="position:absolute;left:0pt;margin-left:4.15pt;margin-top:1.3pt;height:58.8pt;width:32.4pt;rotation:-1114112f;z-index:251661312;mso-width-relative:page;mso-height-relative:page;" coordorigin="1140,1800" coordsize="648,1126" o:gfxdata="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">
                      <o:lock v:ext="edit" aspectratio="f"/>
                      <v:shape id="_x0000_s1026" o:spid="_x0000_s1026" o:spt="100" style="position:absolute;left:1140;top:1802;height:1123;width:345;" filled="f" stroked="t" coordsize="345,1123" o:gfxdata="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ywrLG5AAAA2gAA&#10;AA8AAAAAAAAAAQAgAAAAIgAAAGRycy9kb3ducmV2LnhtbFBLAQIUABQAAAAIAIdO4kAzLwWeOwAA&#10;ADkAAAAQAAAAAAAAAAEAIAAAAAgBAABkcnMvc2hhcGV4bWwueG1sUEsFBgAAAAAGAAYAWwEAALID&#10;AAAAAA==&#10;" path="m345,1123l0,0e">
                        <v:fill on="f" focussize="0,0"/>
                        <v:stroke color="#000000" joinstyle="round"/>
                        <v:imagedata o:title=""/>
                        <o:lock v:ext="edit" aspectratio="f"/>
                      </v:shape>
                      <v:shape id="_x0000_s1026" o:spid="_x0000_s1026" o:spt="100" style="position:absolute;left:1485;top:1800;height:1126;width:303;" filled="f" stroked="t" coordsize="303,1126" o:gfxdata="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PbsEi5AAAA2gAA&#10;AA8AAAAAAAAAAQAgAAAAIgAAAGRycy9kb3ducmV2LnhtbFBLAQIUABQAAAAIAIdO4kAzLwWeOwAA&#10;ADkAAAAQAAAAAAAAAAEAIAAAAAgBAABkcnMvc2hhcGV4bWwueG1sUEsFBgAAAAAGAAYAWwEAALID&#10;AAAAAA==&#10;" path="m303,1126l0,0e">
                        <v:fill on="f" focussize="0,0"/>
                        <v:stroke color="#000000" joinstyle="round"/>
                        <v:imagedata o:title=""/>
                        <o:lock v:ext="edit" aspectratio="f"/>
                      </v:shape>
                    </v:group>
                  </w:pict>
                </mc:Fallback>
              </mc:AlternateContent>
            </w:r>
            <w:r>
              <w:rPr>
                <w:rFonts w:hint="eastAsia" w:ascii="宋体" w:hAnsi="宋体" w:cs="宋体"/>
                <w:w w:val="80"/>
                <w:sz w:val="18"/>
              </w:rPr>
              <w:t>周</w:t>
            </w:r>
          </w:p>
          <w:p>
            <w:pPr>
              <w:spacing w:line="380" w:lineRule="exact"/>
              <w:jc w:val="center"/>
              <w:rPr>
                <w:rFonts w:ascii="宋体" w:hAnsi="宋体" w:cs="宋体"/>
                <w:w w:val="80"/>
                <w:sz w:val="18"/>
              </w:rPr>
            </w:pPr>
            <w:r>
              <w:rPr>
                <w:rFonts w:hint="eastAsia" w:ascii="宋体" w:hAnsi="宋体" w:cs="宋体"/>
                <w:w w:val="80"/>
                <w:sz w:val="18"/>
              </w:rPr>
              <w:t>年  学   次</w:t>
            </w:r>
          </w:p>
          <w:p>
            <w:pPr>
              <w:spacing w:line="380" w:lineRule="exact"/>
              <w:ind w:firstLine="144" w:firstLineChars="100"/>
              <w:jc w:val="center"/>
              <w:rPr>
                <w:rFonts w:ascii="宋体" w:hAnsi="宋体" w:cs="宋体"/>
                <w:w w:val="80"/>
                <w:sz w:val="18"/>
              </w:rPr>
            </w:pPr>
            <w:r>
              <w:rPr>
                <w:rFonts w:hint="eastAsia" w:ascii="宋体" w:hAnsi="宋体" w:cs="宋体"/>
                <w:w w:val="80"/>
                <w:sz w:val="18"/>
              </w:rPr>
              <w:t>级   期</w:t>
            </w:r>
          </w:p>
        </w:tc>
        <w:tc>
          <w:tcPr>
            <w:tcW w:w="340" w:type="dxa"/>
            <w:tcBorders>
              <w:tl2br w:val="nil"/>
              <w:tr2bl w:val="nil"/>
            </w:tcBorders>
            <w:noWrap w:val="0"/>
            <w:vAlign w:val="center"/>
          </w:tcPr>
          <w:p>
            <w:pPr>
              <w:spacing w:line="380" w:lineRule="exact"/>
              <w:jc w:val="center"/>
              <w:rPr>
                <w:w w:val="80"/>
                <w:szCs w:val="32"/>
              </w:rPr>
            </w:pPr>
            <w:r>
              <w:rPr>
                <w:w w:val="80"/>
                <w:szCs w:val="32"/>
              </w:rPr>
              <w:t>1</w:t>
            </w:r>
          </w:p>
        </w:tc>
        <w:tc>
          <w:tcPr>
            <w:tcW w:w="340" w:type="dxa"/>
            <w:tcBorders>
              <w:tl2br w:val="nil"/>
              <w:tr2bl w:val="nil"/>
            </w:tcBorders>
            <w:noWrap w:val="0"/>
            <w:vAlign w:val="center"/>
          </w:tcPr>
          <w:p>
            <w:pPr>
              <w:spacing w:line="380" w:lineRule="exact"/>
              <w:jc w:val="center"/>
              <w:rPr>
                <w:w w:val="80"/>
                <w:szCs w:val="32"/>
              </w:rPr>
            </w:pPr>
            <w:r>
              <w:rPr>
                <w:w w:val="80"/>
                <w:szCs w:val="32"/>
              </w:rPr>
              <w:t>2</w:t>
            </w:r>
          </w:p>
        </w:tc>
        <w:tc>
          <w:tcPr>
            <w:tcW w:w="341" w:type="dxa"/>
            <w:tcBorders>
              <w:tl2br w:val="nil"/>
              <w:tr2bl w:val="nil"/>
            </w:tcBorders>
            <w:noWrap w:val="0"/>
            <w:vAlign w:val="center"/>
          </w:tcPr>
          <w:p>
            <w:pPr>
              <w:spacing w:line="380" w:lineRule="exact"/>
              <w:jc w:val="center"/>
              <w:rPr>
                <w:w w:val="80"/>
                <w:szCs w:val="32"/>
              </w:rPr>
            </w:pPr>
            <w:r>
              <w:rPr>
                <w:w w:val="80"/>
                <w:szCs w:val="32"/>
              </w:rPr>
              <w:t>3</w:t>
            </w:r>
          </w:p>
        </w:tc>
        <w:tc>
          <w:tcPr>
            <w:tcW w:w="338" w:type="dxa"/>
            <w:tcBorders>
              <w:tl2br w:val="nil"/>
              <w:tr2bl w:val="nil"/>
            </w:tcBorders>
            <w:noWrap w:val="0"/>
            <w:vAlign w:val="center"/>
          </w:tcPr>
          <w:p>
            <w:pPr>
              <w:spacing w:line="380" w:lineRule="exact"/>
              <w:jc w:val="center"/>
              <w:rPr>
                <w:w w:val="80"/>
                <w:szCs w:val="32"/>
              </w:rPr>
            </w:pPr>
            <w:r>
              <w:rPr>
                <w:w w:val="80"/>
                <w:szCs w:val="32"/>
              </w:rPr>
              <w:t>4</w:t>
            </w:r>
          </w:p>
        </w:tc>
        <w:tc>
          <w:tcPr>
            <w:tcW w:w="341" w:type="dxa"/>
            <w:tcBorders>
              <w:tl2br w:val="nil"/>
              <w:tr2bl w:val="nil"/>
            </w:tcBorders>
            <w:noWrap w:val="0"/>
            <w:vAlign w:val="center"/>
          </w:tcPr>
          <w:p>
            <w:pPr>
              <w:spacing w:line="380" w:lineRule="exact"/>
              <w:jc w:val="center"/>
              <w:rPr>
                <w:w w:val="80"/>
                <w:szCs w:val="32"/>
              </w:rPr>
            </w:pPr>
            <w:r>
              <w:rPr>
                <w:w w:val="80"/>
                <w:szCs w:val="32"/>
              </w:rPr>
              <w:t>5</w:t>
            </w:r>
          </w:p>
        </w:tc>
        <w:tc>
          <w:tcPr>
            <w:tcW w:w="341" w:type="dxa"/>
            <w:tcBorders>
              <w:tl2br w:val="nil"/>
              <w:tr2bl w:val="nil"/>
            </w:tcBorders>
            <w:noWrap w:val="0"/>
            <w:vAlign w:val="center"/>
          </w:tcPr>
          <w:p>
            <w:pPr>
              <w:spacing w:line="380" w:lineRule="exact"/>
              <w:jc w:val="center"/>
              <w:rPr>
                <w:w w:val="80"/>
                <w:szCs w:val="32"/>
              </w:rPr>
            </w:pPr>
            <w:r>
              <w:rPr>
                <w:w w:val="80"/>
                <w:szCs w:val="32"/>
              </w:rPr>
              <w:t>6</w:t>
            </w:r>
          </w:p>
        </w:tc>
        <w:tc>
          <w:tcPr>
            <w:tcW w:w="338" w:type="dxa"/>
            <w:tcBorders>
              <w:tl2br w:val="nil"/>
              <w:tr2bl w:val="nil"/>
            </w:tcBorders>
            <w:noWrap w:val="0"/>
            <w:vAlign w:val="center"/>
          </w:tcPr>
          <w:p>
            <w:pPr>
              <w:spacing w:line="380" w:lineRule="exact"/>
              <w:jc w:val="center"/>
              <w:rPr>
                <w:w w:val="80"/>
                <w:szCs w:val="32"/>
              </w:rPr>
            </w:pPr>
            <w:r>
              <w:rPr>
                <w:w w:val="80"/>
                <w:szCs w:val="32"/>
              </w:rPr>
              <w:t>7</w:t>
            </w:r>
          </w:p>
        </w:tc>
        <w:tc>
          <w:tcPr>
            <w:tcW w:w="341" w:type="dxa"/>
            <w:tcBorders>
              <w:tl2br w:val="nil"/>
              <w:tr2bl w:val="nil"/>
            </w:tcBorders>
            <w:noWrap w:val="0"/>
            <w:vAlign w:val="center"/>
          </w:tcPr>
          <w:p>
            <w:pPr>
              <w:spacing w:line="380" w:lineRule="exact"/>
              <w:jc w:val="center"/>
              <w:rPr>
                <w:w w:val="80"/>
                <w:szCs w:val="32"/>
              </w:rPr>
            </w:pPr>
            <w:r>
              <w:rPr>
                <w:w w:val="80"/>
                <w:szCs w:val="32"/>
              </w:rPr>
              <w:t>8</w:t>
            </w:r>
          </w:p>
        </w:tc>
        <w:tc>
          <w:tcPr>
            <w:tcW w:w="340" w:type="dxa"/>
            <w:tcBorders>
              <w:tl2br w:val="nil"/>
              <w:tr2bl w:val="nil"/>
            </w:tcBorders>
            <w:noWrap w:val="0"/>
            <w:vAlign w:val="center"/>
          </w:tcPr>
          <w:p>
            <w:pPr>
              <w:spacing w:line="380" w:lineRule="exact"/>
              <w:jc w:val="center"/>
              <w:rPr>
                <w:w w:val="80"/>
                <w:szCs w:val="32"/>
              </w:rPr>
            </w:pPr>
            <w:r>
              <w:rPr>
                <w:w w:val="80"/>
                <w:szCs w:val="32"/>
              </w:rPr>
              <w:t>9</w:t>
            </w:r>
          </w:p>
        </w:tc>
        <w:tc>
          <w:tcPr>
            <w:tcW w:w="341" w:type="dxa"/>
            <w:tcBorders>
              <w:tl2br w:val="nil"/>
              <w:tr2bl w:val="nil"/>
            </w:tcBorders>
            <w:noWrap w:val="0"/>
            <w:vAlign w:val="center"/>
          </w:tcPr>
          <w:p>
            <w:pPr>
              <w:spacing w:line="380" w:lineRule="exact"/>
              <w:jc w:val="center"/>
              <w:rPr>
                <w:w w:val="80"/>
                <w:szCs w:val="32"/>
              </w:rPr>
            </w:pPr>
            <w:r>
              <w:rPr>
                <w:w w:val="80"/>
                <w:szCs w:val="32"/>
              </w:rPr>
              <w:t>10</w:t>
            </w:r>
          </w:p>
        </w:tc>
        <w:tc>
          <w:tcPr>
            <w:tcW w:w="338" w:type="dxa"/>
            <w:tcBorders>
              <w:tl2br w:val="nil"/>
              <w:tr2bl w:val="nil"/>
            </w:tcBorders>
            <w:noWrap w:val="0"/>
            <w:vAlign w:val="center"/>
          </w:tcPr>
          <w:p>
            <w:pPr>
              <w:spacing w:line="380" w:lineRule="exact"/>
              <w:jc w:val="center"/>
              <w:rPr>
                <w:w w:val="80"/>
                <w:szCs w:val="32"/>
              </w:rPr>
            </w:pPr>
            <w:r>
              <w:rPr>
                <w:w w:val="80"/>
                <w:szCs w:val="32"/>
              </w:rPr>
              <w:t>11</w:t>
            </w:r>
          </w:p>
        </w:tc>
        <w:tc>
          <w:tcPr>
            <w:tcW w:w="341" w:type="dxa"/>
            <w:tcBorders>
              <w:tl2br w:val="nil"/>
              <w:tr2bl w:val="nil"/>
            </w:tcBorders>
            <w:noWrap w:val="0"/>
            <w:vAlign w:val="center"/>
          </w:tcPr>
          <w:p>
            <w:pPr>
              <w:spacing w:line="380" w:lineRule="exact"/>
              <w:jc w:val="center"/>
              <w:rPr>
                <w:w w:val="80"/>
                <w:szCs w:val="32"/>
              </w:rPr>
            </w:pPr>
            <w:r>
              <w:rPr>
                <w:w w:val="80"/>
                <w:szCs w:val="32"/>
              </w:rPr>
              <w:t>12</w:t>
            </w:r>
          </w:p>
        </w:tc>
        <w:tc>
          <w:tcPr>
            <w:tcW w:w="340" w:type="dxa"/>
            <w:tcBorders>
              <w:tl2br w:val="nil"/>
              <w:tr2bl w:val="nil"/>
            </w:tcBorders>
            <w:noWrap w:val="0"/>
            <w:vAlign w:val="center"/>
          </w:tcPr>
          <w:p>
            <w:pPr>
              <w:spacing w:line="380" w:lineRule="exact"/>
              <w:jc w:val="center"/>
              <w:rPr>
                <w:w w:val="80"/>
                <w:szCs w:val="32"/>
              </w:rPr>
            </w:pPr>
            <w:r>
              <w:rPr>
                <w:w w:val="80"/>
                <w:szCs w:val="32"/>
              </w:rPr>
              <w:t>13</w:t>
            </w:r>
          </w:p>
        </w:tc>
        <w:tc>
          <w:tcPr>
            <w:tcW w:w="339" w:type="dxa"/>
            <w:tcBorders>
              <w:tl2br w:val="nil"/>
              <w:tr2bl w:val="nil"/>
            </w:tcBorders>
            <w:noWrap w:val="0"/>
            <w:vAlign w:val="center"/>
          </w:tcPr>
          <w:p>
            <w:pPr>
              <w:spacing w:line="380" w:lineRule="exact"/>
              <w:jc w:val="center"/>
              <w:rPr>
                <w:w w:val="80"/>
                <w:szCs w:val="32"/>
              </w:rPr>
            </w:pPr>
            <w:r>
              <w:rPr>
                <w:w w:val="80"/>
                <w:szCs w:val="32"/>
              </w:rPr>
              <w:t>14</w:t>
            </w:r>
          </w:p>
        </w:tc>
        <w:tc>
          <w:tcPr>
            <w:tcW w:w="340" w:type="dxa"/>
            <w:tcBorders>
              <w:tl2br w:val="nil"/>
              <w:tr2bl w:val="nil"/>
            </w:tcBorders>
            <w:noWrap w:val="0"/>
            <w:vAlign w:val="center"/>
          </w:tcPr>
          <w:p>
            <w:pPr>
              <w:spacing w:line="380" w:lineRule="exact"/>
              <w:jc w:val="center"/>
              <w:rPr>
                <w:w w:val="80"/>
                <w:szCs w:val="32"/>
              </w:rPr>
            </w:pPr>
            <w:r>
              <w:rPr>
                <w:w w:val="80"/>
                <w:szCs w:val="32"/>
              </w:rPr>
              <w:t>15</w:t>
            </w:r>
          </w:p>
        </w:tc>
        <w:tc>
          <w:tcPr>
            <w:tcW w:w="341" w:type="dxa"/>
            <w:tcBorders>
              <w:tl2br w:val="nil"/>
              <w:tr2bl w:val="nil"/>
            </w:tcBorders>
            <w:noWrap w:val="0"/>
            <w:vAlign w:val="center"/>
          </w:tcPr>
          <w:p>
            <w:pPr>
              <w:spacing w:line="380" w:lineRule="exact"/>
              <w:jc w:val="center"/>
              <w:rPr>
                <w:w w:val="80"/>
                <w:szCs w:val="32"/>
              </w:rPr>
            </w:pPr>
            <w:r>
              <w:rPr>
                <w:w w:val="80"/>
                <w:szCs w:val="32"/>
              </w:rPr>
              <w:t>16</w:t>
            </w:r>
          </w:p>
        </w:tc>
        <w:tc>
          <w:tcPr>
            <w:tcW w:w="338" w:type="dxa"/>
            <w:tcBorders>
              <w:tl2br w:val="nil"/>
              <w:tr2bl w:val="nil"/>
            </w:tcBorders>
            <w:noWrap w:val="0"/>
            <w:vAlign w:val="center"/>
          </w:tcPr>
          <w:p>
            <w:pPr>
              <w:spacing w:line="380" w:lineRule="exact"/>
              <w:jc w:val="center"/>
              <w:rPr>
                <w:w w:val="80"/>
                <w:szCs w:val="32"/>
              </w:rPr>
            </w:pPr>
            <w:r>
              <w:rPr>
                <w:w w:val="80"/>
                <w:szCs w:val="32"/>
              </w:rPr>
              <w:t>17</w:t>
            </w:r>
          </w:p>
        </w:tc>
        <w:tc>
          <w:tcPr>
            <w:tcW w:w="341" w:type="dxa"/>
            <w:tcBorders>
              <w:tl2br w:val="nil"/>
              <w:tr2bl w:val="nil"/>
            </w:tcBorders>
            <w:noWrap w:val="0"/>
            <w:vAlign w:val="center"/>
          </w:tcPr>
          <w:p>
            <w:pPr>
              <w:spacing w:line="380" w:lineRule="exact"/>
              <w:jc w:val="center"/>
              <w:rPr>
                <w:w w:val="80"/>
                <w:szCs w:val="32"/>
              </w:rPr>
            </w:pPr>
            <w:r>
              <w:rPr>
                <w:w w:val="80"/>
                <w:szCs w:val="32"/>
              </w:rPr>
              <w:t>18</w:t>
            </w:r>
          </w:p>
        </w:tc>
        <w:tc>
          <w:tcPr>
            <w:tcW w:w="341" w:type="dxa"/>
            <w:tcBorders>
              <w:tl2br w:val="nil"/>
              <w:tr2bl w:val="nil"/>
            </w:tcBorders>
            <w:noWrap w:val="0"/>
            <w:vAlign w:val="center"/>
          </w:tcPr>
          <w:p>
            <w:pPr>
              <w:spacing w:line="380" w:lineRule="exact"/>
              <w:jc w:val="center"/>
              <w:rPr>
                <w:w w:val="80"/>
                <w:szCs w:val="32"/>
              </w:rPr>
            </w:pPr>
            <w:r>
              <w:rPr>
                <w:w w:val="80"/>
                <w:szCs w:val="32"/>
              </w:rPr>
              <w:t>19</w:t>
            </w:r>
          </w:p>
        </w:tc>
        <w:tc>
          <w:tcPr>
            <w:tcW w:w="340" w:type="dxa"/>
            <w:tcBorders>
              <w:tl2br w:val="nil"/>
              <w:tr2bl w:val="nil"/>
            </w:tcBorders>
            <w:noWrap w:val="0"/>
            <w:vAlign w:val="center"/>
          </w:tcPr>
          <w:p>
            <w:pPr>
              <w:spacing w:line="380" w:lineRule="exact"/>
              <w:jc w:val="center"/>
              <w:rPr>
                <w:w w:val="80"/>
                <w:szCs w:val="32"/>
              </w:rPr>
            </w:pPr>
            <w:r>
              <w:rPr>
                <w:w w:val="80"/>
                <w:szCs w:val="32"/>
              </w:rPr>
              <w:t>20</w:t>
            </w:r>
          </w:p>
        </w:tc>
        <w:tc>
          <w:tcPr>
            <w:tcW w:w="339" w:type="dxa"/>
            <w:tcBorders>
              <w:tl2br w:val="nil"/>
              <w:tr2bl w:val="nil"/>
            </w:tcBorders>
            <w:noWrap w:val="0"/>
            <w:vAlign w:val="center"/>
          </w:tcPr>
          <w:p>
            <w:pPr>
              <w:spacing w:line="380" w:lineRule="exact"/>
              <w:jc w:val="center"/>
              <w:rPr>
                <w:w w:val="80"/>
                <w:szCs w:val="32"/>
              </w:rPr>
            </w:pPr>
            <w:r>
              <w:rPr>
                <w:w w:val="80"/>
                <w:szCs w:val="32"/>
              </w:rPr>
              <w:t>21</w:t>
            </w:r>
          </w:p>
        </w:tc>
        <w:tc>
          <w:tcPr>
            <w:tcW w:w="340" w:type="dxa"/>
            <w:tcBorders>
              <w:tl2br w:val="nil"/>
              <w:tr2bl w:val="nil"/>
            </w:tcBorders>
            <w:noWrap w:val="0"/>
            <w:vAlign w:val="center"/>
          </w:tcPr>
          <w:p>
            <w:pPr>
              <w:spacing w:line="380" w:lineRule="exact"/>
              <w:jc w:val="center"/>
              <w:rPr>
                <w:w w:val="80"/>
                <w:szCs w:val="32"/>
              </w:rPr>
            </w:pPr>
            <w:r>
              <w:rPr>
                <w:w w:val="80"/>
                <w:szCs w:val="32"/>
              </w:rPr>
              <w:t>22</w:t>
            </w:r>
          </w:p>
        </w:tc>
        <w:tc>
          <w:tcPr>
            <w:tcW w:w="341" w:type="dxa"/>
            <w:tcBorders>
              <w:tl2br w:val="nil"/>
              <w:tr2bl w:val="nil"/>
            </w:tcBorders>
            <w:noWrap w:val="0"/>
            <w:vAlign w:val="center"/>
          </w:tcPr>
          <w:p>
            <w:pPr>
              <w:spacing w:line="380" w:lineRule="exact"/>
              <w:jc w:val="center"/>
              <w:rPr>
                <w:w w:val="80"/>
                <w:szCs w:val="32"/>
              </w:rPr>
            </w:pPr>
            <w:r>
              <w:rPr>
                <w:w w:val="80"/>
                <w:szCs w:val="32"/>
              </w:rPr>
              <w:t>23</w:t>
            </w:r>
          </w:p>
        </w:tc>
        <w:tc>
          <w:tcPr>
            <w:tcW w:w="338" w:type="dxa"/>
            <w:tcBorders>
              <w:tl2br w:val="nil"/>
              <w:tr2bl w:val="nil"/>
            </w:tcBorders>
            <w:noWrap w:val="0"/>
            <w:vAlign w:val="center"/>
          </w:tcPr>
          <w:p>
            <w:pPr>
              <w:spacing w:line="380" w:lineRule="exact"/>
              <w:jc w:val="center"/>
              <w:rPr>
                <w:w w:val="80"/>
                <w:szCs w:val="32"/>
              </w:rPr>
            </w:pPr>
            <w:r>
              <w:rPr>
                <w:w w:val="80"/>
                <w:szCs w:val="32"/>
              </w:rPr>
              <w:t>24</w:t>
            </w:r>
          </w:p>
        </w:tc>
        <w:tc>
          <w:tcPr>
            <w:tcW w:w="341" w:type="dxa"/>
            <w:tcBorders>
              <w:tl2br w:val="nil"/>
              <w:tr2bl w:val="nil"/>
            </w:tcBorders>
            <w:noWrap w:val="0"/>
            <w:vAlign w:val="center"/>
          </w:tcPr>
          <w:p>
            <w:pPr>
              <w:spacing w:line="380" w:lineRule="exact"/>
              <w:jc w:val="center"/>
              <w:rPr>
                <w:w w:val="80"/>
                <w:szCs w:val="32"/>
              </w:rPr>
            </w:pPr>
            <w:r>
              <w:rPr>
                <w:w w:val="80"/>
                <w:szCs w:val="32"/>
              </w:rPr>
              <w:t>25</w:t>
            </w:r>
          </w:p>
        </w:tc>
        <w:tc>
          <w:tcPr>
            <w:tcW w:w="340" w:type="dxa"/>
            <w:tcBorders>
              <w:tl2br w:val="nil"/>
              <w:tr2bl w:val="nil"/>
            </w:tcBorders>
            <w:noWrap w:val="0"/>
            <w:vAlign w:val="center"/>
          </w:tcPr>
          <w:p>
            <w:pPr>
              <w:spacing w:line="380" w:lineRule="exact"/>
              <w:jc w:val="center"/>
              <w:rPr>
                <w:w w:val="80"/>
                <w:szCs w:val="32"/>
              </w:rPr>
            </w:pPr>
            <w:r>
              <w:rPr>
                <w:w w:val="80"/>
                <w:szCs w:val="32"/>
              </w:rPr>
              <w:t>26</w:t>
            </w:r>
          </w:p>
        </w:tc>
        <w:tc>
          <w:tcPr>
            <w:tcW w:w="293" w:type="dxa"/>
            <w:tcBorders>
              <w:tl2br w:val="nil"/>
              <w:tr2bl w:val="nil"/>
            </w:tcBorders>
            <w:noWrap w:val="0"/>
            <w:vAlign w:val="center"/>
          </w:tcPr>
          <w:p>
            <w:pPr>
              <w:spacing w:line="380" w:lineRule="exact"/>
              <w:jc w:val="center"/>
              <w:rPr>
                <w:w w:val="80"/>
                <w:szCs w:val="32"/>
              </w:rPr>
            </w:pPr>
            <w:r>
              <w:rPr>
                <w:w w:val="80"/>
                <w:szCs w:val="32"/>
              </w:rPr>
              <w:t>27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spacing w:line="380" w:lineRule="exact"/>
              <w:jc w:val="center"/>
              <w:rPr>
                <w:w w:val="80"/>
                <w:szCs w:val="21"/>
              </w:rPr>
            </w:pPr>
            <w:r>
              <w:rPr>
                <w:w w:val="80"/>
                <w:szCs w:val="21"/>
              </w:rPr>
              <w:t>一</w:t>
            </w:r>
          </w:p>
          <w:p>
            <w:pPr>
              <w:spacing w:line="380" w:lineRule="exact"/>
              <w:jc w:val="center"/>
              <w:rPr>
                <w:w w:val="80"/>
                <w:szCs w:val="21"/>
              </w:rPr>
            </w:pPr>
            <w:r>
              <w:rPr>
                <w:w w:val="80"/>
                <w:szCs w:val="21"/>
              </w:rPr>
              <w:t>年</w:t>
            </w:r>
          </w:p>
          <w:p>
            <w:pPr>
              <w:spacing w:line="380" w:lineRule="exact"/>
              <w:jc w:val="center"/>
              <w:rPr>
                <w:w w:val="80"/>
                <w:szCs w:val="21"/>
              </w:rPr>
            </w:pPr>
            <w:r>
              <w:rPr>
                <w:w w:val="80"/>
                <w:szCs w:val="21"/>
              </w:rPr>
              <w:t>级</w:t>
            </w:r>
          </w:p>
        </w:tc>
        <w:tc>
          <w:tcPr>
            <w:tcW w:w="570" w:type="dxa"/>
            <w:tcBorders>
              <w:tl2br w:val="nil"/>
              <w:tr2bl w:val="nil"/>
            </w:tcBorders>
            <w:noWrap w:val="0"/>
            <w:vAlign w:val="center"/>
          </w:tcPr>
          <w:p>
            <w:pPr>
              <w:spacing w:line="280" w:lineRule="exact"/>
              <w:jc w:val="center"/>
              <w:rPr>
                <w:w w:val="80"/>
                <w:szCs w:val="21"/>
              </w:rPr>
            </w:pPr>
            <w:r>
              <w:rPr>
                <w:w w:val="80"/>
                <w:szCs w:val="21"/>
              </w:rPr>
              <w:t>第一</w:t>
            </w:r>
          </w:p>
          <w:p>
            <w:pPr>
              <w:spacing w:line="280" w:lineRule="exact"/>
              <w:jc w:val="center"/>
              <w:rPr>
                <w:w w:val="80"/>
                <w:szCs w:val="21"/>
              </w:rPr>
            </w:pPr>
            <w:r>
              <w:rPr>
                <w:w w:val="80"/>
                <w:szCs w:val="21"/>
              </w:rPr>
              <w:t>学期</w:t>
            </w:r>
          </w:p>
        </w:tc>
        <w:tc>
          <w:tcPr>
            <w:tcW w:w="340" w:type="dxa"/>
            <w:tcBorders>
              <w:tl2br w:val="nil"/>
              <w:tr2bl w:val="nil"/>
            </w:tcBorders>
            <w:noWrap w:val="0"/>
            <w:vAlign w:val="center"/>
          </w:tcPr>
          <w:p>
            <w:pPr>
              <w:jc w:val="center"/>
              <w:rPr>
                <w:w w:val="80"/>
                <w:szCs w:val="21"/>
              </w:rPr>
            </w:pPr>
            <w:r>
              <w:rPr>
                <w:szCs w:val="21"/>
              </w:rPr>
              <w:t>★</w:t>
            </w:r>
          </w:p>
        </w:tc>
        <w:tc>
          <w:tcPr>
            <w:tcW w:w="340" w:type="dxa"/>
            <w:tcBorders>
              <w:tl2br w:val="nil"/>
              <w:tr2bl w:val="nil"/>
            </w:tcBorders>
            <w:noWrap w:val="0"/>
            <w:vAlign w:val="center"/>
          </w:tcPr>
          <w:p>
            <w:pPr>
              <w:jc w:val="center"/>
              <w:rPr>
                <w:w w:val="80"/>
                <w:szCs w:val="21"/>
              </w:rPr>
            </w:pPr>
            <w:r>
              <w:rPr>
                <w:szCs w:val="21"/>
              </w:rPr>
              <w:t>★</w:t>
            </w:r>
          </w:p>
        </w:tc>
        <w:tc>
          <w:tcPr>
            <w:tcW w:w="341" w:type="dxa"/>
            <w:tcBorders>
              <w:tl2br w:val="nil"/>
              <w:tr2bl w:val="nil"/>
            </w:tcBorders>
            <w:noWrap w:val="0"/>
            <w:vAlign w:val="center"/>
          </w:tcPr>
          <w:p>
            <w:pPr>
              <w:jc w:val="center"/>
              <w:rPr>
                <w:w w:val="80"/>
                <w:szCs w:val="21"/>
              </w:rPr>
            </w:pPr>
            <w:r>
              <w:rPr>
                <w:szCs w:val="21"/>
              </w:rPr>
              <w:t>★</w:t>
            </w:r>
          </w:p>
        </w:tc>
        <w:tc>
          <w:tcPr>
            <w:tcW w:w="338" w:type="dxa"/>
            <w:tcBorders>
              <w:tl2br w:val="nil"/>
              <w:tr2bl w:val="nil"/>
            </w:tcBorders>
            <w:noWrap w:val="0"/>
            <w:vAlign w:val="center"/>
          </w:tcPr>
          <w:p>
            <w:pPr>
              <w:pStyle w:val="5"/>
              <w:pBdr>
                <w:bottom w:val="none" w:color="auto" w:sz="0" w:space="0"/>
              </w:pBdr>
              <w:tabs>
                <w:tab w:val="clear" w:pos="4153"/>
                <w:tab w:val="clear" w:pos="8306"/>
              </w:tabs>
              <w:snapToGrid/>
              <w:jc w:val="center"/>
              <w:rPr>
                <w:rFonts w:ascii="宋体" w:hAnsi="宋体" w:cs="宋体"/>
                <w:w w:val="80"/>
                <w:sz w:val="21"/>
                <w:szCs w:val="21"/>
              </w:rPr>
            </w:pPr>
          </w:p>
        </w:tc>
        <w:tc>
          <w:tcPr>
            <w:tcW w:w="341" w:type="dxa"/>
            <w:tcBorders>
              <w:tl2br w:val="nil"/>
              <w:tr2bl w:val="nil"/>
            </w:tcBorders>
            <w:noWrap w:val="0"/>
            <w:vAlign w:val="center"/>
          </w:tcPr>
          <w:p>
            <w:pPr>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pStyle w:val="5"/>
              <w:pBdr>
                <w:bottom w:val="none" w:color="auto" w:sz="0" w:space="0"/>
              </w:pBdr>
              <w:tabs>
                <w:tab w:val="clear" w:pos="4153"/>
                <w:tab w:val="clear" w:pos="8306"/>
              </w:tabs>
              <w:snapToGrid/>
              <w:jc w:val="center"/>
              <w:rPr>
                <w:rFonts w:ascii="宋体" w:hAnsi="宋体" w:cs="宋体"/>
                <w:w w:val="80"/>
                <w:sz w:val="21"/>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39" w:type="dxa"/>
            <w:tcBorders>
              <w:tl2br w:val="nil"/>
              <w:tr2bl w:val="nil"/>
            </w:tcBorders>
            <w:noWrap w:val="0"/>
            <w:vAlign w:val="center"/>
          </w:tcPr>
          <w:p>
            <w:pPr>
              <w:jc w:val="center"/>
              <w:rPr>
                <w:kern w:val="2"/>
                <w:sz w:val="21"/>
                <w:szCs w:val="21"/>
                <w:lang w:val="en-US" w:eastAsia="zh-CN" w:bidi="ar-SA"/>
              </w:rPr>
            </w:pPr>
          </w:p>
        </w:tc>
        <w:tc>
          <w:tcPr>
            <w:tcW w:w="340" w:type="dxa"/>
            <w:tcBorders>
              <w:tl2br w:val="nil"/>
              <w:tr2bl w:val="nil"/>
            </w:tcBorders>
            <w:noWrap w:val="0"/>
            <w:vAlign w:val="center"/>
          </w:tcPr>
          <w:p>
            <w:pPr>
              <w:jc w:val="center"/>
              <w:rPr>
                <w:kern w:val="2"/>
                <w:sz w:val="21"/>
                <w:szCs w:val="21"/>
                <w:lang w:val="en-US" w:eastAsia="zh-CN" w:bidi="ar-SA"/>
              </w:rPr>
            </w:pPr>
          </w:p>
        </w:tc>
        <w:tc>
          <w:tcPr>
            <w:tcW w:w="341" w:type="dxa"/>
            <w:tcBorders>
              <w:tl2br w:val="nil"/>
              <w:tr2bl w:val="nil"/>
            </w:tcBorders>
            <w:noWrap w:val="0"/>
            <w:vAlign w:val="center"/>
          </w:tcPr>
          <w:p>
            <w:pPr>
              <w:jc w:val="center"/>
              <w:rPr>
                <w:kern w:val="2"/>
                <w:sz w:val="21"/>
                <w:szCs w:val="21"/>
                <w:lang w:val="en-US" w:eastAsia="zh-CN" w:bidi="ar-SA"/>
              </w:rPr>
            </w:pPr>
          </w:p>
        </w:tc>
        <w:tc>
          <w:tcPr>
            <w:tcW w:w="338" w:type="dxa"/>
            <w:tcBorders>
              <w:tl2br w:val="nil"/>
              <w:tr2bl w:val="nil"/>
            </w:tcBorders>
            <w:noWrap w:val="0"/>
            <w:vAlign w:val="center"/>
          </w:tcPr>
          <w:p>
            <w:pPr>
              <w:jc w:val="center"/>
              <w:rPr>
                <w:kern w:val="2"/>
                <w:sz w:val="21"/>
                <w:szCs w:val="21"/>
                <w:lang w:val="en-US" w:eastAsia="zh-CN" w:bidi="ar-SA"/>
              </w:rPr>
            </w:pPr>
          </w:p>
        </w:tc>
        <w:tc>
          <w:tcPr>
            <w:tcW w:w="341" w:type="dxa"/>
            <w:tcBorders>
              <w:tl2br w:val="nil"/>
              <w:tr2bl w:val="nil"/>
            </w:tcBorders>
            <w:noWrap w:val="0"/>
            <w:vAlign w:val="center"/>
          </w:tcPr>
          <w:p>
            <w:pPr>
              <w:jc w:val="center"/>
              <w:rPr>
                <w:kern w:val="2"/>
                <w:sz w:val="21"/>
                <w:szCs w:val="21"/>
                <w:lang w:val="en-US" w:eastAsia="zh-CN" w:bidi="ar-SA"/>
              </w:rPr>
            </w:pPr>
          </w:p>
        </w:tc>
        <w:tc>
          <w:tcPr>
            <w:tcW w:w="341" w:type="dxa"/>
            <w:tcBorders>
              <w:tl2br w:val="nil"/>
              <w:tr2bl w:val="nil"/>
            </w:tcBorders>
            <w:noWrap w:val="0"/>
            <w:vAlign w:val="center"/>
          </w:tcPr>
          <w:p>
            <w:pPr>
              <w:jc w:val="center"/>
              <w:rPr>
                <w:kern w:val="2"/>
                <w:sz w:val="21"/>
                <w:szCs w:val="21"/>
                <w:lang w:val="en-US" w:eastAsia="zh-CN" w:bidi="ar-SA"/>
              </w:rPr>
            </w:pPr>
            <w:r>
              <w:rPr>
                <w:szCs w:val="21"/>
              </w:rPr>
              <w:t>：</w:t>
            </w:r>
          </w:p>
        </w:tc>
        <w:tc>
          <w:tcPr>
            <w:tcW w:w="340" w:type="dxa"/>
            <w:tcBorders>
              <w:tl2br w:val="nil"/>
              <w:tr2bl w:val="nil"/>
            </w:tcBorders>
            <w:noWrap w:val="0"/>
            <w:vAlign w:val="center"/>
          </w:tcPr>
          <w:p>
            <w:pPr>
              <w:jc w:val="center"/>
              <w:rPr>
                <w:w w:val="80"/>
                <w:kern w:val="2"/>
                <w:sz w:val="21"/>
                <w:szCs w:val="21"/>
                <w:lang w:val="en-US" w:eastAsia="zh-CN" w:bidi="ar-SA"/>
              </w:rPr>
            </w:pPr>
            <w:r>
              <w:rPr>
                <w:szCs w:val="21"/>
              </w:rPr>
              <w:t>〓</w:t>
            </w:r>
          </w:p>
        </w:tc>
        <w:tc>
          <w:tcPr>
            <w:tcW w:w="339" w:type="dxa"/>
            <w:tcBorders>
              <w:tl2br w:val="nil"/>
              <w:tr2bl w:val="nil"/>
            </w:tcBorders>
            <w:noWrap w:val="0"/>
            <w:vAlign w:val="center"/>
          </w:tcPr>
          <w:p>
            <w:pPr>
              <w:jc w:val="center"/>
              <w:rPr>
                <w:szCs w:val="21"/>
              </w:rPr>
            </w:pPr>
            <w:r>
              <w:rPr>
                <w:szCs w:val="21"/>
              </w:rPr>
              <w:t>〓</w:t>
            </w:r>
          </w:p>
        </w:tc>
        <w:tc>
          <w:tcPr>
            <w:tcW w:w="340" w:type="dxa"/>
            <w:tcBorders>
              <w:tl2br w:val="nil"/>
              <w:tr2bl w:val="nil"/>
            </w:tcBorders>
            <w:noWrap w:val="0"/>
            <w:vAlign w:val="center"/>
          </w:tcPr>
          <w:p>
            <w:pPr>
              <w:jc w:val="center"/>
              <w:rPr>
                <w:szCs w:val="21"/>
              </w:rPr>
            </w:pPr>
            <w:r>
              <w:rPr>
                <w:szCs w:val="21"/>
              </w:rPr>
              <w:t>〓</w:t>
            </w:r>
          </w:p>
        </w:tc>
        <w:tc>
          <w:tcPr>
            <w:tcW w:w="341" w:type="dxa"/>
            <w:tcBorders>
              <w:tl2br w:val="nil"/>
              <w:tr2bl w:val="nil"/>
            </w:tcBorders>
            <w:noWrap w:val="0"/>
            <w:vAlign w:val="center"/>
          </w:tcPr>
          <w:p>
            <w:pPr>
              <w:jc w:val="center"/>
              <w:rPr>
                <w:szCs w:val="21"/>
              </w:rPr>
            </w:pPr>
            <w:r>
              <w:rPr>
                <w:szCs w:val="21"/>
              </w:rPr>
              <w:t>〓</w:t>
            </w:r>
          </w:p>
        </w:tc>
        <w:tc>
          <w:tcPr>
            <w:tcW w:w="338" w:type="dxa"/>
            <w:tcBorders>
              <w:tl2br w:val="nil"/>
              <w:tr2bl w:val="nil"/>
            </w:tcBorders>
            <w:noWrap w:val="0"/>
            <w:vAlign w:val="center"/>
          </w:tcPr>
          <w:p>
            <w:pPr>
              <w:jc w:val="center"/>
              <w:rPr>
                <w:szCs w:val="21"/>
              </w:rPr>
            </w:pPr>
            <w:r>
              <w:rPr>
                <w:szCs w:val="21"/>
              </w:rPr>
              <w:t>〓</w:t>
            </w:r>
          </w:p>
        </w:tc>
        <w:tc>
          <w:tcPr>
            <w:tcW w:w="341" w:type="dxa"/>
            <w:tcBorders>
              <w:tl2br w:val="nil"/>
              <w:tr2bl w:val="nil"/>
            </w:tcBorders>
            <w:noWrap w:val="0"/>
            <w:vAlign w:val="center"/>
          </w:tcPr>
          <w:p>
            <w:pPr>
              <w:jc w:val="center"/>
              <w:rPr>
                <w:w w:val="80"/>
                <w:szCs w:val="21"/>
              </w:rPr>
            </w:pPr>
            <w:r>
              <w:rPr>
                <w:szCs w:val="21"/>
              </w:rPr>
              <w:t>〓</w:t>
            </w:r>
          </w:p>
        </w:tc>
        <w:tc>
          <w:tcPr>
            <w:tcW w:w="340" w:type="dxa"/>
            <w:tcBorders>
              <w:tl2br w:val="nil"/>
              <w:tr2bl w:val="nil"/>
            </w:tcBorders>
            <w:noWrap w:val="0"/>
            <w:vAlign w:val="center"/>
          </w:tcPr>
          <w:p>
            <w:pPr>
              <w:jc w:val="center"/>
              <w:rPr>
                <w:szCs w:val="21"/>
              </w:rPr>
            </w:pPr>
          </w:p>
        </w:tc>
        <w:tc>
          <w:tcPr>
            <w:tcW w:w="293" w:type="dxa"/>
            <w:tcBorders>
              <w:tl2br w:val="nil"/>
              <w:tr2bl w:val="nil"/>
            </w:tcBorders>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spacing w:line="380" w:lineRule="exact"/>
              <w:jc w:val="center"/>
              <w:rPr>
                <w:w w:val="80"/>
                <w:szCs w:val="21"/>
              </w:rPr>
            </w:pPr>
          </w:p>
        </w:tc>
        <w:tc>
          <w:tcPr>
            <w:tcW w:w="570" w:type="dxa"/>
            <w:tcBorders>
              <w:tl2br w:val="nil"/>
              <w:tr2bl w:val="nil"/>
            </w:tcBorders>
            <w:noWrap w:val="0"/>
            <w:vAlign w:val="center"/>
          </w:tcPr>
          <w:p>
            <w:pPr>
              <w:spacing w:line="280" w:lineRule="exact"/>
              <w:jc w:val="center"/>
              <w:rPr>
                <w:w w:val="80"/>
                <w:szCs w:val="21"/>
              </w:rPr>
            </w:pPr>
            <w:r>
              <w:rPr>
                <w:w w:val="80"/>
                <w:szCs w:val="21"/>
              </w:rPr>
              <w:t>第二</w:t>
            </w:r>
          </w:p>
          <w:p>
            <w:pPr>
              <w:spacing w:line="280" w:lineRule="exact"/>
              <w:jc w:val="center"/>
              <w:rPr>
                <w:w w:val="80"/>
                <w:szCs w:val="21"/>
              </w:rPr>
            </w:pPr>
            <w:r>
              <w:rPr>
                <w:w w:val="80"/>
                <w:szCs w:val="21"/>
              </w:rPr>
              <w:t>学期</w:t>
            </w:r>
          </w:p>
        </w:tc>
        <w:tc>
          <w:tcPr>
            <w:tcW w:w="340"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pStyle w:val="5"/>
              <w:pBdr>
                <w:bottom w:val="none" w:color="auto" w:sz="0" w:space="0"/>
              </w:pBdr>
              <w:tabs>
                <w:tab w:val="clear" w:pos="4153"/>
                <w:tab w:val="clear" w:pos="8306"/>
              </w:tabs>
              <w:snapToGrid/>
              <w:jc w:val="center"/>
              <w:rPr>
                <w:rFonts w:ascii="宋体" w:hAnsi="宋体" w:cs="宋体"/>
                <w:w w:val="80"/>
                <w:sz w:val="21"/>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pStyle w:val="5"/>
              <w:pBdr>
                <w:bottom w:val="none" w:color="auto" w:sz="0" w:space="0"/>
              </w:pBdr>
              <w:tabs>
                <w:tab w:val="clear" w:pos="4153"/>
                <w:tab w:val="clear" w:pos="8306"/>
              </w:tabs>
              <w:snapToGrid/>
              <w:jc w:val="center"/>
              <w:rPr>
                <w:rFonts w:ascii="宋体" w:hAnsi="宋体" w:cs="宋体"/>
                <w:w w:val="80"/>
                <w:sz w:val="21"/>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39"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szCs w:val="21"/>
              </w:rPr>
            </w:pPr>
          </w:p>
        </w:tc>
        <w:tc>
          <w:tcPr>
            <w:tcW w:w="341" w:type="dxa"/>
            <w:tcBorders>
              <w:tl2br w:val="nil"/>
              <w:tr2bl w:val="nil"/>
            </w:tcBorders>
            <w:noWrap w:val="0"/>
            <w:vAlign w:val="center"/>
          </w:tcPr>
          <w:p>
            <w:pPr>
              <w:jc w:val="center"/>
              <w:rPr>
                <w:rFonts w:ascii="宋体" w:hAnsi="宋体" w:cs="宋体"/>
                <w:szCs w:val="21"/>
              </w:rPr>
            </w:pPr>
            <w:r>
              <w:rPr>
                <w:rFonts w:hint="eastAsia"/>
              </w:rPr>
              <w:t>S1</w:t>
            </w:r>
          </w:p>
        </w:tc>
        <w:tc>
          <w:tcPr>
            <w:tcW w:w="340" w:type="dxa"/>
            <w:tcBorders>
              <w:tl2br w:val="nil"/>
              <w:tr2bl w:val="nil"/>
            </w:tcBorders>
            <w:noWrap w:val="0"/>
            <w:vAlign w:val="center"/>
          </w:tcPr>
          <w:p>
            <w:pPr>
              <w:jc w:val="center"/>
              <w:rPr>
                <w:szCs w:val="21"/>
              </w:rPr>
            </w:pPr>
            <w:r>
              <w:rPr>
                <w:szCs w:val="21"/>
              </w:rPr>
              <w:t>：</w:t>
            </w:r>
          </w:p>
        </w:tc>
        <w:tc>
          <w:tcPr>
            <w:tcW w:w="339" w:type="dxa"/>
            <w:tcBorders>
              <w:tl2br w:val="nil"/>
              <w:tr2bl w:val="nil"/>
            </w:tcBorders>
            <w:noWrap w:val="0"/>
            <w:vAlign w:val="center"/>
          </w:tcPr>
          <w:p>
            <w:pPr>
              <w:jc w:val="center"/>
              <w:rPr>
                <w:szCs w:val="21"/>
              </w:rPr>
            </w:pPr>
            <w:r>
              <w:rPr>
                <w:szCs w:val="21"/>
              </w:rPr>
              <w:t>〓</w:t>
            </w:r>
          </w:p>
        </w:tc>
        <w:tc>
          <w:tcPr>
            <w:tcW w:w="340" w:type="dxa"/>
            <w:tcBorders>
              <w:tl2br w:val="nil"/>
              <w:tr2bl w:val="nil"/>
            </w:tcBorders>
            <w:noWrap w:val="0"/>
            <w:vAlign w:val="center"/>
          </w:tcPr>
          <w:p>
            <w:pPr>
              <w:jc w:val="center"/>
              <w:rPr>
                <w:szCs w:val="21"/>
              </w:rPr>
            </w:pPr>
            <w:r>
              <w:rPr>
                <w:szCs w:val="21"/>
              </w:rPr>
              <w:t>〓</w:t>
            </w:r>
          </w:p>
        </w:tc>
        <w:tc>
          <w:tcPr>
            <w:tcW w:w="341" w:type="dxa"/>
            <w:tcBorders>
              <w:tl2br w:val="nil"/>
              <w:tr2bl w:val="nil"/>
            </w:tcBorders>
            <w:noWrap w:val="0"/>
            <w:vAlign w:val="center"/>
          </w:tcPr>
          <w:p>
            <w:pPr>
              <w:jc w:val="center"/>
              <w:rPr>
                <w:szCs w:val="21"/>
              </w:rPr>
            </w:pPr>
            <w:r>
              <w:rPr>
                <w:szCs w:val="21"/>
              </w:rPr>
              <w:t>〓</w:t>
            </w:r>
          </w:p>
        </w:tc>
        <w:tc>
          <w:tcPr>
            <w:tcW w:w="338" w:type="dxa"/>
            <w:tcBorders>
              <w:tl2br w:val="nil"/>
              <w:tr2bl w:val="nil"/>
            </w:tcBorders>
            <w:noWrap w:val="0"/>
            <w:vAlign w:val="center"/>
          </w:tcPr>
          <w:p>
            <w:pPr>
              <w:jc w:val="center"/>
              <w:rPr>
                <w:szCs w:val="21"/>
              </w:rPr>
            </w:pPr>
            <w:r>
              <w:rPr>
                <w:szCs w:val="21"/>
              </w:rPr>
              <w:t>〓</w:t>
            </w:r>
          </w:p>
        </w:tc>
        <w:tc>
          <w:tcPr>
            <w:tcW w:w="341" w:type="dxa"/>
            <w:tcBorders>
              <w:tl2br w:val="nil"/>
              <w:tr2bl w:val="nil"/>
            </w:tcBorders>
            <w:noWrap w:val="0"/>
            <w:vAlign w:val="center"/>
          </w:tcPr>
          <w:p>
            <w:pPr>
              <w:jc w:val="center"/>
              <w:rPr>
                <w:szCs w:val="21"/>
              </w:rPr>
            </w:pPr>
            <w:r>
              <w:rPr>
                <w:szCs w:val="21"/>
              </w:rPr>
              <w:t>〓</w:t>
            </w:r>
          </w:p>
        </w:tc>
        <w:tc>
          <w:tcPr>
            <w:tcW w:w="340" w:type="dxa"/>
            <w:tcBorders>
              <w:tl2br w:val="nil"/>
              <w:tr2bl w:val="nil"/>
            </w:tcBorders>
            <w:noWrap w:val="0"/>
            <w:vAlign w:val="center"/>
          </w:tcPr>
          <w:p>
            <w:pPr>
              <w:jc w:val="center"/>
              <w:rPr>
                <w:szCs w:val="21"/>
              </w:rPr>
            </w:pPr>
            <w:r>
              <w:rPr>
                <w:szCs w:val="21"/>
              </w:rPr>
              <w:t>〓</w:t>
            </w:r>
          </w:p>
        </w:tc>
        <w:tc>
          <w:tcPr>
            <w:tcW w:w="293" w:type="dxa"/>
            <w:tcBorders>
              <w:tl2br w:val="nil"/>
              <w:tr2bl w:val="nil"/>
            </w:tcBorders>
            <w:noWrap w:val="0"/>
            <w:vAlign w:val="center"/>
          </w:tcPr>
          <w:p>
            <w:pPr>
              <w:jc w:val="center"/>
              <w:rPr>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13" w:hRule="exact"/>
        </w:trPr>
        <w:tc>
          <w:tcPr>
            <w:tcW w:w="378" w:type="dxa"/>
            <w:vMerge w:val="restart"/>
            <w:tcBorders>
              <w:tl2br w:val="nil"/>
              <w:tr2bl w:val="nil"/>
            </w:tcBorders>
            <w:shd w:val="clear" w:color="auto" w:fill="auto"/>
            <w:noWrap w:val="0"/>
            <w:vAlign w:val="center"/>
          </w:tcPr>
          <w:p>
            <w:pPr>
              <w:spacing w:line="380" w:lineRule="exact"/>
              <w:jc w:val="center"/>
              <w:rPr>
                <w:w w:val="80"/>
                <w:szCs w:val="21"/>
              </w:rPr>
            </w:pPr>
            <w:r>
              <w:rPr>
                <w:w w:val="80"/>
                <w:szCs w:val="21"/>
              </w:rPr>
              <w:t>二</w:t>
            </w:r>
          </w:p>
          <w:p>
            <w:pPr>
              <w:spacing w:line="380" w:lineRule="exact"/>
              <w:jc w:val="center"/>
              <w:rPr>
                <w:w w:val="80"/>
                <w:szCs w:val="21"/>
              </w:rPr>
            </w:pPr>
            <w:r>
              <w:rPr>
                <w:w w:val="80"/>
                <w:szCs w:val="21"/>
              </w:rPr>
              <w:t>年</w:t>
            </w:r>
          </w:p>
          <w:p>
            <w:pPr>
              <w:spacing w:line="380" w:lineRule="exact"/>
              <w:jc w:val="center"/>
              <w:rPr>
                <w:w w:val="80"/>
                <w:szCs w:val="21"/>
              </w:rPr>
            </w:pPr>
            <w:r>
              <w:rPr>
                <w:w w:val="80"/>
                <w:szCs w:val="21"/>
              </w:rPr>
              <w:t>级</w:t>
            </w:r>
          </w:p>
        </w:tc>
        <w:tc>
          <w:tcPr>
            <w:tcW w:w="570" w:type="dxa"/>
            <w:tcBorders>
              <w:tl2br w:val="nil"/>
              <w:tr2bl w:val="nil"/>
            </w:tcBorders>
            <w:shd w:val="clear" w:color="auto" w:fill="auto"/>
            <w:noWrap w:val="0"/>
            <w:vAlign w:val="center"/>
          </w:tcPr>
          <w:p>
            <w:pPr>
              <w:spacing w:line="280" w:lineRule="exact"/>
              <w:jc w:val="center"/>
              <w:rPr>
                <w:w w:val="80"/>
                <w:szCs w:val="21"/>
              </w:rPr>
            </w:pPr>
            <w:r>
              <w:rPr>
                <w:w w:val="80"/>
                <w:szCs w:val="21"/>
              </w:rPr>
              <w:t>第三</w:t>
            </w:r>
          </w:p>
          <w:p>
            <w:pPr>
              <w:spacing w:line="280" w:lineRule="exact"/>
              <w:jc w:val="center"/>
              <w:rPr>
                <w:w w:val="80"/>
                <w:szCs w:val="21"/>
              </w:rPr>
            </w:pPr>
            <w:r>
              <w:rPr>
                <w:w w:val="80"/>
                <w:szCs w:val="21"/>
              </w:rPr>
              <w:t>学期</w:t>
            </w:r>
          </w:p>
        </w:tc>
        <w:tc>
          <w:tcPr>
            <w:tcW w:w="340"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0"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38"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r>
              <w:rPr>
                <w:rFonts w:hint="eastAsia" w:ascii="宋体" w:hAnsi="宋体"/>
              </w:rPr>
              <w:t>√</w:t>
            </w: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38"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0"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38"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0"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39"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0"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38"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1" w:type="dxa"/>
            <w:tcBorders>
              <w:tl2br w:val="nil"/>
              <w:tr2bl w:val="nil"/>
            </w:tcBorders>
            <w:shd w:val="clear" w:color="auto" w:fill="auto"/>
            <w:noWrap w:val="0"/>
            <w:vAlign w:val="center"/>
          </w:tcPr>
          <w:p>
            <w:pPr>
              <w:jc w:val="center"/>
              <w:rPr>
                <w:rFonts w:hint="eastAsia" w:ascii="宋体" w:hAnsi="宋体" w:cs="宋体"/>
                <w:w w:val="80"/>
                <w:kern w:val="2"/>
                <w:sz w:val="21"/>
                <w:szCs w:val="21"/>
                <w:lang w:val="en-US" w:eastAsia="zh-CN" w:bidi="ar-SA"/>
              </w:rPr>
            </w:pPr>
          </w:p>
        </w:tc>
        <w:tc>
          <w:tcPr>
            <w:tcW w:w="340" w:type="dxa"/>
            <w:tcBorders>
              <w:tl2br w:val="nil"/>
              <w:tr2bl w:val="nil"/>
            </w:tcBorders>
            <w:shd w:val="clear" w:color="auto" w:fill="auto"/>
            <w:noWrap w:val="0"/>
            <w:vAlign w:val="center"/>
          </w:tcPr>
          <w:p>
            <w:pPr>
              <w:jc w:val="center"/>
              <w:rPr>
                <w:rFonts w:ascii="宋体" w:hAnsi="宋体" w:eastAsia="宋体" w:cs="宋体"/>
                <w:w w:val="80"/>
                <w:kern w:val="2"/>
                <w:sz w:val="21"/>
                <w:szCs w:val="21"/>
                <w:lang w:val="en-US" w:eastAsia="zh-CN" w:bidi="ar-SA"/>
              </w:rPr>
            </w:pPr>
          </w:p>
        </w:tc>
        <w:tc>
          <w:tcPr>
            <w:tcW w:w="339" w:type="dxa"/>
            <w:tcBorders>
              <w:tl2br w:val="nil"/>
              <w:tr2bl w:val="nil"/>
            </w:tcBorders>
            <w:shd w:val="clear" w:color="auto" w:fill="auto"/>
            <w:noWrap w:val="0"/>
            <w:vAlign w:val="center"/>
          </w:tcPr>
          <w:p>
            <w:pPr>
              <w:jc w:val="center"/>
              <w:rPr>
                <w:rFonts w:ascii="宋体" w:hAnsi="宋体" w:eastAsia="宋体" w:cs="宋体"/>
                <w:kern w:val="2"/>
                <w:sz w:val="21"/>
                <w:szCs w:val="21"/>
                <w:lang w:val="en-US" w:eastAsia="zh-CN" w:bidi="ar-SA"/>
              </w:rPr>
            </w:pPr>
            <w:r>
              <w:rPr>
                <w:szCs w:val="21"/>
              </w:rPr>
              <w:t>：</w:t>
            </w:r>
          </w:p>
        </w:tc>
        <w:tc>
          <w:tcPr>
            <w:tcW w:w="340" w:type="dxa"/>
            <w:tcBorders>
              <w:tl2br w:val="nil"/>
              <w:tr2bl w:val="nil"/>
            </w:tcBorders>
            <w:shd w:val="clear" w:color="auto" w:fill="auto"/>
            <w:noWrap w:val="0"/>
            <w:vAlign w:val="center"/>
          </w:tcPr>
          <w:p>
            <w:pPr>
              <w:jc w:val="center"/>
              <w:rPr>
                <w:b/>
                <w:szCs w:val="21"/>
              </w:rPr>
            </w:pPr>
            <w:r>
              <w:rPr>
                <w:szCs w:val="21"/>
              </w:rPr>
              <w:t>〓</w:t>
            </w:r>
          </w:p>
        </w:tc>
        <w:tc>
          <w:tcPr>
            <w:tcW w:w="341" w:type="dxa"/>
            <w:tcBorders>
              <w:tl2br w:val="nil"/>
              <w:tr2bl w:val="nil"/>
            </w:tcBorders>
            <w:shd w:val="clear" w:color="auto" w:fill="auto"/>
            <w:noWrap w:val="0"/>
            <w:vAlign w:val="center"/>
          </w:tcPr>
          <w:p>
            <w:pPr>
              <w:jc w:val="center"/>
              <w:rPr>
                <w:szCs w:val="21"/>
              </w:rPr>
            </w:pPr>
            <w:r>
              <w:rPr>
                <w:szCs w:val="21"/>
              </w:rPr>
              <w:t>〓</w:t>
            </w:r>
          </w:p>
        </w:tc>
        <w:tc>
          <w:tcPr>
            <w:tcW w:w="338" w:type="dxa"/>
            <w:tcBorders>
              <w:tl2br w:val="nil"/>
              <w:tr2bl w:val="nil"/>
            </w:tcBorders>
            <w:shd w:val="clear" w:color="auto" w:fill="auto"/>
            <w:noWrap w:val="0"/>
            <w:vAlign w:val="center"/>
          </w:tcPr>
          <w:p>
            <w:pPr>
              <w:jc w:val="center"/>
              <w:rPr>
                <w:szCs w:val="21"/>
              </w:rPr>
            </w:pPr>
            <w:r>
              <w:rPr>
                <w:szCs w:val="21"/>
              </w:rPr>
              <w:t>〓</w:t>
            </w:r>
          </w:p>
        </w:tc>
        <w:tc>
          <w:tcPr>
            <w:tcW w:w="341" w:type="dxa"/>
            <w:tcBorders>
              <w:tl2br w:val="nil"/>
              <w:tr2bl w:val="nil"/>
            </w:tcBorders>
            <w:shd w:val="clear" w:color="auto" w:fill="FFFFFF"/>
            <w:noWrap w:val="0"/>
            <w:vAlign w:val="center"/>
          </w:tcPr>
          <w:p>
            <w:pPr>
              <w:jc w:val="center"/>
              <w:rPr>
                <w:w w:val="80"/>
                <w:szCs w:val="21"/>
              </w:rPr>
            </w:pPr>
            <w:r>
              <w:rPr>
                <w:szCs w:val="21"/>
              </w:rPr>
              <w:t>〓</w:t>
            </w:r>
          </w:p>
        </w:tc>
        <w:tc>
          <w:tcPr>
            <w:tcW w:w="340" w:type="dxa"/>
            <w:tcBorders>
              <w:tl2br w:val="nil"/>
              <w:tr2bl w:val="nil"/>
            </w:tcBorders>
            <w:noWrap w:val="0"/>
            <w:vAlign w:val="center"/>
          </w:tcPr>
          <w:p>
            <w:pPr>
              <w:jc w:val="center"/>
              <w:rPr>
                <w:w w:val="80"/>
                <w:szCs w:val="21"/>
                <w:shd w:val="pct10" w:color="auto" w:fill="FFFFFF"/>
              </w:rPr>
            </w:pPr>
            <w:r>
              <w:rPr>
                <w:szCs w:val="21"/>
              </w:rPr>
              <w:t>〓</w:t>
            </w:r>
          </w:p>
        </w:tc>
        <w:tc>
          <w:tcPr>
            <w:tcW w:w="293" w:type="dxa"/>
            <w:tcBorders>
              <w:tl2br w:val="nil"/>
              <w:tr2bl w:val="nil"/>
            </w:tcBorders>
            <w:noWrap w:val="0"/>
            <w:vAlign w:val="center"/>
          </w:tcPr>
          <w:p>
            <w:pPr>
              <w:jc w:val="center"/>
              <w:rPr>
                <w:w w:val="80"/>
                <w:szCs w:val="21"/>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99" w:hRule="exact"/>
        </w:trPr>
        <w:tc>
          <w:tcPr>
            <w:tcW w:w="378" w:type="dxa"/>
            <w:vMerge w:val="continue"/>
            <w:tcBorders>
              <w:tl2br w:val="nil"/>
              <w:tr2bl w:val="nil"/>
            </w:tcBorders>
            <w:noWrap w:val="0"/>
            <w:vAlign w:val="center"/>
          </w:tcPr>
          <w:p>
            <w:pPr>
              <w:spacing w:line="380" w:lineRule="exact"/>
              <w:jc w:val="center"/>
              <w:rPr>
                <w:w w:val="80"/>
                <w:szCs w:val="21"/>
              </w:rPr>
            </w:pPr>
          </w:p>
        </w:tc>
        <w:tc>
          <w:tcPr>
            <w:tcW w:w="570" w:type="dxa"/>
            <w:tcBorders>
              <w:tl2br w:val="nil"/>
              <w:tr2bl w:val="nil"/>
            </w:tcBorders>
            <w:noWrap w:val="0"/>
            <w:vAlign w:val="center"/>
          </w:tcPr>
          <w:p>
            <w:pPr>
              <w:spacing w:line="280" w:lineRule="exact"/>
              <w:jc w:val="center"/>
              <w:rPr>
                <w:w w:val="80"/>
                <w:szCs w:val="21"/>
              </w:rPr>
            </w:pPr>
            <w:r>
              <w:rPr>
                <w:w w:val="80"/>
                <w:szCs w:val="21"/>
              </w:rPr>
              <w:t>第四</w:t>
            </w:r>
          </w:p>
          <w:p>
            <w:pPr>
              <w:spacing w:line="280" w:lineRule="exact"/>
              <w:jc w:val="center"/>
              <w:rPr>
                <w:w w:val="80"/>
                <w:szCs w:val="21"/>
              </w:rPr>
            </w:pPr>
            <w:r>
              <w:rPr>
                <w:w w:val="80"/>
                <w:szCs w:val="21"/>
              </w:rPr>
              <w:t>学期</w:t>
            </w:r>
          </w:p>
        </w:tc>
        <w:tc>
          <w:tcPr>
            <w:tcW w:w="340"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ascii="宋体" w:hAnsi="宋体" w:cs="宋体"/>
                <w:w w:val="80"/>
                <w:szCs w:val="21"/>
              </w:rPr>
            </w:pPr>
            <w:r>
              <w:rPr>
                <w:rFonts w:hint="eastAsia" w:ascii="宋体" w:hAnsi="宋体"/>
              </w:rPr>
              <w:t>√</w:t>
            </w:r>
          </w:p>
        </w:tc>
        <w:tc>
          <w:tcPr>
            <w:tcW w:w="341"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39" w:type="dxa"/>
            <w:tcBorders>
              <w:tl2br w:val="nil"/>
              <w:tr2bl w:val="nil"/>
            </w:tcBorders>
            <w:noWrap w:val="0"/>
            <w:vAlign w:val="center"/>
          </w:tcPr>
          <w:p>
            <w:pPr>
              <w:jc w:val="center"/>
              <w:rPr>
                <w:rFonts w:ascii="宋体" w:hAnsi="宋体" w:cs="宋体"/>
                <w:w w:val="80"/>
                <w:szCs w:val="21"/>
              </w:rPr>
            </w:pPr>
          </w:p>
        </w:tc>
        <w:tc>
          <w:tcPr>
            <w:tcW w:w="340"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w w:val="80"/>
                <w:szCs w:val="21"/>
              </w:rPr>
            </w:pPr>
          </w:p>
        </w:tc>
        <w:tc>
          <w:tcPr>
            <w:tcW w:w="338" w:type="dxa"/>
            <w:tcBorders>
              <w:tl2br w:val="nil"/>
              <w:tr2bl w:val="nil"/>
            </w:tcBorders>
            <w:noWrap w:val="0"/>
            <w:vAlign w:val="center"/>
          </w:tcPr>
          <w:p>
            <w:pPr>
              <w:jc w:val="center"/>
              <w:rPr>
                <w:rFonts w:hint="eastAsia" w:ascii="宋体" w:hAnsi="宋体" w:eastAsia="宋体" w:cs="宋体"/>
                <w:w w:val="80"/>
                <w:szCs w:val="21"/>
                <w:lang w:eastAsia="zh-CN"/>
              </w:rPr>
            </w:pPr>
          </w:p>
        </w:tc>
        <w:tc>
          <w:tcPr>
            <w:tcW w:w="341" w:type="dxa"/>
            <w:tcBorders>
              <w:tl2br w:val="nil"/>
              <w:tr2bl w:val="nil"/>
            </w:tcBorders>
            <w:noWrap w:val="0"/>
            <w:vAlign w:val="center"/>
          </w:tcPr>
          <w:p>
            <w:pPr>
              <w:jc w:val="center"/>
              <w:rPr>
                <w:rFonts w:ascii="宋体" w:hAnsi="宋体" w:cs="宋体"/>
                <w:w w:val="80"/>
                <w:szCs w:val="21"/>
              </w:rPr>
            </w:pPr>
          </w:p>
        </w:tc>
        <w:tc>
          <w:tcPr>
            <w:tcW w:w="341" w:type="dxa"/>
            <w:tcBorders>
              <w:tl2br w:val="nil"/>
              <w:tr2bl w:val="nil"/>
            </w:tcBorders>
            <w:noWrap w:val="0"/>
            <w:vAlign w:val="center"/>
          </w:tcPr>
          <w:p>
            <w:pPr>
              <w:jc w:val="center"/>
              <w:rPr>
                <w:rFonts w:ascii="宋体" w:hAnsi="宋体" w:cs="宋体"/>
                <w:szCs w:val="21"/>
              </w:rPr>
            </w:pPr>
            <w:r>
              <w:rPr>
                <w:rFonts w:hint="eastAsia"/>
              </w:rPr>
              <w:t>S</w:t>
            </w:r>
            <w:r>
              <w:rPr>
                <w:rFonts w:hint="eastAsia"/>
                <w:lang w:val="en-US" w:eastAsia="zh-CN"/>
              </w:rPr>
              <w:t>2</w:t>
            </w:r>
          </w:p>
        </w:tc>
        <w:tc>
          <w:tcPr>
            <w:tcW w:w="340" w:type="dxa"/>
            <w:tcBorders>
              <w:tl2br w:val="nil"/>
              <w:tr2bl w:val="nil"/>
            </w:tcBorders>
            <w:noWrap w:val="0"/>
            <w:vAlign w:val="center"/>
          </w:tcPr>
          <w:p>
            <w:pPr>
              <w:jc w:val="center"/>
              <w:rPr>
                <w:rFonts w:ascii="宋体" w:hAnsi="宋体" w:eastAsia="宋体" w:cs="宋体"/>
                <w:kern w:val="2"/>
                <w:sz w:val="21"/>
                <w:szCs w:val="21"/>
                <w:lang w:val="en-US" w:eastAsia="zh-CN" w:bidi="ar-SA"/>
              </w:rPr>
            </w:pPr>
            <w:r>
              <w:rPr>
                <w:szCs w:val="21"/>
              </w:rPr>
              <w:t>：</w:t>
            </w:r>
          </w:p>
        </w:tc>
        <w:tc>
          <w:tcPr>
            <w:tcW w:w="339"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340"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341"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338"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341"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340"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c>
          <w:tcPr>
            <w:tcW w:w="293" w:type="dxa"/>
            <w:tcBorders>
              <w:tl2br w:val="nil"/>
              <w:tr2bl w:val="nil"/>
            </w:tcBorders>
            <w:noWrap w:val="0"/>
            <w:vAlign w:val="center"/>
          </w:tcPr>
          <w:p>
            <w:pPr>
              <w:jc w:val="center"/>
              <w:rPr>
                <w:rFonts w:ascii="Times New Roman" w:hAnsi="Times New Roman" w:eastAsia="宋体" w:cs="Times New Roman"/>
                <w:kern w:val="2"/>
                <w:sz w:val="21"/>
                <w:szCs w:val="21"/>
                <w:lang w:val="en-US" w:eastAsia="zh-CN" w:bidi="ar-SA"/>
              </w:rPr>
            </w:pPr>
            <w:r>
              <w:rPr>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restart"/>
            <w:tcBorders>
              <w:tl2br w:val="nil"/>
              <w:tr2bl w:val="nil"/>
            </w:tcBorders>
            <w:noWrap w:val="0"/>
            <w:vAlign w:val="center"/>
          </w:tcPr>
          <w:p>
            <w:pPr>
              <w:spacing w:line="380" w:lineRule="exact"/>
              <w:jc w:val="center"/>
              <w:rPr>
                <w:w w:val="80"/>
                <w:szCs w:val="21"/>
                <w:highlight w:val="none"/>
              </w:rPr>
            </w:pPr>
            <w:r>
              <w:rPr>
                <w:w w:val="80"/>
                <w:szCs w:val="21"/>
                <w:highlight w:val="none"/>
              </w:rPr>
              <w:t>三</w:t>
            </w:r>
          </w:p>
          <w:p>
            <w:pPr>
              <w:spacing w:line="380" w:lineRule="exact"/>
              <w:jc w:val="center"/>
              <w:rPr>
                <w:w w:val="80"/>
                <w:szCs w:val="21"/>
                <w:highlight w:val="none"/>
              </w:rPr>
            </w:pPr>
            <w:r>
              <w:rPr>
                <w:w w:val="80"/>
                <w:szCs w:val="21"/>
                <w:highlight w:val="none"/>
              </w:rPr>
              <w:t>年</w:t>
            </w:r>
          </w:p>
          <w:p>
            <w:pPr>
              <w:spacing w:line="380" w:lineRule="exact"/>
              <w:jc w:val="center"/>
              <w:rPr>
                <w:w w:val="80"/>
                <w:szCs w:val="21"/>
                <w:highlight w:val="none"/>
              </w:rPr>
            </w:pPr>
            <w:r>
              <w:rPr>
                <w:w w:val="80"/>
                <w:szCs w:val="21"/>
                <w:highlight w:val="none"/>
              </w:rPr>
              <w:t>级</w:t>
            </w:r>
          </w:p>
        </w:tc>
        <w:tc>
          <w:tcPr>
            <w:tcW w:w="570" w:type="dxa"/>
            <w:tcBorders>
              <w:tl2br w:val="nil"/>
              <w:tr2bl w:val="nil"/>
            </w:tcBorders>
            <w:noWrap w:val="0"/>
            <w:vAlign w:val="center"/>
          </w:tcPr>
          <w:p>
            <w:pPr>
              <w:spacing w:line="280" w:lineRule="exact"/>
              <w:jc w:val="center"/>
              <w:rPr>
                <w:w w:val="80"/>
                <w:szCs w:val="21"/>
                <w:highlight w:val="none"/>
              </w:rPr>
            </w:pPr>
            <w:r>
              <w:rPr>
                <w:w w:val="80"/>
                <w:szCs w:val="21"/>
                <w:highlight w:val="none"/>
              </w:rPr>
              <w:t>第五</w:t>
            </w:r>
          </w:p>
          <w:p>
            <w:pPr>
              <w:spacing w:line="280" w:lineRule="exact"/>
              <w:jc w:val="center"/>
              <w:rPr>
                <w:w w:val="80"/>
                <w:szCs w:val="21"/>
                <w:highlight w:val="none"/>
              </w:rPr>
            </w:pPr>
            <w:r>
              <w:rPr>
                <w:w w:val="80"/>
                <w:szCs w:val="21"/>
                <w:highlight w:val="none"/>
              </w:rPr>
              <w:t>学期</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9"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szCs w:val="21"/>
                <w:highlight w:val="none"/>
              </w:rPr>
            </w:pPr>
            <w:r>
              <w:rPr>
                <w:rFonts w:hint="eastAsia"/>
                <w:szCs w:val="21"/>
                <w:highlight w:val="none"/>
              </w:rPr>
              <w:t>：</w:t>
            </w:r>
          </w:p>
        </w:tc>
        <w:tc>
          <w:tcPr>
            <w:tcW w:w="339" w:type="dxa"/>
            <w:tcBorders>
              <w:tl2br w:val="nil"/>
              <w:tr2bl w:val="nil"/>
            </w:tcBorders>
            <w:noWrap w:val="0"/>
            <w:vAlign w:val="center"/>
          </w:tcPr>
          <w:p>
            <w:pPr>
              <w:jc w:val="center"/>
              <w:rPr>
                <w:w w:val="80"/>
                <w:szCs w:val="21"/>
                <w:highlight w:val="none"/>
              </w:rPr>
            </w:pPr>
            <w:r>
              <w:rPr>
                <w:szCs w:val="21"/>
                <w:highlight w:val="none"/>
              </w:rPr>
              <w:t>〓</w:t>
            </w:r>
          </w:p>
        </w:tc>
        <w:tc>
          <w:tcPr>
            <w:tcW w:w="340" w:type="dxa"/>
            <w:tcBorders>
              <w:tl2br w:val="nil"/>
              <w:tr2bl w:val="nil"/>
            </w:tcBorders>
            <w:noWrap w:val="0"/>
            <w:vAlign w:val="center"/>
          </w:tcPr>
          <w:p>
            <w:pPr>
              <w:jc w:val="center"/>
              <w:rPr>
                <w:szCs w:val="21"/>
                <w:highlight w:val="none"/>
              </w:rPr>
            </w:pPr>
            <w:r>
              <w:rPr>
                <w:szCs w:val="21"/>
                <w:highlight w:val="none"/>
              </w:rPr>
              <w:t>〓</w:t>
            </w:r>
          </w:p>
        </w:tc>
        <w:tc>
          <w:tcPr>
            <w:tcW w:w="341" w:type="dxa"/>
            <w:tcBorders>
              <w:tl2br w:val="nil"/>
              <w:tr2bl w:val="nil"/>
            </w:tcBorders>
            <w:noWrap w:val="0"/>
            <w:vAlign w:val="center"/>
          </w:tcPr>
          <w:p>
            <w:pPr>
              <w:jc w:val="center"/>
              <w:rPr>
                <w:szCs w:val="21"/>
                <w:highlight w:val="none"/>
              </w:rPr>
            </w:pPr>
            <w:r>
              <w:rPr>
                <w:szCs w:val="21"/>
                <w:highlight w:val="none"/>
              </w:rPr>
              <w:t>〓</w:t>
            </w:r>
          </w:p>
        </w:tc>
        <w:tc>
          <w:tcPr>
            <w:tcW w:w="338" w:type="dxa"/>
            <w:tcBorders>
              <w:tl2br w:val="nil"/>
              <w:tr2bl w:val="nil"/>
            </w:tcBorders>
            <w:noWrap w:val="0"/>
            <w:vAlign w:val="center"/>
          </w:tcPr>
          <w:p>
            <w:pPr>
              <w:jc w:val="center"/>
              <w:rPr>
                <w:szCs w:val="21"/>
                <w:highlight w:val="none"/>
              </w:rPr>
            </w:pPr>
            <w:r>
              <w:rPr>
                <w:szCs w:val="21"/>
                <w:highlight w:val="none"/>
              </w:rPr>
              <w:t>〓</w:t>
            </w:r>
          </w:p>
        </w:tc>
        <w:tc>
          <w:tcPr>
            <w:tcW w:w="341" w:type="dxa"/>
            <w:tcBorders>
              <w:tl2br w:val="nil"/>
              <w:tr2bl w:val="nil"/>
            </w:tcBorders>
            <w:noWrap w:val="0"/>
            <w:vAlign w:val="center"/>
          </w:tcPr>
          <w:p>
            <w:pPr>
              <w:jc w:val="center"/>
              <w:rPr>
                <w:szCs w:val="21"/>
                <w:highlight w:val="none"/>
              </w:rPr>
            </w:pPr>
            <w:r>
              <w:rPr>
                <w:szCs w:val="21"/>
                <w:highlight w:val="none"/>
              </w:rPr>
              <w:t>〓</w:t>
            </w:r>
          </w:p>
        </w:tc>
        <w:tc>
          <w:tcPr>
            <w:tcW w:w="340" w:type="dxa"/>
            <w:tcBorders>
              <w:tl2br w:val="nil"/>
              <w:tr2bl w:val="nil"/>
            </w:tcBorders>
            <w:noWrap w:val="0"/>
            <w:vAlign w:val="center"/>
          </w:tcPr>
          <w:p>
            <w:pPr>
              <w:jc w:val="center"/>
              <w:rPr>
                <w:szCs w:val="21"/>
                <w:highlight w:val="none"/>
              </w:rPr>
            </w:pPr>
          </w:p>
        </w:tc>
        <w:tc>
          <w:tcPr>
            <w:tcW w:w="293" w:type="dxa"/>
            <w:tcBorders>
              <w:tl2br w:val="nil"/>
              <w:tr2bl w:val="nil"/>
            </w:tcBorders>
            <w:noWrap w:val="0"/>
            <w:vAlign w:val="center"/>
          </w:tcPr>
          <w:p>
            <w:pPr>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680" w:hRule="exact"/>
        </w:trPr>
        <w:tc>
          <w:tcPr>
            <w:tcW w:w="378" w:type="dxa"/>
            <w:vMerge w:val="continue"/>
            <w:tcBorders>
              <w:tl2br w:val="nil"/>
              <w:tr2bl w:val="nil"/>
            </w:tcBorders>
            <w:noWrap w:val="0"/>
            <w:vAlign w:val="center"/>
          </w:tcPr>
          <w:p>
            <w:pPr>
              <w:spacing w:line="380" w:lineRule="exact"/>
              <w:jc w:val="center"/>
              <w:rPr>
                <w:w w:val="80"/>
                <w:szCs w:val="21"/>
                <w:highlight w:val="none"/>
              </w:rPr>
            </w:pPr>
          </w:p>
        </w:tc>
        <w:tc>
          <w:tcPr>
            <w:tcW w:w="570" w:type="dxa"/>
            <w:tcBorders>
              <w:tl2br w:val="nil"/>
              <w:tr2bl w:val="nil"/>
            </w:tcBorders>
            <w:noWrap w:val="0"/>
            <w:vAlign w:val="center"/>
          </w:tcPr>
          <w:p>
            <w:pPr>
              <w:spacing w:line="280" w:lineRule="exact"/>
              <w:jc w:val="center"/>
              <w:rPr>
                <w:w w:val="80"/>
                <w:szCs w:val="21"/>
                <w:highlight w:val="none"/>
              </w:rPr>
            </w:pPr>
            <w:r>
              <w:rPr>
                <w:w w:val="80"/>
                <w:szCs w:val="21"/>
                <w:highlight w:val="none"/>
              </w:rPr>
              <w:t>第六</w:t>
            </w:r>
          </w:p>
          <w:p>
            <w:pPr>
              <w:spacing w:line="280" w:lineRule="exact"/>
              <w:jc w:val="center"/>
              <w:rPr>
                <w:w w:val="80"/>
                <w:szCs w:val="21"/>
                <w:highlight w:val="none"/>
              </w:rPr>
            </w:pPr>
            <w:r>
              <w:rPr>
                <w:w w:val="80"/>
                <w:szCs w:val="21"/>
                <w:highlight w:val="none"/>
              </w:rPr>
              <w:t>学期</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38"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cs="宋体"/>
                <w:szCs w:val="21"/>
                <w:highlight w:val="none"/>
              </w:rPr>
              <w:t>/</w:t>
            </w:r>
          </w:p>
        </w:tc>
        <w:tc>
          <w:tcPr>
            <w:tcW w:w="340" w:type="dxa"/>
            <w:tcBorders>
              <w:tl2br w:val="nil"/>
              <w:tr2bl w:val="nil"/>
            </w:tcBorders>
            <w:noWrap w:val="0"/>
            <w:vAlign w:val="center"/>
          </w:tcPr>
          <w:p>
            <w:pPr>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highlight w:val="none"/>
              </w:rPr>
              <w:t>☆</w:t>
            </w:r>
          </w:p>
        </w:tc>
        <w:tc>
          <w:tcPr>
            <w:tcW w:w="338" w:type="dxa"/>
            <w:tcBorders>
              <w:tl2br w:val="nil"/>
              <w:tr2bl w:val="nil"/>
            </w:tcBorders>
            <w:noWrap w:val="0"/>
            <w:vAlign w:val="center"/>
          </w:tcPr>
          <w:p>
            <w:pPr>
              <w:jc w:val="center"/>
              <w:rPr>
                <w:rFonts w:ascii="宋体" w:hAnsi="宋体" w:cs="宋体"/>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szCs w:val="21"/>
                <w:highlight w:val="none"/>
              </w:rPr>
            </w:pPr>
            <w:r>
              <w:rPr>
                <w:rFonts w:hint="eastAsia" w:ascii="宋体" w:hAnsi="宋体"/>
                <w:highlight w:val="none"/>
              </w:rPr>
              <w:t>☆</w:t>
            </w:r>
          </w:p>
        </w:tc>
        <w:tc>
          <w:tcPr>
            <w:tcW w:w="340"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39"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40"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38"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w w:val="80"/>
                <w:szCs w:val="21"/>
                <w:highlight w:val="none"/>
              </w:rPr>
            </w:pPr>
            <w:r>
              <w:rPr>
                <w:rFonts w:hint="eastAsia" w:ascii="宋体" w:hAnsi="宋体"/>
                <w:highlight w:val="none"/>
              </w:rPr>
              <w:t>●</w:t>
            </w:r>
          </w:p>
        </w:tc>
        <w:tc>
          <w:tcPr>
            <w:tcW w:w="341" w:type="dxa"/>
            <w:tcBorders>
              <w:tl2br w:val="nil"/>
              <w:tr2bl w:val="nil"/>
            </w:tcBorders>
            <w:noWrap w:val="0"/>
            <w:vAlign w:val="center"/>
          </w:tcPr>
          <w:p>
            <w:pPr>
              <w:jc w:val="center"/>
              <w:rPr>
                <w:rFonts w:ascii="宋体" w:hAnsi="宋体" w:cs="宋体"/>
                <w:w w:val="80"/>
                <w:szCs w:val="21"/>
                <w:highlight w:val="none"/>
              </w:rPr>
            </w:pPr>
          </w:p>
        </w:tc>
        <w:tc>
          <w:tcPr>
            <w:tcW w:w="340" w:type="dxa"/>
            <w:tcBorders>
              <w:tl2br w:val="nil"/>
              <w:tr2bl w:val="nil"/>
            </w:tcBorders>
            <w:noWrap w:val="0"/>
            <w:vAlign w:val="center"/>
          </w:tcPr>
          <w:p>
            <w:pPr>
              <w:jc w:val="center"/>
              <w:rPr>
                <w:w w:val="80"/>
                <w:szCs w:val="21"/>
                <w:highlight w:val="none"/>
              </w:rPr>
            </w:pPr>
          </w:p>
        </w:tc>
        <w:tc>
          <w:tcPr>
            <w:tcW w:w="339" w:type="dxa"/>
            <w:tcBorders>
              <w:tl2br w:val="nil"/>
              <w:tr2bl w:val="nil"/>
            </w:tcBorders>
            <w:noWrap w:val="0"/>
            <w:vAlign w:val="center"/>
          </w:tcPr>
          <w:p>
            <w:pPr>
              <w:jc w:val="center"/>
              <w:rPr>
                <w:w w:val="80"/>
                <w:szCs w:val="21"/>
                <w:highlight w:val="none"/>
              </w:rPr>
            </w:pPr>
          </w:p>
        </w:tc>
        <w:tc>
          <w:tcPr>
            <w:tcW w:w="340" w:type="dxa"/>
            <w:tcBorders>
              <w:tl2br w:val="nil"/>
              <w:tr2bl w:val="nil"/>
            </w:tcBorders>
            <w:noWrap w:val="0"/>
            <w:vAlign w:val="center"/>
          </w:tcPr>
          <w:p>
            <w:pPr>
              <w:jc w:val="center"/>
              <w:rPr>
                <w:w w:val="80"/>
                <w:szCs w:val="21"/>
                <w:highlight w:val="none"/>
              </w:rPr>
            </w:pPr>
          </w:p>
        </w:tc>
        <w:tc>
          <w:tcPr>
            <w:tcW w:w="341" w:type="dxa"/>
            <w:tcBorders>
              <w:tl2br w:val="nil"/>
              <w:tr2bl w:val="nil"/>
            </w:tcBorders>
            <w:noWrap w:val="0"/>
            <w:vAlign w:val="center"/>
          </w:tcPr>
          <w:p>
            <w:pPr>
              <w:jc w:val="center"/>
              <w:rPr>
                <w:w w:val="80"/>
                <w:szCs w:val="21"/>
                <w:highlight w:val="none"/>
              </w:rPr>
            </w:pPr>
          </w:p>
        </w:tc>
        <w:tc>
          <w:tcPr>
            <w:tcW w:w="338" w:type="dxa"/>
            <w:tcBorders>
              <w:tl2br w:val="nil"/>
              <w:tr2bl w:val="nil"/>
            </w:tcBorders>
            <w:noWrap w:val="0"/>
            <w:vAlign w:val="center"/>
          </w:tcPr>
          <w:p>
            <w:pPr>
              <w:jc w:val="center"/>
              <w:rPr>
                <w:w w:val="80"/>
                <w:szCs w:val="21"/>
                <w:highlight w:val="none"/>
              </w:rPr>
            </w:pPr>
          </w:p>
        </w:tc>
        <w:tc>
          <w:tcPr>
            <w:tcW w:w="341" w:type="dxa"/>
            <w:tcBorders>
              <w:tl2br w:val="nil"/>
              <w:tr2bl w:val="nil"/>
            </w:tcBorders>
            <w:noWrap w:val="0"/>
            <w:vAlign w:val="center"/>
          </w:tcPr>
          <w:p>
            <w:pPr>
              <w:jc w:val="center"/>
              <w:rPr>
                <w:w w:val="80"/>
                <w:szCs w:val="21"/>
                <w:highlight w:val="none"/>
              </w:rPr>
            </w:pPr>
          </w:p>
        </w:tc>
        <w:tc>
          <w:tcPr>
            <w:tcW w:w="340" w:type="dxa"/>
            <w:tcBorders>
              <w:tl2br w:val="nil"/>
              <w:tr2bl w:val="nil"/>
            </w:tcBorders>
            <w:noWrap w:val="0"/>
            <w:vAlign w:val="center"/>
          </w:tcPr>
          <w:p>
            <w:pPr>
              <w:jc w:val="center"/>
              <w:rPr>
                <w:w w:val="80"/>
                <w:szCs w:val="21"/>
                <w:highlight w:val="none"/>
              </w:rPr>
            </w:pPr>
          </w:p>
        </w:tc>
        <w:tc>
          <w:tcPr>
            <w:tcW w:w="293" w:type="dxa"/>
            <w:tcBorders>
              <w:tl2br w:val="nil"/>
              <w:tr2bl w:val="nil"/>
            </w:tcBorders>
            <w:noWrap w:val="0"/>
            <w:vAlign w:val="center"/>
          </w:tcPr>
          <w:p>
            <w:pPr>
              <w:jc w:val="center"/>
              <w:rPr>
                <w:w w:val="80"/>
                <w:szCs w:val="21"/>
                <w:highlight w:val="none"/>
              </w:rPr>
            </w:pPr>
          </w:p>
        </w:tc>
      </w:tr>
    </w:tbl>
    <w:p>
      <w:pPr>
        <w:spacing w:line="460" w:lineRule="exact"/>
        <w:ind w:firstLine="472" w:firstLineChars="224"/>
        <w:jc w:val="center"/>
        <w:rPr>
          <w:rFonts w:ascii="宋体" w:hAnsi="宋体" w:cs="宋体"/>
          <w:b/>
          <w:bCs/>
          <w:szCs w:val="21"/>
        </w:rPr>
      </w:pPr>
      <w:r>
        <w:rPr>
          <w:rFonts w:hint="eastAsia" w:ascii="宋体" w:hAnsi="宋体" w:cs="宋体"/>
          <w:b/>
          <w:bCs/>
          <w:sz w:val="21"/>
          <w:szCs w:val="21"/>
          <w:highlight w:val="none"/>
          <w:lang w:val="en-US" w:eastAsia="zh-CN"/>
        </w:rPr>
        <w:t>动漫设计</w:t>
      </w:r>
      <w:r>
        <w:rPr>
          <w:rFonts w:hint="eastAsia" w:ascii="宋体" w:hAnsi="宋体" w:cs="宋体"/>
          <w:b/>
          <w:bCs/>
          <w:szCs w:val="21"/>
          <w:highlight w:val="none"/>
        </w:rPr>
        <w:t>专业</w:t>
      </w:r>
      <w:r>
        <w:rPr>
          <w:rFonts w:hint="eastAsia" w:ascii="宋体" w:hAnsi="宋体" w:cs="宋体"/>
          <w:b/>
          <w:bCs/>
          <w:szCs w:val="21"/>
        </w:rPr>
        <w:t>教学进程表</w:t>
      </w:r>
    </w:p>
    <w:p>
      <w:pPr>
        <w:rPr>
          <w:rFonts w:ascii="宋体" w:hAnsi="宋体"/>
        </w:rPr>
      </w:pPr>
    </w:p>
    <w:p>
      <w:pPr>
        <w:rPr>
          <w:rFonts w:ascii="宋体" w:hAnsi="宋体"/>
        </w:rPr>
      </w:pPr>
    </w:p>
    <w:p>
      <w:pPr>
        <w:rPr>
          <w:rFonts w:ascii="宋体" w:hAnsi="宋体"/>
        </w:rPr>
      </w:pPr>
      <w:r>
        <w:rPr>
          <w:rFonts w:hint="eastAsia" w:ascii="宋体" w:hAnsi="宋体"/>
        </w:rPr>
        <w:t xml:space="preserve">说明：★入学教育及军训        </w:t>
      </w:r>
      <w:r>
        <w:rPr>
          <w:rFonts w:hint="eastAsia"/>
          <w:sz w:val="24"/>
          <w:szCs w:val="28"/>
        </w:rPr>
        <w:t>S</w:t>
      </w:r>
      <w:r>
        <w:rPr>
          <w:rFonts w:hint="eastAsia"/>
          <w:sz w:val="24"/>
          <w:szCs w:val="28"/>
          <w:vertAlign w:val="subscript"/>
        </w:rPr>
        <w:t xml:space="preserve">1-N </w:t>
      </w:r>
      <w:r>
        <w:rPr>
          <w:rFonts w:hint="eastAsia"/>
          <w:sz w:val="24"/>
          <w:szCs w:val="28"/>
        </w:rPr>
        <w:t>实训</w:t>
      </w:r>
      <w:r>
        <w:rPr>
          <w:rFonts w:hint="eastAsia" w:ascii="宋体" w:hAnsi="宋体"/>
        </w:rPr>
        <w:t xml:space="preserve">        ：考试      〓假期   </w:t>
      </w:r>
    </w:p>
    <w:p>
      <w:pPr>
        <w:ind w:firstLine="630" w:firstLineChars="300"/>
        <w:rPr>
          <w:rFonts w:ascii="仿宋_GB2312" w:hAnsi="宋体-18030" w:eastAsia="仿宋_GB2312"/>
          <w:szCs w:val="21"/>
        </w:rPr>
      </w:pPr>
      <w:r>
        <w:rPr>
          <w:rFonts w:hint="eastAsia" w:ascii="宋体" w:hAnsi="宋体"/>
        </w:rPr>
        <w:t>☆毕业设计（论文）     ●毕业教育        √机动      /校外学习</w:t>
      </w:r>
    </w:p>
    <w:p>
      <w:pPr>
        <w:spacing w:line="460" w:lineRule="exact"/>
        <w:ind w:firstLine="472" w:firstLineChars="224"/>
        <w:jc w:val="center"/>
        <w:rPr>
          <w:rFonts w:hint="eastAsia" w:ascii="宋体" w:hAnsi="宋体" w:cs="宋体"/>
          <w:b/>
          <w:bCs/>
          <w:sz w:val="21"/>
          <w:szCs w:val="21"/>
          <w:lang w:val="en-US" w:eastAsia="zh-CN"/>
        </w:rPr>
      </w:pPr>
    </w:p>
    <w:p>
      <w:pPr>
        <w:ind w:firstLine="840" w:firstLineChars="400"/>
        <w:rPr>
          <w:rFonts w:hint="eastAsia"/>
        </w:rPr>
      </w:pPr>
      <w:r>
        <w:rPr>
          <w:rFonts w:hint="eastAsia"/>
        </w:rPr>
        <w:t xml:space="preserve">S1 </w:t>
      </w:r>
      <w:r>
        <w:rPr>
          <w:rFonts w:hint="eastAsia"/>
          <w:lang w:val="en-US" w:eastAsia="zh-CN"/>
        </w:rPr>
        <w:t>动画技法</w:t>
      </w:r>
      <w:r>
        <w:rPr>
          <w:rFonts w:hint="eastAsia"/>
        </w:rPr>
        <w:t>制作实训</w:t>
      </w:r>
    </w:p>
    <w:p>
      <w:pPr>
        <w:ind w:firstLine="840" w:firstLineChars="400"/>
      </w:pPr>
      <w:r>
        <w:rPr>
          <w:rFonts w:hint="eastAsia"/>
        </w:rPr>
        <w:t>S2 三维</w:t>
      </w:r>
      <w:r>
        <w:rPr>
          <w:rFonts w:hint="eastAsia"/>
          <w:lang w:val="en-US" w:eastAsia="zh-CN"/>
        </w:rPr>
        <w:t>模型</w:t>
      </w:r>
      <w:r>
        <w:rPr>
          <w:rFonts w:hint="eastAsia"/>
        </w:rPr>
        <w:t>制作实训</w:t>
      </w:r>
    </w:p>
    <w:sectPr>
      <w:headerReference r:id="rId8" w:type="default"/>
      <w:footerReference r:id="rId9" w:type="default"/>
      <w:pgSz w:w="11906" w:h="16838"/>
      <w:pgMar w:top="1134" w:right="1021" w:bottom="1134" w:left="1021"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宋体-18030">
    <w:altName w:val="宋体"/>
    <w:panose1 w:val="02010609060101010101"/>
    <w:charset w:val="86"/>
    <w:family w:val="modern"/>
    <w:pitch w:val="default"/>
    <w:sig w:usb0="00000000" w:usb1="00000000" w:usb2="0000001E" w:usb3="00000000" w:csb0="003C004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618"/>
        <w:tab w:val="clear" w:pos="4153"/>
      </w:tabs>
    </w:pPr>
    <w:r>
      <w:rPr>
        <w:rFonts w:hint="eastAsia"/>
      </w:rPr>
      <w:tab/>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p>
    <w:pPr>
      <w:pStyle w:val="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8618"/>
        <w:tab w:val="clear" w:pos="4153"/>
      </w:tabs>
    </w:pPr>
    <w:r>
      <w:rPr>
        <w:rFonts w:hint="eastAsia"/>
      </w:rPr>
      <w:tab/>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8</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tabs>
        <w:tab w:val="left" w:pos="5940"/>
        <w:tab w:val="left" w:pos="6120"/>
      </w:tabs>
      <w:jc w:val="right"/>
      <w:rPr>
        <w:rFonts w:ascii="宋体" w:hAnsi="宋体"/>
      </w:rPr>
    </w:pPr>
    <w:r>
      <w:rPr>
        <w:rFonts w:hint="eastAsia"/>
      </w:rPr>
      <w:t xml:space="preserve"> </w:t>
    </w:r>
    <w:r>
      <w:rPr>
        <w:rFonts w:hint="eastAsia" w:ascii="宋体"/>
        <w:b/>
        <w:bCs/>
        <w:sz w:val="4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tabs>
        <w:tab w:val="left" w:pos="5940"/>
        <w:tab w:val="left" w:pos="6120"/>
      </w:tabs>
      <w:jc w:val="right"/>
    </w:pPr>
    <w:r>
      <w:rPr>
        <w:rFonts w:hint="eastAsia" w:ascii="宋体" w:hAnsi="宋体"/>
        <w:bCs/>
        <w:lang w:val="en-US" w:eastAsia="zh-CN"/>
      </w:rPr>
      <w:t>艺术设计</w:t>
    </w:r>
    <w:r>
      <w:rPr>
        <w:rFonts w:hint="eastAsia" w:ascii="宋体" w:hAnsi="宋体"/>
        <w:bCs/>
      </w:rPr>
      <w:t>系</w:t>
    </w:r>
    <w:r>
      <w:rPr>
        <w:rFonts w:hint="eastAsia" w:ascii="宋体" w:hAnsi="宋体"/>
      </w:rPr>
      <w:t>20</w:t>
    </w:r>
    <w:r>
      <w:rPr>
        <w:rFonts w:hint="eastAsia" w:ascii="宋体" w:hAnsi="宋体"/>
        <w:lang w:val="en-US" w:eastAsia="zh-CN"/>
      </w:rPr>
      <w:t>23</w:t>
    </w:r>
    <w:r>
      <w:rPr>
        <w:rFonts w:hint="eastAsia" w:ascii="宋体" w:hAnsi="宋体"/>
      </w:rPr>
      <w:t>人才培养方案汇编</w:t>
    </w:r>
    <w:r>
      <w:drawing>
        <wp:anchor distT="0" distB="0" distL="114300" distR="114300" simplePos="0" relativeHeight="251659264" behindDoc="0" locked="0" layoutInCell="1" allowOverlap="1">
          <wp:simplePos x="0" y="0"/>
          <wp:positionH relativeFrom="page">
            <wp:posOffset>778510</wp:posOffset>
          </wp:positionH>
          <wp:positionV relativeFrom="page">
            <wp:posOffset>340360</wp:posOffset>
          </wp:positionV>
          <wp:extent cx="1461770" cy="315595"/>
          <wp:effectExtent l="0" t="0" r="11430" b="1905"/>
          <wp:wrapNone/>
          <wp:docPr id="1" name="图片模式81" descr="小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模式81" descr="小的"/>
                  <pic:cNvPicPr>
                    <a:picLocks noChangeAspect="1"/>
                  </pic:cNvPicPr>
                </pic:nvPicPr>
                <pic:blipFill>
                  <a:blip r:embed="rId1"/>
                  <a:stretch>
                    <a:fillRect/>
                  </a:stretch>
                </pic:blipFill>
                <pic:spPr>
                  <a:xfrm>
                    <a:off x="0" y="0"/>
                    <a:ext cx="1461770" cy="3155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C91E1"/>
    <w:multiLevelType w:val="singleLevel"/>
    <w:tmpl w:val="FA3C91E1"/>
    <w:lvl w:ilvl="0" w:tentative="0">
      <w:start w:val="1"/>
      <w:numFmt w:val="decimal"/>
      <w:suff w:val="nothing"/>
      <w:lvlText w:val="（%1）"/>
      <w:lvlJc w:val="left"/>
    </w:lvl>
  </w:abstractNum>
  <w:abstractNum w:abstractNumId="1">
    <w:nsid w:val="0076A092"/>
    <w:multiLevelType w:val="singleLevel"/>
    <w:tmpl w:val="0076A09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5ZGJlN2JhMWY3ODRiNTJlOGM4YmQxNWIzNjIwOTkifQ=="/>
  </w:docVars>
  <w:rsids>
    <w:rsidRoot w:val="3EC5522B"/>
    <w:rsid w:val="00E07056"/>
    <w:rsid w:val="016F4726"/>
    <w:rsid w:val="01E77715"/>
    <w:rsid w:val="021B1D75"/>
    <w:rsid w:val="0273584A"/>
    <w:rsid w:val="0386638A"/>
    <w:rsid w:val="03AF786B"/>
    <w:rsid w:val="04300E21"/>
    <w:rsid w:val="044B6FD1"/>
    <w:rsid w:val="04F9027B"/>
    <w:rsid w:val="05390A32"/>
    <w:rsid w:val="0575594A"/>
    <w:rsid w:val="05A71CE9"/>
    <w:rsid w:val="05D471D4"/>
    <w:rsid w:val="06BF13F2"/>
    <w:rsid w:val="06EC25CE"/>
    <w:rsid w:val="07134E8C"/>
    <w:rsid w:val="071710C1"/>
    <w:rsid w:val="07722327"/>
    <w:rsid w:val="0798100E"/>
    <w:rsid w:val="07BC27DE"/>
    <w:rsid w:val="07C06CE8"/>
    <w:rsid w:val="07CF6ED5"/>
    <w:rsid w:val="081E0B1B"/>
    <w:rsid w:val="08896E95"/>
    <w:rsid w:val="08E46F4E"/>
    <w:rsid w:val="08FC0E5C"/>
    <w:rsid w:val="093D58D2"/>
    <w:rsid w:val="09BD6B4A"/>
    <w:rsid w:val="0A023FAA"/>
    <w:rsid w:val="0A035A21"/>
    <w:rsid w:val="0A642F0E"/>
    <w:rsid w:val="0B5A534D"/>
    <w:rsid w:val="0B821C7A"/>
    <w:rsid w:val="0BCE48C4"/>
    <w:rsid w:val="0C393FB9"/>
    <w:rsid w:val="0D117B8F"/>
    <w:rsid w:val="0D7C1A54"/>
    <w:rsid w:val="0E053EB0"/>
    <w:rsid w:val="0FED7A4D"/>
    <w:rsid w:val="10331BFA"/>
    <w:rsid w:val="10A3598C"/>
    <w:rsid w:val="111E4A8C"/>
    <w:rsid w:val="11860446"/>
    <w:rsid w:val="12001A83"/>
    <w:rsid w:val="124663B7"/>
    <w:rsid w:val="125632E4"/>
    <w:rsid w:val="126857B5"/>
    <w:rsid w:val="12942106"/>
    <w:rsid w:val="13380D9F"/>
    <w:rsid w:val="136A2486"/>
    <w:rsid w:val="17D93CE6"/>
    <w:rsid w:val="19831126"/>
    <w:rsid w:val="19B80E7B"/>
    <w:rsid w:val="1AA2738A"/>
    <w:rsid w:val="1AEE1CF6"/>
    <w:rsid w:val="1B1F6C2C"/>
    <w:rsid w:val="1B5944E3"/>
    <w:rsid w:val="1B92132E"/>
    <w:rsid w:val="1BC66A21"/>
    <w:rsid w:val="1E240594"/>
    <w:rsid w:val="1E8C282B"/>
    <w:rsid w:val="1EFF124F"/>
    <w:rsid w:val="210F66E9"/>
    <w:rsid w:val="218B03EB"/>
    <w:rsid w:val="21B5321B"/>
    <w:rsid w:val="21CC3D6A"/>
    <w:rsid w:val="230F5B1E"/>
    <w:rsid w:val="231E0BFD"/>
    <w:rsid w:val="23214943"/>
    <w:rsid w:val="2337206B"/>
    <w:rsid w:val="23425BAE"/>
    <w:rsid w:val="23F50283"/>
    <w:rsid w:val="246062EC"/>
    <w:rsid w:val="24BC04BC"/>
    <w:rsid w:val="24D36155"/>
    <w:rsid w:val="26986C84"/>
    <w:rsid w:val="26B05A7A"/>
    <w:rsid w:val="26CC6FA1"/>
    <w:rsid w:val="27671E01"/>
    <w:rsid w:val="27F57B0F"/>
    <w:rsid w:val="282B301D"/>
    <w:rsid w:val="28A563EA"/>
    <w:rsid w:val="28DD26FC"/>
    <w:rsid w:val="29AF1EEE"/>
    <w:rsid w:val="29B46BDB"/>
    <w:rsid w:val="2A3C3F51"/>
    <w:rsid w:val="2B8F79E0"/>
    <w:rsid w:val="2C151A12"/>
    <w:rsid w:val="2C1F1B03"/>
    <w:rsid w:val="2C9063A5"/>
    <w:rsid w:val="2DEC7A24"/>
    <w:rsid w:val="2E374A26"/>
    <w:rsid w:val="2E6E1B2C"/>
    <w:rsid w:val="2F800DD1"/>
    <w:rsid w:val="2FB26278"/>
    <w:rsid w:val="30397033"/>
    <w:rsid w:val="304176A7"/>
    <w:rsid w:val="30444B4C"/>
    <w:rsid w:val="3113367A"/>
    <w:rsid w:val="320C1861"/>
    <w:rsid w:val="32232583"/>
    <w:rsid w:val="32766DAF"/>
    <w:rsid w:val="32AF6401"/>
    <w:rsid w:val="32B34A6E"/>
    <w:rsid w:val="32D92613"/>
    <w:rsid w:val="330C3117"/>
    <w:rsid w:val="33445DF2"/>
    <w:rsid w:val="34A65ECA"/>
    <w:rsid w:val="34BF0E0C"/>
    <w:rsid w:val="35030D6C"/>
    <w:rsid w:val="35FA2EE2"/>
    <w:rsid w:val="366F6E04"/>
    <w:rsid w:val="36B26BF6"/>
    <w:rsid w:val="376E388A"/>
    <w:rsid w:val="381E2A0F"/>
    <w:rsid w:val="38A8605B"/>
    <w:rsid w:val="38AB1233"/>
    <w:rsid w:val="3B444406"/>
    <w:rsid w:val="3BF84E2A"/>
    <w:rsid w:val="3D1B6DFC"/>
    <w:rsid w:val="3D295E9A"/>
    <w:rsid w:val="3DB749A9"/>
    <w:rsid w:val="3E794A2F"/>
    <w:rsid w:val="3EC5522B"/>
    <w:rsid w:val="3F5C1D06"/>
    <w:rsid w:val="40792EE3"/>
    <w:rsid w:val="40B716A6"/>
    <w:rsid w:val="40CD6BC8"/>
    <w:rsid w:val="428F18B3"/>
    <w:rsid w:val="42E85FFF"/>
    <w:rsid w:val="433E0098"/>
    <w:rsid w:val="435924EF"/>
    <w:rsid w:val="43E966BB"/>
    <w:rsid w:val="44973170"/>
    <w:rsid w:val="44C71617"/>
    <w:rsid w:val="451A208F"/>
    <w:rsid w:val="45794B1B"/>
    <w:rsid w:val="483F564A"/>
    <w:rsid w:val="48E335BC"/>
    <w:rsid w:val="48FF7F59"/>
    <w:rsid w:val="49382194"/>
    <w:rsid w:val="49A34BDC"/>
    <w:rsid w:val="49A84106"/>
    <w:rsid w:val="4A886A78"/>
    <w:rsid w:val="4AE72153"/>
    <w:rsid w:val="4B434B93"/>
    <w:rsid w:val="4B6E6C91"/>
    <w:rsid w:val="4B976DD6"/>
    <w:rsid w:val="4BFC056C"/>
    <w:rsid w:val="4C714C8A"/>
    <w:rsid w:val="4DB771F7"/>
    <w:rsid w:val="4DDE4F12"/>
    <w:rsid w:val="4DE367EA"/>
    <w:rsid w:val="4FB14365"/>
    <w:rsid w:val="4FB355BA"/>
    <w:rsid w:val="50383F5D"/>
    <w:rsid w:val="50815AC6"/>
    <w:rsid w:val="508A1E77"/>
    <w:rsid w:val="50AB13A9"/>
    <w:rsid w:val="51D51CAE"/>
    <w:rsid w:val="51F5326B"/>
    <w:rsid w:val="522804B4"/>
    <w:rsid w:val="52F77857"/>
    <w:rsid w:val="5361028A"/>
    <w:rsid w:val="53E04E16"/>
    <w:rsid w:val="548D36F3"/>
    <w:rsid w:val="55E26F6F"/>
    <w:rsid w:val="56010E2D"/>
    <w:rsid w:val="566F3078"/>
    <w:rsid w:val="56F20776"/>
    <w:rsid w:val="571A4344"/>
    <w:rsid w:val="57FB2A4E"/>
    <w:rsid w:val="585E6EA8"/>
    <w:rsid w:val="592041DF"/>
    <w:rsid w:val="59307F6A"/>
    <w:rsid w:val="5A007FC9"/>
    <w:rsid w:val="5A307F33"/>
    <w:rsid w:val="5A3B0FD1"/>
    <w:rsid w:val="5A776E73"/>
    <w:rsid w:val="5AF90AF5"/>
    <w:rsid w:val="5B3000FB"/>
    <w:rsid w:val="5BBC3FC5"/>
    <w:rsid w:val="5C024D80"/>
    <w:rsid w:val="5C4B067F"/>
    <w:rsid w:val="5D0D73DE"/>
    <w:rsid w:val="5D8A47BE"/>
    <w:rsid w:val="5E71560C"/>
    <w:rsid w:val="5EAB08AD"/>
    <w:rsid w:val="5EE239D0"/>
    <w:rsid w:val="5EE55585"/>
    <w:rsid w:val="5F0C06EE"/>
    <w:rsid w:val="5F641494"/>
    <w:rsid w:val="60154730"/>
    <w:rsid w:val="60673916"/>
    <w:rsid w:val="613C3A47"/>
    <w:rsid w:val="61555440"/>
    <w:rsid w:val="62315B16"/>
    <w:rsid w:val="624C4C40"/>
    <w:rsid w:val="640357A9"/>
    <w:rsid w:val="64520ECE"/>
    <w:rsid w:val="65A4122E"/>
    <w:rsid w:val="65F22A04"/>
    <w:rsid w:val="668B7400"/>
    <w:rsid w:val="67BF62E6"/>
    <w:rsid w:val="681B688F"/>
    <w:rsid w:val="688D68D2"/>
    <w:rsid w:val="68EA60CB"/>
    <w:rsid w:val="69CB17E3"/>
    <w:rsid w:val="6A573257"/>
    <w:rsid w:val="6A7877D6"/>
    <w:rsid w:val="6ACC619D"/>
    <w:rsid w:val="6C45280E"/>
    <w:rsid w:val="6EFD1973"/>
    <w:rsid w:val="705D0F5E"/>
    <w:rsid w:val="71220C24"/>
    <w:rsid w:val="71435983"/>
    <w:rsid w:val="7162533A"/>
    <w:rsid w:val="7258173B"/>
    <w:rsid w:val="72747DC5"/>
    <w:rsid w:val="72E927FF"/>
    <w:rsid w:val="730438B3"/>
    <w:rsid w:val="73047967"/>
    <w:rsid w:val="730E3225"/>
    <w:rsid w:val="73432C6F"/>
    <w:rsid w:val="74016029"/>
    <w:rsid w:val="74595C2C"/>
    <w:rsid w:val="752A7EB2"/>
    <w:rsid w:val="752F5020"/>
    <w:rsid w:val="75A4312B"/>
    <w:rsid w:val="75A56EB3"/>
    <w:rsid w:val="76303997"/>
    <w:rsid w:val="76756971"/>
    <w:rsid w:val="769F72C0"/>
    <w:rsid w:val="77D05D13"/>
    <w:rsid w:val="785D70A2"/>
    <w:rsid w:val="787C30B9"/>
    <w:rsid w:val="78853807"/>
    <w:rsid w:val="79490083"/>
    <w:rsid w:val="7B000EE9"/>
    <w:rsid w:val="7B1855A4"/>
    <w:rsid w:val="7B443DB5"/>
    <w:rsid w:val="7BBA79BE"/>
    <w:rsid w:val="7BD3102F"/>
    <w:rsid w:val="7BDA6AA1"/>
    <w:rsid w:val="7C3B4CCB"/>
    <w:rsid w:val="7CEC4A38"/>
    <w:rsid w:val="7DEF0BAD"/>
    <w:rsid w:val="7E3D7DA9"/>
    <w:rsid w:val="7EA63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6">
    <w:name w:val="toc 1"/>
    <w:basedOn w:val="1"/>
    <w:next w:val="1"/>
    <w:qFormat/>
    <w:uiPriority w:val="39"/>
    <w:pPr>
      <w:tabs>
        <w:tab w:val="right" w:leader="dot" w:pos="8721"/>
      </w:tabs>
      <w:spacing w:line="360" w:lineRule="auto"/>
    </w:pPr>
    <w:rPr>
      <w:rFonts w:ascii="黑体" w:eastAsia="黑体"/>
      <w:sz w:val="30"/>
      <w:szCs w:val="30"/>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customStyle="1" w:styleId="11">
    <w:name w:val="font31"/>
    <w:basedOn w:val="9"/>
    <w:qFormat/>
    <w:uiPriority w:val="0"/>
    <w:rPr>
      <w:rFonts w:hint="eastAsia" w:ascii="宋体" w:hAnsi="宋体" w:eastAsia="宋体" w:cs="宋体"/>
      <w:color w:val="000000"/>
      <w:sz w:val="18"/>
      <w:szCs w:val="18"/>
      <w:u w:val="none"/>
    </w:rPr>
  </w:style>
  <w:style w:type="character" w:customStyle="1" w:styleId="12">
    <w:name w:val="font21"/>
    <w:qFormat/>
    <w:uiPriority w:val="0"/>
    <w:rPr>
      <w:rFonts w:hint="eastAsia" w:ascii="宋体" w:hAnsi="宋体" w:eastAsia="宋体" w:cs="宋体"/>
      <w:b/>
      <w:color w:val="000000"/>
      <w:sz w:val="21"/>
      <w:szCs w:val="21"/>
      <w:u w:val="none"/>
    </w:rPr>
  </w:style>
  <w:style w:type="paragraph" w:customStyle="1" w:styleId="13">
    <w:name w:val="Normal Indent"/>
    <w:basedOn w:val="1"/>
    <w:uiPriority w:val="0"/>
    <w:pPr>
      <w:snapToGrid w:val="0"/>
      <w:spacing w:line="360" w:lineRule="auto"/>
      <w:ind w:firstLine="510"/>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23741</Words>
  <Characters>24602</Characters>
  <Lines>0</Lines>
  <Paragraphs>0</Paragraphs>
  <TotalTime>6</TotalTime>
  <ScaleCrop>false</ScaleCrop>
  <LinksUpToDate>false</LinksUpToDate>
  <CharactersWithSpaces>25003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2021-04-21T07:26:00Z</dcterms:created>
  <dc:creator>温馨</dc:creator>
  <cp:lastModifiedBy>辉</cp:lastModifiedBy>
  <dcterms:modified xsi:type="dcterms:W3CDTF">2023-05-30T02:43:46Z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29345B4AF1C741B7B1C6C6476418D16E</vt:lpwstr>
  </property>
</Properties>
</file>