
<file path=[Content_Types].xml><?xml version="1.0" encoding="utf-8"?>
<Types xmlns="http://schemas.openxmlformats.org/package/2006/content-types">
  <Default Extension="xml" ContentType="application/xml"/>
  <Default Extension="wmf" ContentType="image/x-wmf"/>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315" w:lineRule="atLeast"/>
        <w:ind w:firstLine="420"/>
        <w:jc w:val="center"/>
        <w:rPr>
          <w:rFonts w:ascii="黑体" w:hAnsi="黑体" w:eastAsia="黑体" w:cs="黑体"/>
          <w:color w:val="000000"/>
          <w:sz w:val="32"/>
          <w:szCs w:val="32"/>
        </w:rPr>
      </w:pPr>
      <w:r>
        <w:rPr>
          <w:rFonts w:hint="eastAsia" w:ascii="黑体" w:hAnsi="黑体" w:eastAsia="黑体" w:cs="黑体"/>
          <w:color w:val="000000"/>
          <w:sz w:val="32"/>
          <w:szCs w:val="32"/>
          <w:lang w:val="en-US" w:eastAsia="zh-CN"/>
        </w:rPr>
        <w:t>信息安全技术应用</w:t>
      </w:r>
      <w:r>
        <w:rPr>
          <w:rFonts w:hint="eastAsia" w:ascii="黑体" w:hAnsi="黑体" w:eastAsia="黑体" w:cs="黑体"/>
          <w:color w:val="000000"/>
          <w:sz w:val="32"/>
          <w:szCs w:val="32"/>
        </w:rPr>
        <w:t>专业调研报告</w:t>
      </w:r>
    </w:p>
    <w:p>
      <w:pPr>
        <w:pStyle w:val="8"/>
        <w:numPr>
          <w:ilvl w:val="0"/>
          <w:numId w:val="1"/>
        </w:numPr>
        <w:spacing w:line="360" w:lineRule="auto"/>
        <w:ind w:left="0" w:firstLine="0" w:firstLineChars="0"/>
        <w:outlineLvl w:val="0"/>
        <w:rPr>
          <w:rFonts w:ascii="宋体" w:hAnsi="宋体" w:eastAsia="宋体" w:cs="宋体"/>
          <w:b/>
          <w:bCs/>
          <w:sz w:val="30"/>
          <w:szCs w:val="30"/>
        </w:rPr>
      </w:pPr>
      <w:r>
        <w:rPr>
          <w:rFonts w:hint="eastAsia" w:ascii="宋体" w:hAnsi="宋体" w:eastAsia="宋体" w:cs="宋体"/>
          <w:b/>
          <w:bCs/>
          <w:sz w:val="30"/>
          <w:szCs w:val="30"/>
        </w:rPr>
        <w:t>调研工作组织与开展情况</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调研对象：教育官方网站，</w:t>
      </w:r>
      <w:r>
        <w:rPr>
          <w:rFonts w:hint="eastAsia" w:ascii="宋体" w:hAnsi="宋体" w:eastAsia="宋体" w:cs="宋体"/>
          <w:color w:val="000000"/>
          <w:lang w:val="en-US" w:eastAsia="zh-CN"/>
        </w:rPr>
        <w:t>信息安全</w:t>
      </w:r>
      <w:r>
        <w:rPr>
          <w:rFonts w:hint="eastAsia" w:ascii="宋体" w:hAnsi="宋体" w:eastAsia="宋体" w:cs="宋体"/>
          <w:color w:val="000000"/>
        </w:rPr>
        <w:t>相关企业，开设</w:t>
      </w:r>
      <w:r>
        <w:rPr>
          <w:rFonts w:hint="eastAsia" w:ascii="宋体" w:hAnsi="宋体" w:eastAsia="宋体" w:cs="宋体"/>
          <w:color w:val="000000"/>
          <w:lang w:val="en-US" w:eastAsia="zh-CN"/>
        </w:rPr>
        <w:t>信息安全</w:t>
      </w:r>
      <w:r>
        <w:rPr>
          <w:rFonts w:hint="eastAsia" w:ascii="宋体" w:hAnsi="宋体" w:eastAsia="宋体" w:cs="宋体"/>
          <w:color w:val="000000"/>
        </w:rPr>
        <w:t>应用技术专业的高职院校，网络招聘平台，毕业生等</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调研方式：本轮调研根据不同调研对象及环境，采用不同的调研方式，主要表现在以下几个方面：</w:t>
      </w:r>
    </w:p>
    <w:p>
      <w:pPr>
        <w:pStyle w:val="9"/>
        <w:ind w:firstLine="480"/>
      </w:pPr>
      <w:r>
        <w:rPr>
          <w:rFonts w:hint="eastAsia"/>
        </w:rPr>
        <w:t>(1)企业采用按行业调研。对全国</w:t>
      </w:r>
      <w:r>
        <w:rPr>
          <w:rFonts w:hint="eastAsia"/>
          <w:lang w:val="en-US" w:eastAsia="zh-CN"/>
        </w:rPr>
        <w:t>信息安全</w:t>
      </w:r>
      <w:r>
        <w:rPr>
          <w:rFonts w:hint="eastAsia"/>
        </w:rPr>
        <w:t>行业近三年相关行业报告进行分析。通过文献资料及网上查阅全国及本地信息技术应用领域的现状、发展趋势、人才需求等相关信息。</w:t>
      </w:r>
    </w:p>
    <w:p>
      <w:pPr>
        <w:pStyle w:val="9"/>
        <w:ind w:firstLine="480"/>
      </w:pPr>
      <w:r>
        <w:rPr>
          <w:rFonts w:hint="eastAsia"/>
        </w:rPr>
        <w:t>(</w:t>
      </w:r>
      <w:r>
        <w:t>2)</w:t>
      </w:r>
      <w:r>
        <w:rPr>
          <w:rFonts w:hint="eastAsia"/>
        </w:rPr>
        <w:t>企业、兄弟院校和毕业生主要采用问卷、电话访谈等调研方式。</w:t>
      </w:r>
    </w:p>
    <w:p>
      <w:pPr>
        <w:pStyle w:val="9"/>
        <w:ind w:firstLine="480"/>
      </w:pPr>
      <w:r>
        <w:rPr>
          <w:rFonts w:hint="eastAsia"/>
        </w:rPr>
        <w:t>(</w:t>
      </w:r>
      <w:r>
        <w:t>3)</w:t>
      </w:r>
      <w:r>
        <w:rPr>
          <w:rFonts w:hint="eastAsia"/>
        </w:rPr>
        <w:t>对教育部门等官网、人才招聘网站等网络媒体主要采用信息检索汇总，爬虫等方式进行调研。</w:t>
      </w:r>
    </w:p>
    <w:p>
      <w:pPr>
        <w:spacing w:line="360" w:lineRule="auto"/>
        <w:outlineLvl w:val="0"/>
        <w:rPr>
          <w:rFonts w:ascii="宋体" w:hAnsi="宋体" w:eastAsia="宋体" w:cs="宋体"/>
          <w:b/>
          <w:bCs/>
          <w:sz w:val="30"/>
          <w:szCs w:val="30"/>
        </w:rPr>
      </w:pPr>
      <w:r>
        <w:rPr>
          <w:rFonts w:hint="eastAsia" w:ascii="宋体" w:hAnsi="宋体" w:eastAsia="宋体" w:cs="宋体"/>
          <w:b/>
          <w:bCs/>
          <w:sz w:val="30"/>
          <w:szCs w:val="30"/>
        </w:rPr>
        <w:t>二、调研内容</w:t>
      </w:r>
    </w:p>
    <w:p>
      <w:pPr>
        <w:pStyle w:val="4"/>
        <w:widowControl/>
        <w:spacing w:beforeAutospacing="0" w:afterAutospacing="0" w:line="360" w:lineRule="auto"/>
        <w:ind w:firstLine="480" w:firstLineChars="200"/>
        <w:outlineLvl w:val="1"/>
        <w:rPr>
          <w:rFonts w:ascii="宋体" w:hAnsi="宋体" w:eastAsia="宋体" w:cs="宋体"/>
          <w:color w:val="000000"/>
        </w:rPr>
      </w:pPr>
      <w:r>
        <w:rPr>
          <w:rFonts w:hint="eastAsia" w:ascii="宋体" w:hAnsi="宋体" w:eastAsia="宋体" w:cs="宋体"/>
          <w:color w:val="000000"/>
        </w:rPr>
        <w:t>（一）毕业生就业与人才需求情况分析</w:t>
      </w:r>
    </w:p>
    <w:p>
      <w:pPr>
        <w:pStyle w:val="4"/>
        <w:widowControl/>
        <w:spacing w:beforeAutospacing="0" w:afterAutospacing="0" w:line="360" w:lineRule="auto"/>
        <w:ind w:firstLine="480" w:firstLineChars="200"/>
        <w:outlineLvl w:val="2"/>
        <w:rPr>
          <w:rFonts w:hint="eastAsia" w:ascii="宋体" w:hAnsi="宋体" w:eastAsia="宋体" w:cs="宋体"/>
          <w:color w:val="000000"/>
        </w:rPr>
      </w:pPr>
      <w:r>
        <w:rPr>
          <w:rFonts w:hint="eastAsia" w:ascii="宋体" w:hAnsi="宋体" w:eastAsia="宋体" w:cs="宋体"/>
          <w:color w:val="000000"/>
        </w:rPr>
        <w:t>1.近五年人才培养质量反馈情况</w:t>
      </w:r>
    </w:p>
    <w:p>
      <w:pPr>
        <w:pStyle w:val="4"/>
        <w:widowControl/>
        <w:spacing w:beforeAutospacing="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通过调研</w:t>
      </w:r>
      <w:r>
        <w:rPr>
          <w:rFonts w:hint="eastAsia" w:ascii="宋体" w:hAnsi="宋体" w:eastAsia="宋体" w:cs="宋体"/>
          <w:color w:val="000000"/>
          <w:lang w:val="en-US" w:eastAsia="zh-CN"/>
        </w:rPr>
        <w:t>相关用人单位和开设信息安全应用技术专业的院校，统计了</w:t>
      </w:r>
      <w:r>
        <w:rPr>
          <w:rFonts w:hint="eastAsia" w:ascii="宋体" w:hAnsi="宋体" w:eastAsia="宋体" w:cs="宋体"/>
          <w:color w:val="000000"/>
        </w:rPr>
        <w:t>毕业生的工作单位类型、工作岗位、薪酬、专业对口情况以及软件从业人员的职业能力、素质、职业证书等。统计和分析情况如图所示。</w:t>
      </w:r>
    </w:p>
    <w:p>
      <w:pPr>
        <w:pStyle w:val="4"/>
        <w:widowControl/>
        <w:spacing w:beforeAutospacing="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drawing>
          <wp:inline distT="0" distB="0" distL="0" distR="0">
            <wp:extent cx="5153025" cy="2667000"/>
            <wp:effectExtent l="4445" t="4445" r="11430" b="825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9"/>
        <w:ind w:firstLine="480"/>
        <w:rPr>
          <w:rFonts w:ascii="宋体" w:hAnsi="宋体" w:eastAsia="宋体" w:cs="宋体"/>
          <w:color w:val="000000"/>
          <w:kern w:val="0"/>
          <w:sz w:val="24"/>
        </w:rPr>
      </w:pPr>
      <w:r>
        <w:rPr>
          <w:rFonts w:hint="eastAsia"/>
        </w:rPr>
        <w:t>从就业企业性质来看，</w:t>
      </w:r>
      <w:r>
        <w:rPr>
          <w:rFonts w:hint="eastAsia"/>
          <w:lang w:val="en-US" w:eastAsia="zh-CN"/>
        </w:rPr>
        <w:t>信息安全应用技术</w:t>
      </w:r>
      <w:r>
        <w:rPr>
          <w:rFonts w:hint="eastAsia"/>
        </w:rPr>
        <w:t>专业毕业生的去向多数为民营企业，约占</w:t>
      </w:r>
      <w:r>
        <w:rPr>
          <w:rFonts w:hint="eastAsia"/>
          <w:lang w:val="en-US" w:eastAsia="zh-CN"/>
        </w:rPr>
        <w:t>六</w:t>
      </w:r>
      <w:r>
        <w:rPr>
          <w:rFonts w:hint="eastAsia"/>
        </w:rPr>
        <w:t>成。</w:t>
      </w:r>
    </w:p>
    <w:p>
      <w:pPr>
        <w:pStyle w:val="9"/>
        <w:ind w:firstLine="480"/>
        <w:rPr>
          <w:rFonts w:hint="eastAsia"/>
        </w:rPr>
      </w:pPr>
      <w:r>
        <w:rPr>
          <w:rFonts w:hint="eastAsia"/>
          <w:lang w:val="en-US" w:eastAsia="zh-CN"/>
        </w:rPr>
        <w:t>近两年信息安全</w:t>
      </w:r>
      <w:r>
        <w:rPr>
          <w:rFonts w:hint="eastAsia"/>
        </w:rPr>
        <w:t>岗位工作</w:t>
      </w:r>
      <w:r>
        <w:rPr>
          <w:rFonts w:hint="eastAsia"/>
          <w:lang w:val="en-US" w:eastAsia="zh-CN"/>
        </w:rPr>
        <w:t>的求职毕业生</w:t>
      </w:r>
      <w:r>
        <w:rPr>
          <w:rFonts w:hint="eastAsia"/>
        </w:rPr>
        <w:t>，应届毕业生</w:t>
      </w:r>
      <w:r>
        <w:rPr>
          <w:rFonts w:hint="eastAsia"/>
          <w:lang w:val="en-US" w:eastAsia="zh-CN"/>
        </w:rPr>
        <w:t>期望薪资在</w:t>
      </w:r>
      <w:r>
        <w:rPr>
          <w:rFonts w:hint="eastAsia"/>
        </w:rPr>
        <w:t>6</w:t>
      </w:r>
      <w:r>
        <w:rPr>
          <w:rFonts w:hint="eastAsia"/>
          <w:lang w:val="en-US" w:eastAsia="zh-CN"/>
        </w:rPr>
        <w:t>5</w:t>
      </w:r>
      <w:r>
        <w:rPr>
          <w:rFonts w:hint="eastAsia"/>
        </w:rPr>
        <w:t>00元</w:t>
      </w:r>
      <w:r>
        <w:rPr>
          <w:rFonts w:hint="eastAsia"/>
          <w:lang w:val="en-US" w:eastAsia="zh-CN"/>
        </w:rPr>
        <w:t>左右。</w:t>
      </w:r>
    </w:p>
    <w:p>
      <w:pPr>
        <w:widowControl/>
        <w:shd w:val="clear" w:color="auto" w:fill="FFFFFF"/>
        <w:spacing w:line="480" w:lineRule="atLeast"/>
        <w:jc w:val="center"/>
        <w:rPr>
          <w:rFonts w:ascii="宋体" w:hAnsi="宋体" w:eastAsia="宋体" w:cs="宋体"/>
          <w:color w:val="000000"/>
          <w:kern w:val="0"/>
          <w:sz w:val="24"/>
        </w:rPr>
      </w:pPr>
      <w:r>
        <w:rPr>
          <w:rFonts w:ascii="宋体" w:hAnsi="宋体" w:eastAsia="宋体" w:cs="宋体"/>
          <w:sz w:val="24"/>
          <w:szCs w:val="24"/>
        </w:rPr>
        <w:drawing>
          <wp:inline distT="0" distB="0" distL="114300" distR="114300">
            <wp:extent cx="5278120" cy="2260600"/>
            <wp:effectExtent l="0" t="0" r="508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7"/>
                    <a:stretch>
                      <a:fillRect/>
                    </a:stretch>
                  </pic:blipFill>
                  <pic:spPr>
                    <a:xfrm>
                      <a:off x="0" y="0"/>
                      <a:ext cx="5278120" cy="2260600"/>
                    </a:xfrm>
                    <a:prstGeom prst="rect">
                      <a:avLst/>
                    </a:prstGeom>
                    <a:noFill/>
                    <a:ln w="9525">
                      <a:noFill/>
                    </a:ln>
                  </pic:spPr>
                </pic:pic>
              </a:graphicData>
            </a:graphic>
          </wp:inline>
        </w:drawing>
      </w:r>
    </w:p>
    <w:p>
      <w:pPr>
        <w:pStyle w:val="4"/>
        <w:widowControl/>
        <w:spacing w:beforeAutospacing="0" w:afterAutospacing="0" w:line="360" w:lineRule="auto"/>
        <w:ind w:firstLine="480" w:firstLineChars="200"/>
        <w:outlineLvl w:val="2"/>
        <w:rPr>
          <w:rFonts w:hint="eastAsia" w:ascii="宋体" w:hAnsi="宋体" w:eastAsia="宋体" w:cs="宋体"/>
          <w:color w:val="000000"/>
        </w:rPr>
      </w:pPr>
      <w:r>
        <w:rPr>
          <w:rFonts w:hint="eastAsia" w:ascii="宋体" w:hAnsi="宋体" w:eastAsia="宋体" w:cs="宋体"/>
          <w:color w:val="000000"/>
        </w:rPr>
        <w:t>2.人才需求情况分析及预测</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rPr>
        <w:t>通过分析发现，在调研的计算机软</w:t>
      </w:r>
      <w:r>
        <w:rPr>
          <w:rFonts w:hint="eastAsia" w:ascii="宋体" w:hAnsi="宋体" w:eastAsia="宋体" w:cs="宋体"/>
          <w:color w:val="000000"/>
          <w:lang w:val="en-US" w:eastAsia="zh-CN"/>
        </w:rPr>
        <w:t>硬</w:t>
      </w:r>
      <w:r>
        <w:rPr>
          <w:rFonts w:hint="eastAsia" w:ascii="宋体" w:hAnsi="宋体" w:eastAsia="宋体" w:cs="宋体"/>
          <w:color w:val="000000"/>
        </w:rPr>
        <w:t>件、</w:t>
      </w:r>
      <w:r>
        <w:rPr>
          <w:rFonts w:hint="eastAsia" w:ascii="宋体" w:hAnsi="宋体" w:eastAsia="宋体" w:cs="宋体"/>
          <w:color w:val="000000"/>
          <w:lang w:val="en-US" w:eastAsia="zh-CN"/>
        </w:rPr>
        <w:t>网络安全</w:t>
      </w:r>
      <w:r>
        <w:rPr>
          <w:rFonts w:hint="eastAsia" w:ascii="宋体" w:hAnsi="宋体" w:eastAsia="宋体" w:cs="宋体"/>
          <w:color w:val="000000"/>
        </w:rPr>
        <w:t>和</w:t>
      </w:r>
      <w:r>
        <w:rPr>
          <w:rFonts w:hint="eastAsia" w:ascii="宋体" w:hAnsi="宋体" w:eastAsia="宋体" w:cs="宋体"/>
          <w:color w:val="000000"/>
          <w:lang w:val="en-US" w:eastAsia="zh-CN"/>
        </w:rPr>
        <w:t>信息安全</w:t>
      </w:r>
      <w:r>
        <w:rPr>
          <w:rFonts w:hint="eastAsia" w:ascii="宋体" w:hAnsi="宋体" w:eastAsia="宋体" w:cs="宋体"/>
          <w:color w:val="000000"/>
        </w:rPr>
        <w:t>领域的开发企业中，岗位主要有</w:t>
      </w:r>
      <w:r>
        <w:rPr>
          <w:rFonts w:hint="eastAsia" w:ascii="宋体" w:hAnsi="宋体" w:eastAsia="宋体" w:cs="宋体"/>
          <w:color w:val="000000"/>
          <w:lang w:val="en-US" w:eastAsia="zh-CN"/>
        </w:rPr>
        <w:t>信息安全</w:t>
      </w:r>
      <w:r>
        <w:rPr>
          <w:rFonts w:hint="eastAsia" w:ascii="宋体" w:hAnsi="宋体" w:eastAsia="宋体" w:cs="宋体"/>
          <w:color w:val="000000"/>
        </w:rPr>
        <w:t>工程师、测试工程师、</w:t>
      </w:r>
      <w:r>
        <w:rPr>
          <w:rFonts w:hint="eastAsia" w:ascii="宋体" w:hAnsi="宋体" w:eastAsia="宋体" w:cs="宋体"/>
          <w:color w:val="000000"/>
          <w:lang w:val="en-US" w:eastAsia="zh-CN"/>
        </w:rPr>
        <w:t>审计</w:t>
      </w:r>
      <w:r>
        <w:rPr>
          <w:rFonts w:hint="eastAsia" w:ascii="宋体" w:hAnsi="宋体" w:eastAsia="宋体" w:cs="宋体"/>
          <w:color w:val="000000"/>
        </w:rPr>
        <w:t>工程师等</w:t>
      </w:r>
      <w:r>
        <w:rPr>
          <w:rFonts w:hint="eastAsia" w:ascii="宋体" w:hAnsi="宋体" w:eastAsia="宋体" w:cs="宋体"/>
          <w:color w:val="000000"/>
          <w:lang w:eastAsia="zh-CN"/>
        </w:rPr>
        <w:t>。</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从近些年的就业情况来看，信息安全类专业毕业生的就业岗位有以下几个特点：</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第一：大厂的岗位相对较多。目前安全类岗位大部分还是集中在具有一定规模的科技企业，尤其以互联网企业居多，所以很多毕业生都会就业到大厂。相对于中小企业来说，大厂的资源整合能力往往更强，这会在一定程度上促进职场人的能力提升。</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第二：运维类岗位居多。目前很多安全类专业的毕业生会从事运维类岗位，这就要求信息安全专业的学生要具有较强的动手实践能力。运维类岗位往往需要具备三大块知识基础，其一是计算机网络知识；其二是操作系统知识；其三是存储知识。</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第三：就业面较广。由于信息安全专业的知识面比较广，所以毕业生在岗位选择上也更灵活一些，有不少毕业生也会选择从事程序开发岗位，相对于安全岗位和运维类岗位来说，程序开发岗位的上升空间也比较大。</w:t>
      </w:r>
    </w:p>
    <w:p>
      <w:pPr>
        <w:pStyle w:val="4"/>
        <w:widowControl/>
        <w:spacing w:beforeAutospacing="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lang w:eastAsia="zh-CN"/>
        </w:rPr>
        <w:t>从未来的发展趋势来看，随着产业互联网的落地应用，信息安全会受到更多的关注，</w:t>
      </w:r>
      <w:r>
        <w:rPr>
          <w:rFonts w:hint="eastAsia" w:ascii="宋体" w:hAnsi="宋体" w:eastAsia="宋体" w:cs="宋体"/>
          <w:color w:val="000000"/>
          <w:lang w:val="en-US" w:eastAsia="zh-CN"/>
        </w:rPr>
        <w:t>学习信息安全技术应用专业</w:t>
      </w:r>
      <w:r>
        <w:rPr>
          <w:rFonts w:hint="eastAsia" w:ascii="宋体" w:hAnsi="宋体" w:eastAsia="宋体" w:cs="宋体"/>
          <w:color w:val="000000"/>
          <w:lang w:eastAsia="zh-CN"/>
        </w:rPr>
        <w:t>应该重视大数据、云计算和人工智能方面知识的学习。</w:t>
      </w:r>
    </w:p>
    <w:p>
      <w:pPr>
        <w:pStyle w:val="4"/>
        <w:widowControl/>
        <w:spacing w:beforeAutospacing="0" w:afterAutospacing="0" w:line="360" w:lineRule="auto"/>
        <w:outlineLvl w:val="1"/>
        <w:rPr>
          <w:rFonts w:ascii="宋体" w:hAnsi="宋体" w:eastAsia="宋体" w:cs="宋体"/>
          <w:color w:val="000000"/>
        </w:rPr>
      </w:pPr>
      <w:r>
        <w:rPr>
          <w:rFonts w:hint="eastAsia" w:ascii="宋体" w:hAnsi="宋体" w:eastAsia="宋体" w:cs="宋体"/>
          <w:color w:val="000000"/>
        </w:rPr>
        <w:t>（二）企业行业调研情况分析</w:t>
      </w:r>
    </w:p>
    <w:p>
      <w:pPr>
        <w:pStyle w:val="4"/>
        <w:widowControl/>
        <w:spacing w:beforeAutospacing="0" w:afterAutospacing="0" w:line="360" w:lineRule="auto"/>
        <w:ind w:firstLine="480" w:firstLineChars="200"/>
        <w:outlineLvl w:val="2"/>
        <w:rPr>
          <w:rFonts w:hint="eastAsia" w:ascii="宋体" w:hAnsi="宋体" w:eastAsia="宋体" w:cs="宋体"/>
          <w:color w:val="000000"/>
        </w:rPr>
      </w:pPr>
      <w:r>
        <w:rPr>
          <w:rFonts w:hint="eastAsia" w:ascii="宋体" w:hAnsi="宋体" w:eastAsia="宋体" w:cs="宋体"/>
          <w:color w:val="000000"/>
        </w:rPr>
        <w:t>1.行业调查</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《中华人民共和国网络安全法》在2017年6月1号正式施行</w:t>
      </w:r>
      <w:r>
        <w:rPr>
          <w:rFonts w:ascii="宋体" w:hAnsi="宋体" w:eastAsia="宋体" w:cs="宋体"/>
          <w:color w:val="000000"/>
        </w:rPr>
        <w:t>，</w:t>
      </w:r>
      <w:r>
        <w:rPr>
          <w:rFonts w:hint="eastAsia" w:ascii="宋体" w:hAnsi="宋体" w:eastAsia="宋体" w:cs="宋体"/>
          <w:color w:val="000000"/>
        </w:rPr>
        <w:t>当前已颁发《国家网络空间安全战略》《网络安全法》等政策法规，给</w:t>
      </w:r>
      <w:r>
        <w:rPr>
          <w:rFonts w:hint="eastAsia" w:ascii="宋体" w:hAnsi="宋体" w:eastAsia="宋体" w:cs="宋体"/>
          <w:color w:val="000000"/>
          <w:lang w:val="en-US" w:eastAsia="zh-CN"/>
        </w:rPr>
        <w:t>该</w:t>
      </w:r>
      <w:r>
        <w:rPr>
          <w:rFonts w:hint="eastAsia" w:ascii="宋体" w:hAnsi="宋体" w:eastAsia="宋体" w:cs="宋体"/>
          <w:color w:val="000000"/>
        </w:rPr>
        <w:t>产业提供了</w:t>
      </w:r>
      <w:r>
        <w:rPr>
          <w:rFonts w:hint="eastAsia" w:ascii="宋体" w:hAnsi="宋体" w:eastAsia="宋体" w:cs="宋体"/>
          <w:color w:val="000000"/>
          <w:lang w:eastAsia="zh-CN"/>
        </w:rPr>
        <w:t>“</w:t>
      </w:r>
      <w:r>
        <w:rPr>
          <w:rFonts w:hint="eastAsia" w:ascii="宋体" w:hAnsi="宋体" w:eastAsia="宋体" w:cs="宋体"/>
          <w:color w:val="000000"/>
        </w:rPr>
        <w:t>定性定调</w:t>
      </w:r>
      <w:r>
        <w:rPr>
          <w:rFonts w:hint="eastAsia" w:ascii="宋体" w:hAnsi="宋体" w:eastAsia="宋体" w:cs="宋体"/>
          <w:color w:val="000000"/>
          <w:lang w:eastAsia="zh-CN"/>
        </w:rPr>
        <w:t>”</w:t>
      </w:r>
      <w:r>
        <w:rPr>
          <w:rFonts w:hint="eastAsia" w:ascii="宋体" w:hAnsi="宋体" w:eastAsia="宋体" w:cs="宋体"/>
          <w:color w:val="000000"/>
        </w:rPr>
        <w:t>的作用。未来会有越来越多类似《网络安全等级保护2.0》这样的更务实的指导性方案出现，包括但不限于个人隐私安全、大数据安全、人工智能安全、物联网安全、云计算安全、移动安全等细分领域</w:t>
      </w:r>
      <w:r>
        <w:rPr>
          <w:rFonts w:ascii="宋体" w:hAnsi="宋体" w:eastAsia="宋体" w:cs="宋体"/>
          <w:color w:val="000000"/>
        </w:rPr>
        <w:t>。</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rPr>
        <w:t>信息安全从小众产业逐步发展成为战略性新兴产业，与人工智能、大数据、云计算等领域并驾齐驱，成为中国未来经济转型的核心驱动力</w:t>
      </w:r>
      <w:r>
        <w:rPr>
          <w:rFonts w:hint="eastAsia" w:ascii="宋体" w:hAnsi="宋体" w:eastAsia="宋体" w:cs="宋体"/>
          <w:color w:val="000000"/>
          <w:lang w:eastAsia="zh-CN"/>
        </w:rPr>
        <w:t>。</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2019年5月，国家市场监督管理总局颁布的《网络安全等级保护基本要求》、《网络安全等级保护测评要求》和《网络安全等级保护安全设计技术要求》三大标准，标志着我国等保2.0时代的开启。等保2.0将从两方面影响网络安全市场容量：一是增加安全保护范围，更加全面地监管。等保1.0的监管对象只针对信息系统，而等保2.0把云计算、大数据、物联网、工业控制系统等新领域也纳入等级保护和监管的范围，增加了信息安全的使用场景，扩大了网络安全的市场范围；二是提高了测评及格线，定级管理更加严格。等保2.0在等保1.0自主定级的基础上加入了专家和主管部门评审环节，整体定级更加严格。此外，等保2.0还将测评及格分数从60分提高到75分，增加了测评难度。</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近年来，我国对网络安全的重视程度日益提高，围绕网络安全法不断推出法律法规，网络安全产业发展环境不断优化。网络信息内容管理方面，国家互联网信息办公室发布了《互联网新闻信息服务管理规定》和《互联网信息内容管理行政执法程序规定》，一方面规范传统新闻媒体的互联网新闻采编、转载和传播行为；另一方面规范互联网信息内容管理执法全流程。此外，国家互联网信息办公室还出台了多项法律文件，规范微博、公共账号、群组和社区论坛等主体的网络信息内容发布行为。</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关键信息基础设施安全保护方面，出台了《关键信息基础设施安全保护条例(征求意见稿)》，从关键信息基础设施范围、运营者安全保护、产品和服务安全等方面阐述了相关保护条例。网络产品和服务管理方面，出台了《网络产品和服务安全审查办法(试行)》，对安全审查的试用范围、内容和机构等进行了规定。个人信息和重要数据保护方面，《个人信息和重要数据出境安全评估办法(征求意见稿)》对出境数据评估的条件和内容做了阐述。我国将会继续完善网络安全相关法律法规，出台系列网络安全标准体系，进一步优化网络安全产业的发展环境。</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随着云计算、物联网、大数据、5G等新兴技术的兴起，网络信息安全边界不断弱化，安全防护内容不断增加，对数据安全、信息安全提出了巨大挑战，也为网络信息安全市场打开了新的增量空间。再加上经济全球化，数据安全、隐私保护等问题越来越被重视，网络安全市场规模保持增长态势。2018年我国网络安全产业规模接近500亿元，维持20%以上的增长速度，预计2019年达到600亿元。</w:t>
      </w:r>
    </w:p>
    <w:p>
      <w:pPr>
        <w:pStyle w:val="4"/>
        <w:widowControl/>
        <w:spacing w:beforeAutospacing="0" w:afterAutospacing="0" w:line="360" w:lineRule="auto"/>
        <w:ind w:firstLine="480" w:firstLineChars="200"/>
        <w:rPr>
          <w:rFonts w:hint="eastAsia" w:ascii="宋体" w:hAnsi="宋体" w:eastAsia="宋体" w:cs="宋体"/>
          <w:color w:val="000000"/>
          <w:lang w:eastAsia="zh-CN"/>
        </w:rPr>
      </w:pPr>
      <w:r>
        <w:rPr>
          <w:rFonts w:hint="eastAsia" w:ascii="宋体" w:hAnsi="宋体" w:eastAsia="宋体" w:cs="宋体"/>
          <w:color w:val="000000"/>
          <w:lang w:eastAsia="zh-CN"/>
        </w:rPr>
        <w:t>随着对网络安全的愈加重视及布局，市场规模将持续扩大，预计到 2021 年中国网络安全市场规模将达千亿元。 2019 年，中国云安全市场规模约为 57 亿元，增长超五成。预计 2020 年我国云安全市场规模将超 80 亿元，到 2021 年有望达到 115 亿元。未来，网络安全技术的划分会更加精细，安全能力将会越来越多，尤其是在私有云等环境下尤为明显，虚拟化安全新架构将会有更广阔的应用前景。</w:t>
      </w:r>
    </w:p>
    <w:p>
      <w:pPr>
        <w:pStyle w:val="4"/>
        <w:widowControl/>
        <w:spacing w:beforeAutospacing="0" w:afterAutospacing="0" w:line="360" w:lineRule="auto"/>
        <w:ind w:firstLine="480" w:firstLineChars="200"/>
        <w:jc w:val="center"/>
        <w:rPr>
          <w:rFonts w:ascii="宋体" w:hAnsi="宋体" w:eastAsia="宋体" w:cs="宋体"/>
          <w:sz w:val="24"/>
          <w:szCs w:val="24"/>
        </w:rPr>
      </w:pPr>
      <w:r>
        <w:rPr>
          <w:rFonts w:ascii="宋体" w:hAnsi="宋体" w:eastAsia="宋体" w:cs="宋体"/>
          <w:sz w:val="24"/>
          <w:szCs w:val="24"/>
        </w:rPr>
        <w:drawing>
          <wp:inline distT="0" distB="0" distL="114300" distR="114300">
            <wp:extent cx="4529455" cy="3312160"/>
            <wp:effectExtent l="0" t="0" r="4445" b="2540"/>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8"/>
                    <a:stretch>
                      <a:fillRect/>
                    </a:stretch>
                  </pic:blipFill>
                  <pic:spPr>
                    <a:xfrm>
                      <a:off x="0" y="0"/>
                      <a:ext cx="4529455" cy="3312160"/>
                    </a:xfrm>
                    <a:prstGeom prst="rect">
                      <a:avLst/>
                    </a:prstGeom>
                    <a:noFill/>
                    <a:ln w="9525">
                      <a:noFill/>
                    </a:ln>
                  </pic:spPr>
                </pic:pic>
              </a:graphicData>
            </a:graphic>
          </wp:inline>
        </w:drawing>
      </w:r>
    </w:p>
    <w:p>
      <w:pPr>
        <w:pStyle w:val="4"/>
        <w:widowControl/>
        <w:spacing w:beforeAutospacing="0" w:afterAutospacing="0" w:line="360" w:lineRule="auto"/>
        <w:ind w:firstLine="480" w:firstLineChars="200"/>
        <w:jc w:val="center"/>
        <w:rPr>
          <w:rFonts w:ascii="宋体" w:hAnsi="宋体" w:eastAsia="宋体" w:cs="宋体"/>
          <w:sz w:val="24"/>
          <w:szCs w:val="24"/>
        </w:rPr>
      </w:pPr>
      <w:r>
        <w:rPr>
          <w:rFonts w:ascii="宋体" w:hAnsi="宋体" w:eastAsia="宋体" w:cs="宋体"/>
          <w:sz w:val="24"/>
          <w:szCs w:val="24"/>
        </w:rPr>
        <w:drawing>
          <wp:inline distT="0" distB="0" distL="114300" distR="114300">
            <wp:extent cx="4375785" cy="3070860"/>
            <wp:effectExtent l="0" t="0" r="5715" b="2540"/>
            <wp:docPr id="7"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IMG_256"/>
                    <pic:cNvPicPr>
                      <a:picLocks noChangeAspect="1"/>
                    </pic:cNvPicPr>
                  </pic:nvPicPr>
                  <pic:blipFill>
                    <a:blip r:embed="rId9"/>
                    <a:stretch>
                      <a:fillRect/>
                    </a:stretch>
                  </pic:blipFill>
                  <pic:spPr>
                    <a:xfrm>
                      <a:off x="0" y="0"/>
                      <a:ext cx="4375785" cy="3070860"/>
                    </a:xfrm>
                    <a:prstGeom prst="rect">
                      <a:avLst/>
                    </a:prstGeom>
                    <a:noFill/>
                    <a:ln w="9525">
                      <a:noFill/>
                    </a:ln>
                  </pic:spPr>
                </pic:pic>
              </a:graphicData>
            </a:graphic>
          </wp:inline>
        </w:drawing>
      </w:r>
    </w:p>
    <w:p>
      <w:pPr>
        <w:pStyle w:val="4"/>
        <w:widowControl/>
        <w:spacing w:beforeAutospacing="0" w:afterAutospacing="0"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根据中国网络安全产业联盟数据，政府仍然是信息安全的主要行业应用领域网络安全在政府、教育、医疗卫生等行业的客户数量占比已超过60%。</w:t>
      </w:r>
    </w:p>
    <w:p>
      <w:pPr>
        <w:pStyle w:val="4"/>
        <w:widowControl/>
        <w:spacing w:beforeAutospacing="0" w:afterAutospacing="0" w:line="360" w:lineRule="auto"/>
        <w:ind w:firstLine="480" w:firstLineChars="200"/>
        <w:jc w:val="center"/>
        <w:rPr>
          <w:rFonts w:hint="eastAsia" w:ascii="宋体" w:hAnsi="宋体" w:eastAsia="宋体" w:cs="宋体"/>
          <w:sz w:val="24"/>
          <w:szCs w:val="24"/>
          <w:lang w:eastAsia="zh-CN"/>
        </w:rPr>
      </w:pPr>
      <w:r>
        <w:rPr>
          <w:rFonts w:ascii="宋体" w:hAnsi="宋体" w:eastAsia="宋体" w:cs="宋体"/>
          <w:sz w:val="24"/>
          <w:szCs w:val="24"/>
        </w:rPr>
        <w:drawing>
          <wp:inline distT="0" distB="0" distL="114300" distR="114300">
            <wp:extent cx="2914650" cy="3049270"/>
            <wp:effectExtent l="0" t="0" r="6350" b="11430"/>
            <wp:docPr id="8"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IMG_256"/>
                    <pic:cNvPicPr>
                      <a:picLocks noChangeAspect="1"/>
                    </pic:cNvPicPr>
                  </pic:nvPicPr>
                  <pic:blipFill>
                    <a:blip r:embed="rId10"/>
                    <a:stretch>
                      <a:fillRect/>
                    </a:stretch>
                  </pic:blipFill>
                  <pic:spPr>
                    <a:xfrm>
                      <a:off x="0" y="0"/>
                      <a:ext cx="2914650" cy="3049270"/>
                    </a:xfrm>
                    <a:prstGeom prst="rect">
                      <a:avLst/>
                    </a:prstGeom>
                    <a:noFill/>
                    <a:ln w="9525">
                      <a:noFill/>
                    </a:ln>
                  </pic:spPr>
                </pic:pic>
              </a:graphicData>
            </a:graphic>
          </wp:inline>
        </w:drawing>
      </w:r>
    </w:p>
    <w:p>
      <w:pPr>
        <w:pStyle w:val="9"/>
        <w:ind w:firstLine="199" w:firstLineChars="83"/>
        <w:outlineLvl w:val="2"/>
        <w:rPr>
          <w:rFonts w:hint="eastAsia"/>
        </w:rPr>
      </w:pPr>
      <w:r>
        <w:rPr>
          <w:rFonts w:hint="eastAsia"/>
        </w:rPr>
        <w:t>2.企业调研</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通过企业问卷调查数据分析显示：</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典型工作岗位：</w:t>
      </w:r>
      <w:r>
        <w:rPr>
          <w:rFonts w:hint="eastAsia" w:ascii="宋体" w:hAnsi="宋体" w:eastAsia="宋体" w:cs="宋体"/>
          <w:color w:val="000000"/>
          <w:lang w:val="en-US" w:eastAsia="zh-CN"/>
        </w:rPr>
        <w:t>信息安全工程师</w:t>
      </w:r>
      <w:r>
        <w:rPr>
          <w:rFonts w:hint="eastAsia" w:ascii="宋体" w:hAnsi="宋体" w:eastAsia="宋体" w:cs="宋体"/>
          <w:color w:val="000000"/>
        </w:rPr>
        <w:t>。</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典型工作任务：</w:t>
      </w:r>
      <w:r>
        <w:rPr>
          <w:rFonts w:hint="eastAsia" w:ascii="宋体" w:hAnsi="宋体" w:eastAsia="宋体" w:cs="宋体"/>
          <w:color w:val="000000"/>
          <w:lang w:val="en-US" w:eastAsia="zh-CN"/>
        </w:rPr>
        <w:t>安全架构规划</w:t>
      </w:r>
      <w:r>
        <w:rPr>
          <w:rFonts w:hint="eastAsia" w:ascii="宋体" w:hAnsi="宋体" w:eastAsia="宋体" w:cs="宋体"/>
          <w:color w:val="000000"/>
        </w:rPr>
        <w:t>、</w:t>
      </w:r>
      <w:r>
        <w:rPr>
          <w:rFonts w:hint="eastAsia" w:ascii="宋体" w:hAnsi="宋体" w:eastAsia="宋体" w:cs="宋体"/>
          <w:color w:val="000000"/>
          <w:lang w:val="en-US" w:eastAsia="zh-CN"/>
        </w:rPr>
        <w:t>安全解决方案设计</w:t>
      </w:r>
      <w:r>
        <w:rPr>
          <w:rFonts w:hint="eastAsia" w:ascii="宋体" w:hAnsi="宋体" w:eastAsia="宋体" w:cs="宋体"/>
          <w:color w:val="000000"/>
        </w:rPr>
        <w:t>、数据库设计与维护、</w:t>
      </w:r>
      <w:r>
        <w:rPr>
          <w:rFonts w:hint="eastAsia" w:ascii="宋体" w:hAnsi="宋体" w:eastAsia="宋体" w:cs="宋体"/>
          <w:color w:val="000000"/>
          <w:lang w:val="en-US" w:eastAsia="zh-CN"/>
        </w:rPr>
        <w:t>渗透</w:t>
      </w:r>
      <w:r>
        <w:rPr>
          <w:rFonts w:hint="eastAsia" w:ascii="宋体" w:hAnsi="宋体" w:eastAsia="宋体" w:cs="宋体"/>
          <w:color w:val="000000"/>
        </w:rPr>
        <w:t>测试、</w:t>
      </w:r>
      <w:r>
        <w:rPr>
          <w:rFonts w:hint="eastAsia" w:ascii="宋体" w:hAnsi="宋体" w:eastAsia="宋体" w:cs="宋体"/>
          <w:color w:val="000000"/>
          <w:lang w:val="en-US" w:eastAsia="zh-CN"/>
        </w:rPr>
        <w:t>安全风险识别与防护</w:t>
      </w:r>
      <w:r>
        <w:rPr>
          <w:rFonts w:hint="eastAsia" w:ascii="宋体" w:hAnsi="宋体" w:eastAsia="宋体" w:cs="宋体"/>
          <w:color w:val="000000"/>
        </w:rPr>
        <w:t>、</w:t>
      </w:r>
      <w:r>
        <w:rPr>
          <w:rFonts w:hint="eastAsia" w:ascii="宋体" w:hAnsi="宋体" w:eastAsia="宋体" w:cs="宋体"/>
          <w:color w:val="000000"/>
          <w:lang w:val="en-US" w:eastAsia="zh-CN"/>
        </w:rPr>
        <w:t>安全检测防护技术</w:t>
      </w:r>
      <w:r>
        <w:rPr>
          <w:rFonts w:hint="eastAsia" w:ascii="宋体" w:hAnsi="宋体" w:eastAsia="宋体" w:cs="宋体"/>
          <w:color w:val="000000"/>
        </w:rPr>
        <w:t>。</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岗位职业知识和能力：熟练掌握一种编程语言，具备软件开发能力;熟练掌握数据库设计与维护知识;基本的计算机网络知识和能力: 计算机软硬件基本理论知识和能力、办公软件知识和使用能力;精通渗透攻击方法和技能，熟悉相关渗透工具使用</w:t>
      </w:r>
      <w:r>
        <w:rPr>
          <w:rFonts w:hint="eastAsia" w:ascii="宋体" w:hAnsi="宋体" w:eastAsia="宋体" w:cs="宋体"/>
          <w:color w:val="000000"/>
          <w:lang w:val="en-US" w:eastAsia="zh-CN"/>
        </w:rPr>
        <w:t>;了解信息安全体系和安全标准，熟悉网络安全、主机安全、应用安全、数据安全等技术</w:t>
      </w:r>
      <w:r>
        <w:rPr>
          <w:rFonts w:hint="eastAsia" w:ascii="宋体" w:hAnsi="宋体" w:eastAsia="宋体" w:cs="宋体"/>
          <w:color w:val="000000"/>
        </w:rPr>
        <w:t>。</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职业素质要求:身心健康、积极进取:爱岗敬业:团队合作、沟通意识:良好的编程风格和测试调试习惯。</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职业资格证书:</w:t>
      </w:r>
      <w:r>
        <w:rPr>
          <w:rFonts w:hint="eastAsia" w:ascii="宋体" w:hAnsi="宋体" w:eastAsia="宋体" w:cs="宋体"/>
          <w:color w:val="000000"/>
          <w:lang w:val="en-US" w:eastAsia="zh-CN"/>
        </w:rPr>
        <w:t>CISP</w:t>
      </w:r>
      <w:r>
        <w:rPr>
          <w:rFonts w:hint="eastAsia" w:ascii="宋体" w:hAnsi="宋体" w:eastAsia="宋体" w:cs="宋体"/>
          <w:color w:val="000000"/>
        </w:rPr>
        <w:t>;</w:t>
      </w:r>
      <w:r>
        <w:rPr>
          <w:rFonts w:hint="eastAsia" w:ascii="宋体" w:hAnsi="宋体" w:eastAsia="宋体" w:cs="宋体"/>
          <w:color w:val="000000"/>
          <w:lang w:val="en-US" w:eastAsia="zh-CN"/>
        </w:rPr>
        <w:t>CISSP;等保测评师</w:t>
      </w:r>
      <w:r>
        <w:rPr>
          <w:rFonts w:hint="eastAsia" w:ascii="宋体" w:hAnsi="宋体" w:eastAsia="宋体" w:cs="宋体"/>
          <w:color w:val="000000"/>
        </w:rPr>
        <w:t>。</w:t>
      </w:r>
    </w:p>
    <w:p>
      <w:pPr>
        <w:pStyle w:val="9"/>
        <w:keepNext w:val="0"/>
        <w:keepLines w:val="0"/>
        <w:pageBreakBefore w:val="0"/>
        <w:widowControl/>
        <w:kinsoku/>
        <w:wordWrap/>
        <w:overflowPunct/>
        <w:topLinePunct w:val="0"/>
        <w:autoSpaceDE/>
        <w:autoSpaceDN/>
        <w:bidi w:val="0"/>
        <w:adjustRightInd/>
        <w:snapToGrid/>
        <w:ind w:firstLine="199" w:firstLineChars="83"/>
        <w:textAlignment w:val="auto"/>
        <w:outlineLvl w:val="9"/>
        <w:rPr>
          <w:szCs w:val="21"/>
        </w:rPr>
      </w:pPr>
      <w:r>
        <w:rPr>
          <w:rFonts w:hint="eastAsia" w:ascii="宋体" w:hAnsi="宋体" w:eastAsia="宋体" w:cs="宋体"/>
          <w:color w:val="000000"/>
        </w:rPr>
        <w:t>培养目标和规划:面向软件开发和软件测试岗位，培养熟练掌握一种编程语言以及数据库设计与维护知识具备计算机软硬件基本理论知识与能力、办公软件的知识与使用能力以及基本的计算机网络知识和能力，了解软件测试的知识，能够编写技术文档，具备自我学习、团队合作和沟通交流素质的技术技能型软件人才。</w:t>
      </w:r>
    </w:p>
    <w:p>
      <w:pPr>
        <w:pStyle w:val="9"/>
        <w:ind w:firstLine="480"/>
        <w:rPr>
          <w:rFonts w:hint="eastAsia"/>
        </w:rPr>
      </w:pPr>
      <w:r>
        <w:t>调研表明，目前绝大多数高职学生在实际操作技能和专业知识方面都具有一定的基础，但是综合职业素质与企业的用人标准尚有距离，集中表现在：工作适应能力较差、不能吃苦耐劳、不愿做基础性工作、劳动纪律意识不强、人际沟通交往能力较差、心理承受能力不够、解决实际技术问题的能力欠缺等。所以，企业把高职学生的“职业品德”、“吃苦耐劳”、</w:t>
      </w:r>
      <w:bookmarkStart w:id="0" w:name="_GoBack"/>
      <w:bookmarkEnd w:id="0"/>
      <w:r>
        <w:t>“理解执行能力”、“抗挫折能力”、“沟通合作能力”、“解决实际技术问题能力”等作为应具备的重要素质要求。可见，</w:t>
      </w:r>
      <w:r>
        <w:rPr>
          <w:rFonts w:hint="eastAsia"/>
        </w:rPr>
        <w:t>高</w:t>
      </w:r>
      <w:r>
        <w:t>等职业学校</w:t>
      </w:r>
      <w:r>
        <w:rPr>
          <w:rFonts w:hint="eastAsia"/>
          <w:lang w:val="en-US" w:eastAsia="zh-CN"/>
        </w:rPr>
        <w:t>信息安全</w:t>
      </w:r>
      <w:r>
        <w:t>应用</w:t>
      </w:r>
      <w:r>
        <w:rPr>
          <w:rFonts w:hint="eastAsia"/>
        </w:rPr>
        <w:t>技术</w:t>
      </w:r>
      <w:r>
        <w:t>专业的改革要从企业需求的角度出发，从人才培养模式、课程内容、教学模式、评价模式等方面进行改革，全面打造学生的综合职业能力。</w:t>
      </w:r>
    </w:p>
    <w:p>
      <w:pPr>
        <w:pStyle w:val="9"/>
        <w:ind w:firstLine="480"/>
        <w:rPr>
          <w:rFonts w:hint="eastAsia"/>
        </w:rPr>
      </w:pPr>
      <w:r>
        <w:rPr>
          <w:rFonts w:hint="eastAsia"/>
        </w:rPr>
        <w:t>随着A</w:t>
      </w:r>
      <w:r>
        <w:t>I</w:t>
      </w:r>
      <w:r>
        <w:rPr>
          <w:rFonts w:hint="eastAsia"/>
        </w:rPr>
        <w:t>技术的兴起，人才培养导向应从知识导向，工具导向转为问题导向。要引导学生在实训或者企业实践中发现问题，运用知识和工具解决问题，而知识和工具可能并非学生掌握，而是由A</w:t>
      </w:r>
      <w:r>
        <w:t>I</w:t>
      </w:r>
      <w:r>
        <w:rPr>
          <w:rFonts w:hint="eastAsia"/>
        </w:rPr>
        <w:t>掌握。</w:t>
      </w:r>
    </w:p>
    <w:p>
      <w:pPr>
        <w:pStyle w:val="9"/>
        <w:ind w:firstLine="480"/>
        <w:rPr>
          <w:rFonts w:hint="eastAsia"/>
        </w:rPr>
      </w:pPr>
      <w:r>
        <w:rPr>
          <w:rFonts w:hint="eastAsia"/>
        </w:rPr>
        <w:t>建议：在师资队伍建设方面：组建专业建设负责人团队，包括专业负责人、专业负责人、课程负责人，明确目标和职责。为专业教师创造机会和条件，全面提升教师信息化课程建设和实施能力，提升教学项目整合和实施能力。各专业师资充分共享，平台课程教师共享，部分专业方向课程也由不同专业教研室教师担任，拓展专业教师的跨专业能力。拓展兼职教师库，聘请更好更多的高技师来校授课、讲座。</w:t>
      </w:r>
    </w:p>
    <w:p>
      <w:pPr>
        <w:pStyle w:val="9"/>
        <w:ind w:firstLine="480"/>
        <w:rPr>
          <w:rFonts w:hint="eastAsia"/>
        </w:rPr>
      </w:pPr>
      <w:r>
        <w:rPr>
          <w:rFonts w:hint="eastAsia"/>
        </w:rPr>
        <w:t>在网络空间及教学资源使用</w:t>
      </w:r>
      <w:r>
        <w:t>方面</w:t>
      </w:r>
      <w:r>
        <w:rPr>
          <w:rFonts w:hint="eastAsia"/>
        </w:rPr>
        <w:t>：利用学校正在建设中的智慧校园工程实现校园无线全覆盖，充分利用国示范期间的共建共享的网络教学资源，实施反转课程、网络学习等多种途径组织教学，以弥补高职学生学习能力差、学习兴趣不浓的缺点。</w:t>
      </w:r>
    </w:p>
    <w:p>
      <w:pPr>
        <w:pStyle w:val="9"/>
        <w:ind w:firstLine="480"/>
        <w:rPr>
          <w:rFonts w:hint="eastAsia"/>
        </w:rPr>
      </w:pPr>
      <w:r>
        <w:rPr>
          <w:rFonts w:hint="eastAsia"/>
        </w:rPr>
        <w:t>同时加强微课、录像课等本地教学资源建设，确保教学资源实用够用。</w:t>
      </w:r>
    </w:p>
    <w:p>
      <w:pPr>
        <w:pStyle w:val="9"/>
        <w:ind w:firstLine="480"/>
        <w:rPr>
          <w:rFonts w:hint="eastAsia"/>
        </w:rPr>
      </w:pPr>
      <w:r>
        <w:rPr>
          <w:rFonts w:hint="eastAsia"/>
        </w:rPr>
        <w:t>在实训基地建设方面：建设校内综合实训室，利用现有公用实训室做好实训教学。学校和系部层面都要积极联系企业，按照工学结合、工学交替、顶岗实习需要大力建设校外实训基地。充分利用已有的毕业生进行基地的建设推进，并努力实现基地共建共享。</w:t>
      </w:r>
    </w:p>
    <w:p>
      <w:pPr>
        <w:pStyle w:val="9"/>
        <w:ind w:firstLine="480"/>
      </w:pPr>
      <w:r>
        <w:rPr>
          <w:rFonts w:hint="eastAsia"/>
        </w:rPr>
        <w:t>在经费保障方面：学校在经费预算过程中，要充分考虑到物联网应用技术专业建设过程中需要软硬件投入的资金，使专业建设的各项工作顺利按期完成。</w:t>
      </w:r>
    </w:p>
    <w:p>
      <w:pPr>
        <w:spacing w:line="360" w:lineRule="auto"/>
        <w:outlineLvl w:val="0"/>
        <w:rPr>
          <w:rFonts w:ascii="宋体" w:hAnsi="宋体" w:eastAsia="宋体" w:cs="宋体"/>
          <w:b/>
          <w:bCs/>
          <w:sz w:val="30"/>
          <w:szCs w:val="30"/>
        </w:rPr>
      </w:pPr>
      <w:r>
        <w:rPr>
          <w:rFonts w:hint="eastAsia" w:ascii="宋体" w:hAnsi="宋体" w:eastAsia="宋体" w:cs="宋体"/>
          <w:b/>
          <w:bCs/>
          <w:sz w:val="30"/>
          <w:szCs w:val="30"/>
        </w:rPr>
        <w:t>三、现行培养方案分析</w:t>
      </w:r>
    </w:p>
    <w:p>
      <w:pPr>
        <w:pStyle w:val="4"/>
        <w:widowControl/>
        <w:spacing w:beforeAutospacing="0" w:afterAutospacing="0" w:line="360" w:lineRule="auto"/>
        <w:ind w:firstLine="480" w:firstLineChars="200"/>
        <w:outlineLvl w:val="1"/>
        <w:rPr>
          <w:rFonts w:ascii="宋体" w:hAnsi="宋体" w:eastAsia="宋体" w:cs="宋体"/>
          <w:color w:val="000000"/>
        </w:rPr>
      </w:pPr>
      <w:r>
        <w:rPr>
          <w:rFonts w:hint="eastAsia" w:ascii="宋体" w:hAnsi="宋体" w:eastAsia="宋体" w:cs="宋体"/>
          <w:color w:val="000000"/>
        </w:rPr>
        <w:t>（一）毕业要求与培养目标契合度</w:t>
      </w:r>
    </w:p>
    <w:p>
      <w:pPr>
        <w:pStyle w:val="4"/>
        <w:widowControl/>
        <w:spacing w:beforeAutospacing="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现行方案的毕业要求可以支撑培养目标的要求，现行毕业方案以学分制为主，但主要集中到修一门课程获得一门学分，虽然鼓励学生通过第二课堂获得学分，但学生积极性不高。</w:t>
      </w:r>
    </w:p>
    <w:p>
      <w:pPr>
        <w:pStyle w:val="4"/>
        <w:widowControl/>
        <w:spacing w:beforeAutospacing="0" w:afterAutospacing="0" w:line="360" w:lineRule="auto"/>
        <w:ind w:firstLine="480" w:firstLineChars="200"/>
        <w:outlineLvl w:val="1"/>
        <w:rPr>
          <w:rFonts w:ascii="宋体" w:hAnsi="宋体" w:eastAsia="宋体" w:cs="宋体"/>
          <w:color w:val="000000"/>
        </w:rPr>
      </w:pPr>
      <w:r>
        <w:rPr>
          <w:rFonts w:hint="eastAsia" w:ascii="宋体" w:hAnsi="宋体" w:eastAsia="宋体" w:cs="宋体"/>
          <w:color w:val="000000"/>
        </w:rPr>
        <w:t>（二）课程体系与毕业要求的契合度</w:t>
      </w:r>
    </w:p>
    <w:p>
      <w:pPr>
        <w:pStyle w:val="4"/>
        <w:widowControl/>
        <w:spacing w:beforeAutospacing="0" w:afterAutospacing="0" w:line="360" w:lineRule="auto"/>
        <w:ind w:firstLine="480" w:firstLineChars="200"/>
        <w:rPr>
          <w:rFonts w:hint="eastAsia" w:ascii="宋体" w:hAnsi="宋体" w:eastAsia="宋体" w:cs="宋体"/>
          <w:color w:val="000000"/>
        </w:rPr>
      </w:pPr>
      <w:r>
        <w:rPr>
          <w:rFonts w:hint="eastAsia" w:ascii="宋体" w:hAnsi="宋体" w:eastAsia="宋体" w:cs="宋体"/>
          <w:color w:val="000000"/>
        </w:rPr>
        <w:t>现行课程体系可以职称毕业要求，由于现有实训室资源有限，课程设置仍然以理论，仿真实训为主，缺乏动手实操，现场实训的机会。</w:t>
      </w:r>
    </w:p>
    <w:p>
      <w:pPr>
        <w:pStyle w:val="4"/>
        <w:widowControl/>
        <w:spacing w:beforeAutospacing="0" w:afterAutospacing="0" w:line="360" w:lineRule="auto"/>
        <w:ind w:firstLine="480" w:firstLineChars="200"/>
        <w:outlineLvl w:val="1"/>
        <w:rPr>
          <w:rFonts w:ascii="宋体" w:hAnsi="宋体" w:eastAsia="宋体" w:cs="宋体"/>
          <w:color w:val="000000"/>
        </w:rPr>
      </w:pPr>
      <w:r>
        <w:rPr>
          <w:rFonts w:hint="eastAsia" w:ascii="宋体" w:hAnsi="宋体" w:eastAsia="宋体" w:cs="宋体"/>
          <w:color w:val="000000"/>
        </w:rPr>
        <w:t>（三）人才培养方案的规范性</w:t>
      </w:r>
    </w:p>
    <w:p>
      <w:pPr>
        <w:pStyle w:val="9"/>
        <w:ind w:firstLine="480"/>
      </w:pPr>
      <w:r>
        <w:rPr>
          <w:rFonts w:hint="eastAsia"/>
        </w:rPr>
        <w:t>构建理念:以就业为导向、以职业能力培养为目标、以调研分析为基础、以工过程为主线、以专业群建设为核心、以过程控制为保障。</w:t>
      </w:r>
    </w:p>
    <w:p>
      <w:pPr>
        <w:pStyle w:val="9"/>
        <w:ind w:firstLine="480"/>
        <w:rPr>
          <w:rFonts w:hint="eastAsia"/>
        </w:rPr>
      </w:pPr>
      <w:r>
        <w:rPr>
          <w:rFonts w:hint="eastAsia"/>
        </w:rPr>
        <w:t>基于工作过程导向的课程体系总体思想:第一步:以工作任务为引领，明确培养要求，对就业的岗位及岗位群进行分析，确定核心岗位的核心能力，整合序化工作过程，确定典型的工作任务。第二步:以工作过程为导向，构建课程体系第三步:以典型项目为核心，以职业资格为标准，建设课程内容，通过多种方式促进本专业发展。</w:t>
      </w:r>
    </w:p>
    <w:p>
      <w:pPr>
        <w:spacing w:line="360" w:lineRule="auto"/>
        <w:outlineLvl w:val="0"/>
        <w:rPr>
          <w:rFonts w:ascii="宋体" w:hAnsi="宋体" w:eastAsia="宋体" w:cs="宋体"/>
          <w:b/>
          <w:bCs/>
          <w:sz w:val="30"/>
          <w:szCs w:val="30"/>
        </w:rPr>
      </w:pPr>
      <w:r>
        <w:rPr>
          <w:rFonts w:hint="eastAsia" w:ascii="宋体" w:hAnsi="宋体" w:eastAsia="宋体" w:cs="宋体"/>
          <w:b/>
          <w:bCs/>
          <w:sz w:val="30"/>
          <w:szCs w:val="30"/>
        </w:rPr>
        <w:t>四、调研结果分析</w:t>
      </w:r>
    </w:p>
    <w:p>
      <w:pPr>
        <w:pStyle w:val="9"/>
        <w:ind w:firstLine="480"/>
        <w:rPr>
          <w:rFonts w:hint="eastAsia"/>
        </w:rPr>
      </w:pPr>
      <w:r>
        <w:rPr>
          <w:rFonts w:hint="eastAsia"/>
        </w:rPr>
        <w:t>随着我国信息安全产业的发展，目前产业链已经逐步完善。在信息安全产业链上游，为基础硬件设备和软件提供商，其主要提供如芯片、内存、操作系统、引擎等。目前，我国在上游基础硬件和软件系统方面技术基础较为薄弱，在引擎、算法等基础能力方面发展较为完善。</w:t>
      </w:r>
    </w:p>
    <w:p>
      <w:pPr>
        <w:pStyle w:val="9"/>
        <w:ind w:firstLine="480"/>
        <w:rPr>
          <w:rFonts w:hint="eastAsia"/>
        </w:rPr>
      </w:pPr>
      <w:r>
        <w:rPr>
          <w:rFonts w:hint="eastAsia"/>
        </w:rPr>
        <w:t>中游为信息安全产品和服务提供商，包括信息安全硬件设备提供商、信息安全服务提供商、信息安全软件产品提供商和安全集成服务提供商等。目前，我国在中游产业发展较为稳固，技术较为完善，具有实力的厂商较多。</w:t>
      </w:r>
    </w:p>
    <w:p>
      <w:pPr>
        <w:pStyle w:val="9"/>
        <w:ind w:firstLine="480"/>
        <w:jc w:val="center"/>
        <w:rPr>
          <w:rFonts w:hint="eastAsia"/>
        </w:rPr>
      </w:pPr>
      <w:r>
        <w:rPr>
          <w:rFonts w:ascii="宋体" w:hAnsi="宋体" w:eastAsia="宋体" w:cs="宋体"/>
          <w:sz w:val="24"/>
          <w:szCs w:val="24"/>
        </w:rPr>
        <w:drawing>
          <wp:inline distT="0" distB="0" distL="114300" distR="114300">
            <wp:extent cx="5295900" cy="4252595"/>
            <wp:effectExtent l="0" t="0" r="0" b="1905"/>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11"/>
                    <a:stretch>
                      <a:fillRect/>
                    </a:stretch>
                  </pic:blipFill>
                  <pic:spPr>
                    <a:xfrm>
                      <a:off x="0" y="0"/>
                      <a:ext cx="5295900" cy="4252595"/>
                    </a:xfrm>
                    <a:prstGeom prst="rect">
                      <a:avLst/>
                    </a:prstGeom>
                    <a:noFill/>
                    <a:ln w="9525">
                      <a:noFill/>
                    </a:ln>
                  </pic:spPr>
                </pic:pic>
              </a:graphicData>
            </a:graphic>
          </wp:inline>
        </w:drawing>
      </w:r>
    </w:p>
    <w:p>
      <w:pPr>
        <w:pStyle w:val="9"/>
        <w:ind w:firstLine="480"/>
        <w:rPr>
          <w:rFonts w:hint="eastAsia"/>
        </w:rPr>
      </w:pPr>
      <w:r>
        <w:rPr>
          <w:rFonts w:hint="eastAsia"/>
        </w:rPr>
        <w:t>从具体的相关厂商来看，上游设备/系统提供商有英特尔(INTC)、</w:t>
      </w:r>
      <w:r>
        <w:rPr>
          <w:rFonts w:hint="eastAsia"/>
        </w:rPr>
        <w:fldChar w:fldCharType="begin"/>
      </w:r>
      <w:r>
        <w:rPr>
          <w:rFonts w:hint="eastAsia"/>
        </w:rPr>
        <w:instrText xml:space="preserve"> HYPERLINK "https://stock.qianzhan.com/us/zhengquan_QCOM.O.html" \t "https://bg.qianzhan.com/trends/detail/506/_blank" </w:instrText>
      </w:r>
      <w:r>
        <w:rPr>
          <w:rFonts w:hint="eastAsia"/>
        </w:rPr>
        <w:fldChar w:fldCharType="separate"/>
      </w:r>
      <w:r>
        <w:rPr>
          <w:rFonts w:hint="eastAsia"/>
        </w:rPr>
        <w:t>高通</w:t>
      </w:r>
      <w:r>
        <w:rPr>
          <w:rFonts w:hint="eastAsia"/>
        </w:rPr>
        <w:fldChar w:fldCharType="end"/>
      </w:r>
      <w:r>
        <w:rPr>
          <w:rFonts w:hint="eastAsia"/>
        </w:rPr>
        <w:t>(QCOM)、微软系统(MSFT)、</w:t>
      </w:r>
      <w:r>
        <w:rPr>
          <w:rFonts w:hint="eastAsia"/>
        </w:rPr>
        <w:fldChar w:fldCharType="begin"/>
      </w:r>
      <w:r>
        <w:rPr>
          <w:rFonts w:hint="eastAsia"/>
        </w:rPr>
        <w:instrText xml:space="preserve"> HYPERLINK "https://stock.qianzhan.com/us/zhengquan_AAPL.O.html" \t "https://bg.qianzhan.com/trends/detail/506/_blank" </w:instrText>
      </w:r>
      <w:r>
        <w:rPr>
          <w:rFonts w:hint="eastAsia"/>
        </w:rPr>
        <w:fldChar w:fldCharType="separate"/>
      </w:r>
      <w:r>
        <w:rPr>
          <w:rFonts w:hint="eastAsia"/>
        </w:rPr>
        <w:t>苹果</w:t>
      </w:r>
      <w:r>
        <w:rPr>
          <w:rFonts w:hint="eastAsia"/>
        </w:rPr>
        <w:fldChar w:fldCharType="end"/>
      </w:r>
      <w:r>
        <w:rPr>
          <w:rFonts w:hint="eastAsia"/>
        </w:rPr>
        <w:t>系统(AAPL)、</w:t>
      </w:r>
      <w:r>
        <w:rPr>
          <w:rFonts w:hint="eastAsia"/>
        </w:rPr>
        <w:fldChar w:fldCharType="begin"/>
      </w:r>
      <w:r>
        <w:rPr>
          <w:rFonts w:hint="eastAsia"/>
        </w:rPr>
        <w:instrText xml:space="preserve"> HYPERLINK "https://stock.qianzhan.com/us/zhengquan_ORCL.N.html" \t "https://bg.qianzhan.com/trends/detail/506/_blank" </w:instrText>
      </w:r>
      <w:r>
        <w:rPr>
          <w:rFonts w:hint="eastAsia"/>
        </w:rPr>
        <w:fldChar w:fldCharType="separate"/>
      </w:r>
      <w:r>
        <w:rPr>
          <w:rFonts w:hint="eastAsia"/>
        </w:rPr>
        <w:t>甲骨文</w:t>
      </w:r>
      <w:r>
        <w:rPr>
          <w:rFonts w:hint="eastAsia"/>
        </w:rPr>
        <w:fldChar w:fldCharType="end"/>
      </w:r>
      <w:r>
        <w:rPr>
          <w:rFonts w:hint="eastAsia"/>
        </w:rPr>
        <w:t>(ORCL)等厂商，中游有</w:t>
      </w:r>
      <w:r>
        <w:rPr>
          <w:rFonts w:hint="eastAsia"/>
        </w:rPr>
        <w:fldChar w:fldCharType="begin"/>
      </w:r>
      <w:r>
        <w:rPr>
          <w:rFonts w:hint="eastAsia"/>
        </w:rPr>
        <w:instrText xml:space="preserve"> HYPERLINK "https://stock.qianzhan.com/hs/zhengquan_300454.SZ.html" \t "https://bg.qianzhan.com/trends/detail/506/_blank" </w:instrText>
      </w:r>
      <w:r>
        <w:rPr>
          <w:rFonts w:hint="eastAsia"/>
        </w:rPr>
        <w:fldChar w:fldCharType="separate"/>
      </w:r>
      <w:r>
        <w:rPr>
          <w:rFonts w:hint="eastAsia"/>
        </w:rPr>
        <w:t>深信服</w:t>
      </w:r>
      <w:r>
        <w:rPr>
          <w:rFonts w:hint="eastAsia"/>
        </w:rPr>
        <w:fldChar w:fldCharType="end"/>
      </w:r>
      <w:r>
        <w:rPr>
          <w:rFonts w:hint="eastAsia"/>
        </w:rPr>
        <w:t>(300454)、天融信(002212)、奇安信(688561)、启明星辰(002439)等著名厂商，下游包括5G、互联网等细分市场的应用。</w:t>
      </w:r>
    </w:p>
    <w:p>
      <w:pPr>
        <w:pStyle w:val="9"/>
        <w:ind w:firstLine="480"/>
        <w:rPr>
          <w:rFonts w:hint="eastAsia"/>
        </w:rPr>
      </w:pPr>
      <w:r>
        <w:rPr>
          <w:rFonts w:hint="eastAsia"/>
        </w:rPr>
        <w:t>中国信息安全行业的发展轨迹大致可分为三个阶段。在萌芽阶段，国内各行业和部门开始萌生信息安全的意识，于是各行业客户都在有意识地学习和积淀信息安全相关知识。与此同时，一些企业、部门也开始部署了一些小规模的信息安全设施，但在规模化和系统化的信息安全解决方案未得到应用。在爆发阶段，国内各行业企业、政府各部门对于信息安全的建设和意义已取得了深度认识，很多行业部门开始自觉地对内部信息安全建设展开规划与部署，企业信息化过程中对信息安全系统的投资力度不断加大，规模化和系统化的信息安全整体解决方案已经得到具体应用。在普惠阶段，企业信息化建设已经完全以信息安全建设为核心，围绕“安全”来建设。</w:t>
      </w:r>
    </w:p>
    <w:p>
      <w:pPr>
        <w:pStyle w:val="9"/>
        <w:ind w:firstLine="480"/>
        <w:rPr>
          <w:rFonts w:hint="eastAsia"/>
        </w:rPr>
      </w:pPr>
      <w:r>
        <w:rPr>
          <w:rFonts w:hint="eastAsia"/>
        </w:rPr>
        <w:t>2013年开始，随着国家在科技专项上的支持加大、用户需求扩大、企业产品逐步成熟和不断创新，网络安全产业依然处在快速成长阶段，近年来，受下游需求及政府政策的推动，我国网络安全企业数量不断增加，网络安全产业规模也不断发展。根据CAICT数据显示，2020年我国网络安全产业规模达到1729.3亿元，同比增长10.6%，预计2021年产业规模约为2002.5亿元，增速约为15.8%。</w:t>
      </w:r>
    </w:p>
    <w:p>
      <w:pPr>
        <w:pStyle w:val="9"/>
        <w:ind w:firstLine="480"/>
        <w:rPr>
          <w:rFonts w:hint="eastAsia"/>
        </w:rPr>
      </w:pPr>
      <w:r>
        <w:rPr>
          <w:rFonts w:hint="eastAsia"/>
        </w:rPr>
        <w:t>从全国来看，我国信息安全行业企业主要分为三类：</w:t>
      </w:r>
    </w:p>
    <w:p>
      <w:pPr>
        <w:pStyle w:val="9"/>
        <w:ind w:firstLine="480"/>
        <w:rPr>
          <w:rFonts w:hint="eastAsia"/>
        </w:rPr>
      </w:pPr>
      <w:r>
        <w:rPr>
          <w:rFonts w:hint="eastAsia"/>
        </w:rPr>
        <w:t>第一类是信息安全设备类企业，代表企业有深信服、奇安信、绿盟科技、新华三、安恒信息等。</w:t>
      </w:r>
    </w:p>
    <w:p>
      <w:pPr>
        <w:pStyle w:val="9"/>
        <w:ind w:firstLine="480"/>
        <w:rPr>
          <w:rFonts w:hint="eastAsia"/>
        </w:rPr>
      </w:pPr>
      <w:r>
        <w:rPr>
          <w:rFonts w:hint="eastAsia"/>
        </w:rPr>
        <w:t>第二类是信息安全软件类企业，代表企业有阿里巴巴、启明星辰、奇安信、腾讯、网御神州、亚信安全等。</w:t>
      </w:r>
    </w:p>
    <w:p>
      <w:pPr>
        <w:pStyle w:val="9"/>
        <w:ind w:firstLine="480"/>
        <w:rPr>
          <w:rFonts w:hint="eastAsia"/>
        </w:rPr>
      </w:pPr>
      <w:r>
        <w:rPr>
          <w:rFonts w:hint="eastAsia"/>
        </w:rPr>
        <w:t>第三类是信息安全服务类企业，代表企业有赛门铁克、IBM、启明星辰、奇安信、绿盟科技等。</w:t>
      </w:r>
    </w:p>
    <w:p>
      <w:pPr>
        <w:pStyle w:val="9"/>
        <w:ind w:firstLine="480"/>
        <w:rPr>
          <w:rFonts w:hint="eastAsia"/>
          <w:lang w:eastAsia="zh-CN"/>
        </w:rPr>
      </w:pPr>
      <w:r>
        <w:rPr>
          <w:rFonts w:hint="eastAsia"/>
        </w:rPr>
        <w:t>2021年8月20日，我国发布《中华人民共和国个人信息保护法》，进一步加强个人信息防护，国家对于信息安全的重视程度可见一斑，到2027年我国网络安全市场规模有望突破4500亿元</w:t>
      </w:r>
      <w:r>
        <w:rPr>
          <w:rFonts w:hint="eastAsia"/>
          <w:lang w:eastAsia="zh-CN"/>
        </w:rPr>
        <w:t>。</w:t>
      </w:r>
    </w:p>
    <w:p>
      <w:pPr>
        <w:pStyle w:val="9"/>
        <w:ind w:firstLine="480"/>
        <w:rPr>
          <w:rFonts w:hint="eastAsia"/>
          <w:lang w:eastAsia="zh-CN"/>
        </w:rPr>
      </w:pPr>
      <w:r>
        <w:rPr>
          <w:rFonts w:hint="eastAsia"/>
          <w:lang w:eastAsia="zh-CN"/>
        </w:rPr>
        <w:t>总体来看，目前的信息安全技术是基于网络的安全技术，这是未来信息安全技术发展的重要方向。信息安全技术的发展，主要呈现以下四大趋势：</w:t>
      </w:r>
    </w:p>
    <w:p>
      <w:pPr>
        <w:pStyle w:val="9"/>
        <w:ind w:firstLine="480"/>
        <w:jc w:val="center"/>
        <w:rPr>
          <w:rFonts w:hint="eastAsia"/>
          <w:lang w:eastAsia="zh-CN"/>
        </w:rPr>
      </w:pPr>
      <w:r>
        <w:rPr>
          <w:rFonts w:ascii="宋体" w:hAnsi="宋体" w:eastAsia="宋体" w:cs="宋体"/>
          <w:sz w:val="24"/>
          <w:szCs w:val="24"/>
        </w:rPr>
        <w:drawing>
          <wp:inline distT="0" distB="0" distL="114300" distR="114300">
            <wp:extent cx="4017010" cy="3265170"/>
            <wp:effectExtent l="0" t="0" r="8890" b="11430"/>
            <wp:docPr id="9"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IMG_256"/>
                    <pic:cNvPicPr>
                      <a:picLocks noChangeAspect="1"/>
                    </pic:cNvPicPr>
                  </pic:nvPicPr>
                  <pic:blipFill>
                    <a:blip r:embed="rId12"/>
                    <a:stretch>
                      <a:fillRect/>
                    </a:stretch>
                  </pic:blipFill>
                  <pic:spPr>
                    <a:xfrm>
                      <a:off x="0" y="0"/>
                      <a:ext cx="4017010" cy="3265170"/>
                    </a:xfrm>
                    <a:prstGeom prst="rect">
                      <a:avLst/>
                    </a:prstGeom>
                    <a:noFill/>
                    <a:ln w="9525">
                      <a:noFill/>
                    </a:ln>
                  </pic:spPr>
                </pic:pic>
              </a:graphicData>
            </a:graphic>
          </wp:inline>
        </w:drawing>
      </w:r>
    </w:p>
    <w:p>
      <w:pPr>
        <w:pStyle w:val="9"/>
        <w:ind w:firstLine="480"/>
      </w:pPr>
      <w:r>
        <w:rPr>
          <w:rFonts w:hint="eastAsia"/>
          <w:lang w:val="en-US" w:eastAsia="zh-CN"/>
        </w:rPr>
        <w:t>信息安全</w:t>
      </w:r>
      <w:r>
        <w:rPr>
          <w:rFonts w:hint="eastAsia"/>
        </w:rPr>
        <w:t>应用落地需要多种类型的人才。</w:t>
      </w:r>
      <w:r>
        <w:rPr>
          <w:rFonts w:hint="eastAsia"/>
          <w:lang w:val="en-US" w:eastAsia="zh-CN"/>
        </w:rPr>
        <w:t>信息安全</w:t>
      </w:r>
      <w:r>
        <w:rPr>
          <w:rFonts w:hint="eastAsia"/>
        </w:rPr>
        <w:t>需要的人才类型主要包括研究型、工程型、技能型和复合型四类。研究型人才包括技术研发、方案设计等，工程型人才包括方案实施、设备搭建等，技能型人才包括销售、客服、业务应用等，复合型人才包括各类掌握跨领域知识的技术型、业务型人才。在</w:t>
      </w:r>
      <w:r>
        <w:rPr>
          <w:rFonts w:hint="eastAsia"/>
          <w:lang w:val="en-US" w:eastAsia="zh-CN"/>
        </w:rPr>
        <w:t>当前</w:t>
      </w:r>
      <w:r>
        <w:rPr>
          <w:rFonts w:hint="eastAsia"/>
        </w:rPr>
        <w:t>技术和应用不断拓展的背景下，这种多样化的人才需求也将会持续增加。</w:t>
      </w:r>
    </w:p>
    <w:p>
      <w:pPr>
        <w:pStyle w:val="9"/>
        <w:ind w:firstLine="480"/>
      </w:pPr>
      <w:r>
        <w:rPr>
          <w:rFonts w:hint="eastAsia"/>
        </w:rPr>
        <w:t>在人才培养体系方面，我国的</w:t>
      </w:r>
      <w:r>
        <w:rPr>
          <w:rFonts w:hint="eastAsia"/>
          <w:lang w:val="en-US" w:eastAsia="zh-CN"/>
        </w:rPr>
        <w:t>信息安全</w:t>
      </w:r>
      <w:r>
        <w:rPr>
          <w:rFonts w:hint="eastAsia"/>
        </w:rPr>
        <w:t>通用型和专用型人才供给都存在一定压力。对于通用型人才，我国已建立一定的人才培养体系，但行业间对人才的竞争压力较大。在产业界，随着ICT产业长期发展的积累，芯片、计算机、互联网、大数据、人工智能等领域都在不断形成细分的岗位和企业培养模式，同时还有大量社会培训机构提供人才培训服务。在教育领域，高校、职业院校都已建立起ICT相关的各类课程体系和人才培养模式，近年来都在持续稳定地输出相关人才。但由于我国信息科技产业持续增长，各类信息产业发展需求巨大，因此目前各领域对信息科技人才的竞争十分激烈，相关的高校和社会培养体系都尚未随着行业发展而建立。同时，作为新兴产业，</w:t>
      </w:r>
      <w:r>
        <w:rPr>
          <w:rFonts w:hint="eastAsia"/>
          <w:lang w:val="en-US" w:eastAsia="zh-CN"/>
        </w:rPr>
        <w:t>信息安全</w:t>
      </w:r>
      <w:r>
        <w:rPr>
          <w:rFonts w:hint="eastAsia"/>
        </w:rPr>
        <w:t>在各行业的技能需求和岗位设定都未定型，未来随着产业创新的不断发展，对人才的需求也会有所变化，因此短期内在高校教育体系内也较难建立成熟的培养模式，但在职业教育和企业培养范畴下，则能够较快建立一批培养模式。</w:t>
      </w:r>
    </w:p>
    <w:p>
      <w:pPr>
        <w:spacing w:line="360" w:lineRule="auto"/>
        <w:outlineLvl w:val="0"/>
        <w:rPr>
          <w:rFonts w:ascii="宋体" w:hAnsi="宋体" w:eastAsia="宋体" w:cs="宋体"/>
          <w:b/>
          <w:bCs/>
          <w:sz w:val="30"/>
          <w:szCs w:val="30"/>
        </w:rPr>
      </w:pPr>
      <w:r>
        <w:rPr>
          <w:rFonts w:hint="eastAsia" w:ascii="宋体" w:hAnsi="宋体" w:eastAsia="宋体" w:cs="宋体"/>
          <w:b/>
          <w:bCs/>
          <w:sz w:val="30"/>
          <w:szCs w:val="30"/>
        </w:rPr>
        <w:t>五、调研结论及对策建议</w:t>
      </w:r>
    </w:p>
    <w:p>
      <w:pPr>
        <w:pStyle w:val="4"/>
        <w:widowControl/>
        <w:spacing w:beforeAutospacing="0" w:afterAutospacing="0" w:line="360" w:lineRule="auto"/>
        <w:ind w:firstLine="420"/>
        <w:outlineLvl w:val="1"/>
        <w:rPr>
          <w:rFonts w:ascii="宋体" w:hAnsi="宋体" w:eastAsia="宋体" w:cs="宋体"/>
          <w:color w:val="000000"/>
        </w:rPr>
      </w:pPr>
      <w:r>
        <w:rPr>
          <w:rFonts w:hint="eastAsia" w:ascii="宋体" w:hAnsi="宋体" w:eastAsia="宋体" w:cs="宋体"/>
          <w:color w:val="000000"/>
        </w:rPr>
        <w:t>（一）培养方案修订的思路</w:t>
      </w:r>
    </w:p>
    <w:p>
      <w:pPr>
        <w:pStyle w:val="4"/>
        <w:widowControl/>
        <w:spacing w:beforeAutospacing="0" w:afterAutospacing="0" w:line="360" w:lineRule="auto"/>
        <w:ind w:firstLine="420"/>
        <w:rPr>
          <w:kern w:val="2"/>
        </w:rPr>
      </w:pPr>
      <w:r>
        <w:rPr>
          <w:rFonts w:hint="eastAsia" w:ascii="宋体" w:hAnsi="宋体" w:eastAsia="宋体" w:cs="宋体"/>
          <w:color w:val="000000"/>
        </w:rPr>
        <w:t>根据行业发展情况，对专业调研结果进行分析，明确</w:t>
      </w:r>
      <w:r>
        <w:rPr>
          <w:rFonts w:hint="eastAsia" w:ascii="宋体" w:hAnsi="宋体" w:eastAsia="宋体" w:cs="宋体"/>
          <w:color w:val="000000"/>
          <w:lang w:val="en-US" w:eastAsia="zh-CN"/>
        </w:rPr>
        <w:t>信息安全应用</w:t>
      </w:r>
      <w:r>
        <w:rPr>
          <w:rFonts w:hint="eastAsia" w:ascii="宋体" w:hAnsi="宋体" w:eastAsia="宋体" w:cs="宋体"/>
          <w:color w:val="000000"/>
        </w:rPr>
        <w:t>技术专业人才培养目标</w:t>
      </w:r>
      <w:r>
        <w:rPr>
          <w:rFonts w:hint="eastAsia"/>
          <w:kern w:val="2"/>
        </w:rPr>
        <w:t>，</w:t>
      </w:r>
      <w:r>
        <w:rPr>
          <w:rFonts w:hint="eastAsia" w:ascii="宋体" w:hAnsi="宋体" w:eastAsia="宋体" w:cs="宋体"/>
          <w:sz w:val="24"/>
          <w:szCs w:val="24"/>
          <w:highlight w:val="none"/>
          <w:lang w:val="en-US" w:eastAsia="zh-CN"/>
        </w:rPr>
        <w:t>本专业培养德、智、体、美、劳全面发展，具有良好职业道德和人文素养，</w:t>
      </w:r>
      <w:r>
        <w:rPr>
          <w:rFonts w:hint="eastAsia"/>
          <w:sz w:val="24"/>
          <w:highlight w:val="none"/>
        </w:rPr>
        <w:t>重点面向</w:t>
      </w:r>
      <w:r>
        <w:rPr>
          <w:rFonts w:hint="eastAsia"/>
          <w:sz w:val="24"/>
          <w:highlight w:val="none"/>
          <w:lang w:val="en-US" w:eastAsia="zh-CN"/>
        </w:rPr>
        <w:t>信息安全管理</w:t>
      </w:r>
      <w:r>
        <w:rPr>
          <w:rFonts w:hint="eastAsia"/>
          <w:sz w:val="24"/>
          <w:highlight w:val="none"/>
        </w:rPr>
        <w:t>、</w:t>
      </w:r>
      <w:r>
        <w:rPr>
          <w:rFonts w:hint="eastAsia"/>
          <w:sz w:val="24"/>
          <w:highlight w:val="none"/>
          <w:lang w:val="en-US" w:eastAsia="zh-CN"/>
        </w:rPr>
        <w:t>网络安全、数据恢复等</w:t>
      </w:r>
      <w:r>
        <w:rPr>
          <w:rFonts w:hint="eastAsia"/>
          <w:sz w:val="24"/>
          <w:highlight w:val="none"/>
        </w:rPr>
        <w:t>工作岗位，掌握</w:t>
      </w:r>
      <w:r>
        <w:rPr>
          <w:rFonts w:hint="eastAsia"/>
          <w:sz w:val="24"/>
          <w:highlight w:val="none"/>
          <w:lang w:val="en-US" w:eastAsia="zh-CN"/>
        </w:rPr>
        <w:t>信息安全技术应用</w:t>
      </w:r>
      <w:r>
        <w:rPr>
          <w:rFonts w:hint="eastAsia"/>
          <w:sz w:val="24"/>
          <w:highlight w:val="none"/>
          <w:lang w:eastAsia="zh-CN"/>
        </w:rPr>
        <w:t>专业</w:t>
      </w:r>
      <w:r>
        <w:rPr>
          <w:rFonts w:hint="eastAsia"/>
          <w:sz w:val="24"/>
          <w:highlight w:val="none"/>
        </w:rPr>
        <w:t>必备知识，计算机网络技术、信息安全技术与信息安全管理等知识，具备网络组建与管理、网络安全运维与管控、数据备份与恢复、信息安全设备调试、信息安全管理等能力，</w:t>
      </w:r>
      <w:r>
        <w:rPr>
          <w:rFonts w:hint="eastAsia"/>
          <w:sz w:val="24"/>
          <w:highlight w:val="none"/>
          <w:lang w:val="en-US" w:eastAsia="zh-CN"/>
        </w:rPr>
        <w:t>具备</w:t>
      </w:r>
      <w:r>
        <w:rPr>
          <w:rFonts w:hint="eastAsia"/>
          <w:sz w:val="24"/>
          <w:highlight w:val="none"/>
        </w:rPr>
        <w:t>从事信息安全部署与实施、信息安全管理与服务等工作</w:t>
      </w:r>
      <w:r>
        <w:rPr>
          <w:rFonts w:hint="eastAsia"/>
          <w:sz w:val="24"/>
          <w:highlight w:val="none"/>
          <w:lang w:eastAsia="zh-CN"/>
        </w:rPr>
        <w:t>，</w:t>
      </w:r>
      <w:r>
        <w:rPr>
          <w:rFonts w:hint="eastAsia"/>
          <w:sz w:val="24"/>
        </w:rPr>
        <w:t>具有良好的职业素质和创新创业精神，服务区域经济发展的</w:t>
      </w:r>
      <w:r>
        <w:rPr>
          <w:rFonts w:hint="eastAsia" w:ascii="宋体" w:hAnsi="宋体" w:eastAsia="宋体" w:cs="宋体"/>
          <w:sz w:val="24"/>
          <w:szCs w:val="24"/>
          <w:highlight w:val="none"/>
          <w:lang w:val="en-US" w:eastAsia="zh-CN"/>
        </w:rPr>
        <w:t>的高素质复合型技术技能人才。</w:t>
      </w:r>
    </w:p>
    <w:p>
      <w:pPr>
        <w:pStyle w:val="9"/>
        <w:ind w:firstLine="480"/>
        <w:rPr>
          <w:rFonts w:hint="eastAsia"/>
        </w:rPr>
      </w:pPr>
      <w:r>
        <w:rPr>
          <w:rFonts w:hint="eastAsia"/>
          <w:lang w:val="en-US" w:eastAsia="zh-CN"/>
        </w:rPr>
        <w:t>信息安全应用技术</w:t>
      </w:r>
      <w:r>
        <w:rPr>
          <w:rFonts w:hint="eastAsia"/>
        </w:rPr>
        <w:t>（第一学期）为学生提供了很好的动手能力培养，让学生初步了解</w:t>
      </w:r>
      <w:r>
        <w:rPr>
          <w:rFonts w:hint="eastAsia"/>
          <w:lang w:val="en-US" w:eastAsia="zh-CN"/>
        </w:rPr>
        <w:t>信息安全开设了计算机通信与网络</w:t>
      </w:r>
      <w:r>
        <w:rPr>
          <w:rFonts w:hint="eastAsia"/>
        </w:rPr>
        <w:t>（第一学期）为学生提供了很好的前期技术支持；</w:t>
      </w:r>
      <w:r>
        <w:rPr>
          <w:rFonts w:hint="eastAsia"/>
          <w:lang w:val="en-US" w:eastAsia="zh-CN"/>
        </w:rPr>
        <w:t>路由和交换技</w:t>
      </w:r>
      <w:r>
        <w:rPr>
          <w:rFonts w:hint="eastAsia"/>
        </w:rPr>
        <w:t>术（第二学期）是在学生了解基本</w:t>
      </w:r>
      <w:r>
        <w:rPr>
          <w:rFonts w:hint="eastAsia"/>
          <w:lang w:val="en-US" w:eastAsia="zh-CN"/>
        </w:rPr>
        <w:t>网络</w:t>
      </w:r>
      <w:r>
        <w:rPr>
          <w:rFonts w:hint="eastAsia"/>
        </w:rPr>
        <w:t>后，</w:t>
      </w:r>
      <w:r>
        <w:rPr>
          <w:rFonts w:hint="eastAsia"/>
          <w:lang w:val="en-US" w:eastAsia="zh-CN"/>
        </w:rPr>
        <w:t>进一步掌握计算机网络的硬件设备</w:t>
      </w:r>
      <w:r>
        <w:rPr>
          <w:rFonts w:hint="eastAsia"/>
        </w:rPr>
        <w:t>；</w:t>
      </w:r>
      <w:r>
        <w:rPr>
          <w:rFonts w:hint="eastAsia"/>
          <w:lang w:val="en-US" w:eastAsia="zh-CN"/>
        </w:rPr>
        <w:t>Linux和mysql</w:t>
      </w:r>
      <w:r>
        <w:rPr>
          <w:rFonts w:hint="eastAsia"/>
        </w:rPr>
        <w:t>（第三学期）让学生在了解如何将</w:t>
      </w:r>
      <w:r>
        <w:rPr>
          <w:rFonts w:hint="eastAsia"/>
          <w:lang w:val="en-US" w:eastAsia="zh-CN"/>
        </w:rPr>
        <w:t>操作系统并维护数据</w:t>
      </w:r>
      <w:r>
        <w:rPr>
          <w:rFonts w:hint="eastAsia"/>
        </w:rPr>
        <w:t>；</w:t>
      </w:r>
      <w:r>
        <w:t xml:space="preserve"> </w:t>
      </w:r>
      <w:r>
        <w:rPr>
          <w:rFonts w:hint="eastAsia"/>
          <w:lang w:val="en-US" w:eastAsia="zh-CN"/>
        </w:rPr>
        <w:t>网络安全技术</w:t>
      </w:r>
      <w:r>
        <w:rPr>
          <w:rFonts w:hint="eastAsia"/>
        </w:rPr>
        <w:t>（第四学期）是</w:t>
      </w:r>
      <w:r>
        <w:rPr>
          <w:rFonts w:hint="eastAsia"/>
          <w:lang w:val="en-US" w:eastAsia="zh-CN"/>
        </w:rPr>
        <w:t>信息安全</w:t>
      </w:r>
      <w:r>
        <w:rPr>
          <w:rFonts w:hint="eastAsia"/>
        </w:rPr>
        <w:t>专业的核心，</w:t>
      </w:r>
      <w:r>
        <w:rPr>
          <w:rFonts w:hint="eastAsia"/>
          <w:lang w:val="en-US" w:eastAsia="zh-CN"/>
        </w:rPr>
        <w:t>培养学生使用防范已知和可能的</w:t>
      </w:r>
      <w:r>
        <w:rPr>
          <w:rFonts w:hint="eastAsia"/>
          <w:lang w:val="en-US" w:eastAsia="zh-CN"/>
        </w:rPr>
        <w:fldChar w:fldCharType="begin"/>
      </w:r>
      <w:r>
        <w:rPr>
          <w:rFonts w:hint="eastAsia"/>
          <w:lang w:val="en-US" w:eastAsia="zh-CN"/>
        </w:rPr>
        <w:instrText xml:space="preserve"> HYPERLINK "https://baike.baidu.com/item/%E6%94%BB%E5%87%BB%E8%A1%8C%E4%B8%BA/5109626?fromModule=lemma_inlink" \t "https://baike.baidu.com/item/%E7%BD%91%E7%BB%9C%E5%AE%89%E5%85%A8%E6%8A%80%E6%9C%AF/_blank" </w:instrText>
      </w:r>
      <w:r>
        <w:rPr>
          <w:rFonts w:hint="eastAsia"/>
          <w:lang w:val="en-US" w:eastAsia="zh-CN"/>
        </w:rPr>
        <w:fldChar w:fldCharType="separate"/>
      </w:r>
      <w:r>
        <w:rPr>
          <w:rFonts w:hint="eastAsia"/>
        </w:rPr>
        <w:t>攻击行为</w:t>
      </w:r>
      <w:r>
        <w:rPr>
          <w:rFonts w:hint="eastAsia"/>
          <w:lang w:val="en-US" w:eastAsia="zh-CN"/>
        </w:rPr>
        <w:fldChar w:fldCharType="end"/>
      </w:r>
      <w:r>
        <w:rPr>
          <w:rFonts w:hint="eastAsia"/>
          <w:lang w:val="en-US" w:eastAsia="zh-CN"/>
        </w:rPr>
        <w:t>对网络的渗透，防止对</w:t>
      </w:r>
      <w:r>
        <w:rPr>
          <w:rFonts w:hint="eastAsia"/>
          <w:lang w:val="en-US" w:eastAsia="zh-CN"/>
        </w:rPr>
        <w:fldChar w:fldCharType="begin"/>
      </w:r>
      <w:r>
        <w:rPr>
          <w:rFonts w:hint="eastAsia"/>
          <w:lang w:val="en-US" w:eastAsia="zh-CN"/>
        </w:rPr>
        <w:instrText xml:space="preserve"> HYPERLINK "https://baike.baidu.com/item/%E7%BD%91%E7%BB%9C%E8%B5%84%E6%BA%90/406657?fromModule=lemma_inlink" \t "https://baike.baidu.com/item/%E7%BD%91%E7%BB%9C%E5%AE%89%E5%85%A8%E6%8A%80%E6%9C%AF/_blank" </w:instrText>
      </w:r>
      <w:r>
        <w:rPr>
          <w:rFonts w:hint="eastAsia"/>
          <w:lang w:val="en-US" w:eastAsia="zh-CN"/>
        </w:rPr>
        <w:fldChar w:fldCharType="separate"/>
      </w:r>
      <w:r>
        <w:rPr>
          <w:rFonts w:hint="eastAsia"/>
        </w:rPr>
        <w:t>网络资源</w:t>
      </w:r>
      <w:r>
        <w:rPr>
          <w:rFonts w:hint="eastAsia"/>
          <w:lang w:val="en-US" w:eastAsia="zh-CN"/>
        </w:rPr>
        <w:fldChar w:fldCharType="end"/>
      </w:r>
      <w:r>
        <w:rPr>
          <w:rFonts w:hint="eastAsia"/>
          <w:lang w:val="en-US" w:eastAsia="zh-CN"/>
        </w:rPr>
        <w:t>的非授权使用的</w:t>
      </w:r>
      <w:r>
        <w:rPr>
          <w:rFonts w:hint="eastAsia"/>
          <w:lang w:val="en-US" w:eastAsia="zh-CN"/>
        </w:rPr>
        <w:fldChar w:fldCharType="begin"/>
      </w:r>
      <w:r>
        <w:rPr>
          <w:rFonts w:hint="eastAsia"/>
          <w:lang w:val="en-US" w:eastAsia="zh-CN"/>
        </w:rPr>
        <w:instrText xml:space="preserve"> HYPERLINK "https://baike.baidu.com/item/%E7%9B%B8%E5%85%B3%E6%8A%80%E6%9C%AF/56363062?fromModule=lemma_inlink" \t "https://baike.baidu.com/item/%E7%BD%91%E7%BB%9C%E5%AE%89%E5%85%A8%E6%8A%80%E6%9C%AF/_blank" </w:instrText>
      </w:r>
      <w:r>
        <w:rPr>
          <w:rFonts w:hint="eastAsia"/>
          <w:lang w:val="en-US" w:eastAsia="zh-CN"/>
        </w:rPr>
        <w:fldChar w:fldCharType="separate"/>
      </w:r>
      <w:r>
        <w:rPr>
          <w:rFonts w:hint="eastAsia"/>
        </w:rPr>
        <w:t>相关技术</w:t>
      </w:r>
      <w:r>
        <w:rPr>
          <w:rFonts w:hint="eastAsia"/>
          <w:lang w:val="en-US" w:eastAsia="zh-CN"/>
        </w:rPr>
        <w:fldChar w:fldCharType="end"/>
      </w:r>
      <w:r>
        <w:rPr>
          <w:rFonts w:hint="eastAsia"/>
        </w:rPr>
        <w:t>；物</w:t>
      </w:r>
      <w:r>
        <w:rPr>
          <w:rFonts w:hint="eastAsia"/>
          <w:lang w:val="en-US" w:eastAsia="zh-CN"/>
        </w:rPr>
        <w:t>信息安全</w:t>
      </w:r>
      <w:r>
        <w:rPr>
          <w:rFonts w:hint="eastAsia"/>
        </w:rPr>
        <w:t>应用技术专业教学实习（第五学期）将学生这两年来的成果，进行一个整合，来增加学生的成就感。</w:t>
      </w:r>
    </w:p>
    <w:p>
      <w:pPr>
        <w:pStyle w:val="4"/>
        <w:widowControl/>
        <w:spacing w:beforeAutospacing="0" w:afterAutospacing="0" w:line="360" w:lineRule="auto"/>
        <w:ind w:firstLine="420"/>
        <w:outlineLvl w:val="1"/>
        <w:rPr>
          <w:rFonts w:ascii="宋体" w:hAnsi="宋体" w:eastAsia="宋体" w:cs="宋体"/>
          <w:color w:val="000000"/>
        </w:rPr>
      </w:pPr>
      <w:r>
        <w:rPr>
          <w:rFonts w:hint="eastAsia" w:ascii="宋体" w:hAnsi="宋体" w:eastAsia="宋体" w:cs="宋体"/>
          <w:color w:val="000000"/>
        </w:rPr>
        <w:t>（二）对本专业2023级人才培养方案编制的建议</w:t>
      </w:r>
    </w:p>
    <w:p>
      <w:pPr>
        <w:pStyle w:val="4"/>
        <w:widowControl/>
        <w:spacing w:beforeAutospacing="0" w:afterAutospacing="0" w:line="360" w:lineRule="auto"/>
        <w:ind w:firstLine="420"/>
        <w:rPr>
          <w:rFonts w:ascii="宋体" w:hAnsi="宋体" w:eastAsia="宋体" w:cs="宋体"/>
          <w:color w:val="000000"/>
        </w:rPr>
      </w:pPr>
      <w:r>
        <w:rPr>
          <w:rFonts w:ascii="宋体" w:hAnsi="宋体" w:eastAsia="宋体" w:cs="宋体"/>
          <w:color w:val="000000"/>
        </w:rPr>
        <w:t>1.</w:t>
      </w:r>
      <w:r>
        <w:rPr>
          <w:rFonts w:hint="eastAsia" w:ascii="宋体" w:hAnsi="宋体" w:eastAsia="宋体" w:cs="宋体"/>
          <w:color w:val="000000"/>
        </w:rPr>
        <w:t>人才培养模式建议</w:t>
      </w:r>
    </w:p>
    <w:p>
      <w:pPr>
        <w:pStyle w:val="9"/>
        <w:ind w:firstLine="480"/>
      </w:pPr>
      <w:r>
        <w:rPr>
          <w:rFonts w:hint="eastAsia" w:ascii="宋体" w:hAnsi="宋体" w:eastAsia="宋体" w:cs="宋体"/>
          <w:color w:val="000000"/>
        </w:rPr>
        <w:t>一是符合党的教育方针政策，在人才培养的各个环节设置严格的过程监控和质量保证系统。二是符合国家经济建设的需要，特别是区域经济发展和开源的整体方向。三是符合学校地位和整体定位，培养具备高素质技能型人才</w:t>
      </w:r>
    </w:p>
    <w:p>
      <w:pPr>
        <w:pStyle w:val="4"/>
        <w:widowControl/>
        <w:spacing w:beforeAutospacing="0" w:afterAutospacing="0" w:line="360" w:lineRule="auto"/>
        <w:ind w:firstLine="420"/>
        <w:rPr>
          <w:rFonts w:hint="eastAsia" w:ascii="宋体" w:hAnsi="宋体" w:eastAsia="宋体" w:cs="宋体"/>
          <w:color w:val="000000"/>
        </w:rPr>
      </w:pPr>
      <w:r>
        <w:rPr>
          <w:rFonts w:hint="eastAsia" w:ascii="宋体" w:hAnsi="宋体" w:eastAsia="宋体" w:cs="宋体"/>
          <w:color w:val="000000"/>
        </w:rPr>
        <w:t>2</w:t>
      </w:r>
      <w:r>
        <w:rPr>
          <w:rFonts w:ascii="宋体" w:hAnsi="宋体" w:eastAsia="宋体" w:cs="宋体"/>
          <w:color w:val="000000"/>
        </w:rPr>
        <w:t>.</w:t>
      </w:r>
      <w:r>
        <w:rPr>
          <w:rFonts w:hint="eastAsia" w:ascii="宋体" w:hAnsi="宋体" w:eastAsia="宋体" w:cs="宋体"/>
          <w:color w:val="000000"/>
        </w:rPr>
        <w:t xml:space="preserve"> 制定人才培养模式建议</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(1)“2+1”。本着“学校为主、企业参与”的原则，学生在校学习 2 年，将行业标准、企业文化引入到专业教学;本着“企业为主、学校参与”的原则，学生以准员工身份顶岗实习一年，预就业，实现学生人向社会人的转变，有助于解决学生工作经验短缺的问题。</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(2)“订单式”。与合作，引入设备、技术、标准、管理、师资、企业文化等资源，校企双方共同制定人才培养方案、共同构建课程体系、共同建设实训实习基地，将学习内容与岗位要求结合、学习过程与就业训练结合，学生毕业时就能够进入企业工作。</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(3)“课证结合”。从岗位职业能力分析入手，引入行业企业的技术标准和职业资格认证，实现了人才培养规格与职业资格标准结合、课程内容与职业资格证书结合，学历教育与职业资格教育结合。</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3．师资队伍建设建设</w:t>
      </w:r>
    </w:p>
    <w:p>
      <w:pPr>
        <w:pStyle w:val="4"/>
        <w:widowControl/>
        <w:spacing w:beforeAutospacing="0" w:afterAutospacing="0" w:line="360" w:lineRule="auto"/>
        <w:ind w:firstLine="420"/>
        <w:rPr>
          <w:rFonts w:hint="eastAsia" w:ascii="宋体" w:hAnsi="宋体" w:eastAsia="宋体" w:cs="宋体"/>
          <w:color w:val="000000"/>
        </w:rPr>
      </w:pPr>
      <w:r>
        <w:rPr>
          <w:rFonts w:hint="eastAsia" w:ascii="宋体" w:hAnsi="宋体" w:eastAsia="宋体" w:cs="宋体"/>
          <w:color w:val="000000"/>
        </w:rPr>
        <w:t>高职高专院校软件专业的教师承担着为社会各行各业培训软件技术技能型人才的任务。这种技能型人才必须熟悉各种主流开发技术，有较强的动手能力，并能够随着软件行业的飞速发展的消化、吸收、改进和创新。教育部明确提出，高等职业教师应具备“双师”素质，即专职教师不仅要具有传统意义上专职教师的各项素质《包括学历、学位、职称、教师资格证)，对于兼职教师，如果是以课堂教学为主的兼职教师，应具备教师的各项素质(包括学历、学位、职称、教师资格证)；如果是以实践为主的兼职教师，应具备工程师素质(包括学历、职称、专业技能资格证)。</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4</w:t>
      </w:r>
      <w:r>
        <w:rPr>
          <w:rFonts w:ascii="宋体" w:hAnsi="宋体" w:eastAsia="宋体" w:cs="宋体"/>
          <w:color w:val="000000"/>
        </w:rPr>
        <w:t>.</w:t>
      </w:r>
      <w:r>
        <w:rPr>
          <w:rFonts w:hint="eastAsia" w:ascii="宋体" w:hAnsi="宋体" w:eastAsia="宋体" w:cs="宋体"/>
          <w:color w:val="000000"/>
        </w:rPr>
        <w:t>教学设施建议</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1）加强实验室建设。根据计算机学科发展和教学改革的需要，改革实验教学的组织、内容和方法，增加设计性、综合性实验比重，更新实验教学设备，使实验课真正发挥培养实验、实践和创新能力以及严谨求实科研作风的作用，建议将实验跟课程分离，单独给学分，而且要有针对性地精心设计。</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2）加强教材和图书建设。不同学校的学生基础不一样，教材应该具有不同广度和难度，让教师自主选择程度层次合适的教材，关于教材的编写，国内许多教材的共性是太注重理论和基础，不太重视应用，与实际脱节。教学要经过实践，教材也需要教学实践的考验。</w:t>
      </w:r>
    </w:p>
    <w:p>
      <w:pPr>
        <w:pStyle w:val="4"/>
        <w:widowControl/>
        <w:spacing w:beforeAutospacing="0" w:afterAutospacing="0" w:line="360" w:lineRule="auto"/>
        <w:ind w:firstLine="420"/>
        <w:rPr>
          <w:rFonts w:hint="eastAsia"/>
        </w:rPr>
      </w:pPr>
      <w:r>
        <w:rPr>
          <w:rFonts w:hint="eastAsia" w:ascii="宋体" w:hAnsi="宋体" w:eastAsia="宋体" w:cs="宋体"/>
          <w:color w:val="000000"/>
        </w:rPr>
        <w:t>（3）加强学风建设，要在继续严格考风考纪的基础上，进一步建设优良学风集体，建设优良校园文化氛围。</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194007"/>
    <w:multiLevelType w:val="multilevel"/>
    <w:tmpl w:val="35194007"/>
    <w:lvl w:ilvl="0" w:tentative="0">
      <w:start w:val="1"/>
      <w:numFmt w:val="japaneseCounting"/>
      <w:lvlText w:val="%1、"/>
      <w:lvlJc w:val="left"/>
      <w:pPr>
        <w:ind w:left="1395" w:hanging="720"/>
      </w:pPr>
      <w:rPr>
        <w:rFonts w:hint="default"/>
      </w:rPr>
    </w:lvl>
    <w:lvl w:ilvl="1" w:tentative="0">
      <w:start w:val="1"/>
      <w:numFmt w:val="lowerLetter"/>
      <w:lvlText w:val="%2)"/>
      <w:lvlJc w:val="left"/>
      <w:pPr>
        <w:ind w:left="1555" w:hanging="440"/>
      </w:pPr>
    </w:lvl>
    <w:lvl w:ilvl="2" w:tentative="0">
      <w:start w:val="1"/>
      <w:numFmt w:val="lowerRoman"/>
      <w:lvlText w:val="%3."/>
      <w:lvlJc w:val="right"/>
      <w:pPr>
        <w:ind w:left="1995" w:hanging="440"/>
      </w:pPr>
    </w:lvl>
    <w:lvl w:ilvl="3" w:tentative="0">
      <w:start w:val="1"/>
      <w:numFmt w:val="decimal"/>
      <w:lvlText w:val="%4."/>
      <w:lvlJc w:val="left"/>
      <w:pPr>
        <w:ind w:left="2435" w:hanging="440"/>
      </w:pPr>
    </w:lvl>
    <w:lvl w:ilvl="4" w:tentative="0">
      <w:start w:val="1"/>
      <w:numFmt w:val="lowerLetter"/>
      <w:lvlText w:val="%5)"/>
      <w:lvlJc w:val="left"/>
      <w:pPr>
        <w:ind w:left="2875" w:hanging="440"/>
      </w:pPr>
    </w:lvl>
    <w:lvl w:ilvl="5" w:tentative="0">
      <w:start w:val="1"/>
      <w:numFmt w:val="lowerRoman"/>
      <w:lvlText w:val="%6."/>
      <w:lvlJc w:val="right"/>
      <w:pPr>
        <w:ind w:left="3315" w:hanging="440"/>
      </w:pPr>
    </w:lvl>
    <w:lvl w:ilvl="6" w:tentative="0">
      <w:start w:val="1"/>
      <w:numFmt w:val="decimal"/>
      <w:lvlText w:val="%7."/>
      <w:lvlJc w:val="left"/>
      <w:pPr>
        <w:ind w:left="3755" w:hanging="440"/>
      </w:pPr>
    </w:lvl>
    <w:lvl w:ilvl="7" w:tentative="0">
      <w:start w:val="1"/>
      <w:numFmt w:val="lowerLetter"/>
      <w:lvlText w:val="%8)"/>
      <w:lvlJc w:val="left"/>
      <w:pPr>
        <w:ind w:left="4195" w:hanging="440"/>
      </w:pPr>
    </w:lvl>
    <w:lvl w:ilvl="8" w:tentative="0">
      <w:start w:val="1"/>
      <w:numFmt w:val="lowerRoman"/>
      <w:lvlText w:val="%9."/>
      <w:lvlJc w:val="right"/>
      <w:pPr>
        <w:ind w:left="4635"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5ZjlmZDA2ZTc1YmZkNzJiMDNjNGY1MWFlZDFmN2MifQ=="/>
  </w:docVars>
  <w:rsids>
    <w:rsidRoot w:val="00715317"/>
    <w:rsid w:val="00017C57"/>
    <w:rsid w:val="000D23E3"/>
    <w:rsid w:val="000F7891"/>
    <w:rsid w:val="0010121B"/>
    <w:rsid w:val="00104ADB"/>
    <w:rsid w:val="0010596C"/>
    <w:rsid w:val="00196D74"/>
    <w:rsid w:val="002E601B"/>
    <w:rsid w:val="002F2CC4"/>
    <w:rsid w:val="004548A5"/>
    <w:rsid w:val="0046013F"/>
    <w:rsid w:val="00484653"/>
    <w:rsid w:val="004A4E2E"/>
    <w:rsid w:val="004C1245"/>
    <w:rsid w:val="004E78AD"/>
    <w:rsid w:val="00562A72"/>
    <w:rsid w:val="00605065"/>
    <w:rsid w:val="00630A0D"/>
    <w:rsid w:val="00661E2B"/>
    <w:rsid w:val="00681471"/>
    <w:rsid w:val="0070659B"/>
    <w:rsid w:val="00715317"/>
    <w:rsid w:val="007C4AEF"/>
    <w:rsid w:val="00813438"/>
    <w:rsid w:val="008B1919"/>
    <w:rsid w:val="00A364A1"/>
    <w:rsid w:val="00A627F7"/>
    <w:rsid w:val="00AB4CD1"/>
    <w:rsid w:val="00B22839"/>
    <w:rsid w:val="00B35BCA"/>
    <w:rsid w:val="00C06AF2"/>
    <w:rsid w:val="00CC7090"/>
    <w:rsid w:val="00D750CE"/>
    <w:rsid w:val="00DB5747"/>
    <w:rsid w:val="00E100F5"/>
    <w:rsid w:val="00E33386"/>
    <w:rsid w:val="00EC10C6"/>
    <w:rsid w:val="00F845F7"/>
    <w:rsid w:val="00FB4306"/>
    <w:rsid w:val="00FE349F"/>
    <w:rsid w:val="0B982F1F"/>
    <w:rsid w:val="272A0E33"/>
    <w:rsid w:val="3EAA6BBA"/>
    <w:rsid w:val="483C45F5"/>
    <w:rsid w:val="4BAA15A0"/>
    <w:rsid w:val="6D5C2995"/>
    <w:rsid w:val="6F835874"/>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link w:val="10"/>
    <w:qFormat/>
    <w:uiPriority w:val="99"/>
    <w:pPr>
      <w:spacing w:beforeAutospacing="1" w:afterAutospacing="1"/>
      <w:jc w:val="left"/>
    </w:pPr>
    <w:rPr>
      <w:rFonts w:cs="Times New Roman"/>
      <w:kern w:val="0"/>
      <w:sz w:val="24"/>
    </w:rPr>
  </w:style>
  <w:style w:type="character" w:styleId="7">
    <w:name w:val="Hyperlink"/>
    <w:basedOn w:val="6"/>
    <w:unhideWhenUsed/>
    <w:qFormat/>
    <w:uiPriority w:val="99"/>
    <w:rPr>
      <w:color w:val="0000FF"/>
      <w:u w:val="single"/>
    </w:rPr>
  </w:style>
  <w:style w:type="paragraph" w:styleId="8">
    <w:name w:val="List Paragraph"/>
    <w:basedOn w:val="1"/>
    <w:qFormat/>
    <w:uiPriority w:val="99"/>
    <w:pPr>
      <w:ind w:firstLine="420" w:firstLineChars="200"/>
    </w:pPr>
  </w:style>
  <w:style w:type="paragraph" w:customStyle="1" w:styleId="9">
    <w:name w:val="报告正文"/>
    <w:basedOn w:val="4"/>
    <w:link w:val="11"/>
    <w:qFormat/>
    <w:uiPriority w:val="0"/>
    <w:pPr>
      <w:widowControl/>
      <w:spacing w:beforeAutospacing="0" w:afterAutospacing="0" w:line="360" w:lineRule="auto"/>
      <w:ind w:firstLine="200" w:firstLineChars="200"/>
      <w:jc w:val="both"/>
    </w:pPr>
    <w:rPr>
      <w:rFonts w:ascii="宋体" w:hAnsi="宋体" w:eastAsia="宋体" w:cs="宋体"/>
      <w:color w:val="000000"/>
    </w:rPr>
  </w:style>
  <w:style w:type="character" w:customStyle="1" w:styleId="10">
    <w:name w:val="普通(网站) 字符"/>
    <w:basedOn w:val="6"/>
    <w:link w:val="4"/>
    <w:qFormat/>
    <w:uiPriority w:val="99"/>
    <w:rPr>
      <w:rFonts w:asciiTheme="minorHAnsi" w:hAnsiTheme="minorHAnsi" w:eastAsiaTheme="minorEastAsia"/>
      <w:sz w:val="24"/>
      <w:szCs w:val="24"/>
    </w:rPr>
  </w:style>
  <w:style w:type="character" w:customStyle="1" w:styleId="11">
    <w:name w:val="报告正文 字符"/>
    <w:basedOn w:val="10"/>
    <w:link w:val="9"/>
    <w:qFormat/>
    <w:uiPriority w:val="0"/>
    <w:rPr>
      <w:rFonts w:ascii="宋体" w:hAnsi="宋体" w:cs="宋体" w:eastAsiaTheme="minorEastAsia"/>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毕业生工作单位性质比例</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dLbl>
              <c:idx val="0"/>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民营（私营）企业</a:t>
                    </a:r>
                  </a:p>
                  <a:p>
                    <a:pPr defTabSz="914400">
                      <a:defRPr lang="zh-CN" sz="900" b="0" i="0" u="none" strike="noStrike" kern="1200" baseline="0">
                        <a:solidFill>
                          <a:schemeClr val="tx1">
                            <a:lumMod val="75000"/>
                            <a:lumOff val="25000"/>
                          </a:schemeClr>
                        </a:solidFill>
                        <a:latin typeface="+mn-lt"/>
                        <a:ea typeface="+mn-ea"/>
                        <a:cs typeface="+mn-cs"/>
                      </a:defRPr>
                    </a:pPr>
                    <a:r>
                      <a:rPr lang="en-US" altLang="zh-CN"/>
                      <a:t>62</a:t>
                    </a:r>
                    <a:r>
                      <a:t>%</a:t>
                    </a:r>
                  </a:p>
                </c:rich>
              </c:tx>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1"/>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事业单位1</a:t>
                    </a:r>
                    <a:r>
                      <a:rPr lang="en-US" altLang="zh-CN"/>
                      <a:t>0</a:t>
                    </a:r>
                    <a:r>
                      <a:t>%</a:t>
                    </a:r>
                  </a:p>
                </c:rich>
              </c:tx>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2"/>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国企单位</a:t>
                    </a:r>
                  </a:p>
                  <a:p>
                    <a:pPr defTabSz="914400">
                      <a:defRPr lang="zh-CN" sz="900" b="0" i="0" u="none" strike="noStrike" kern="1200" baseline="0">
                        <a:solidFill>
                          <a:schemeClr val="tx1">
                            <a:lumMod val="75000"/>
                            <a:lumOff val="25000"/>
                          </a:schemeClr>
                        </a:solidFill>
                        <a:latin typeface="+mn-lt"/>
                        <a:ea typeface="+mn-ea"/>
                        <a:cs typeface="+mn-cs"/>
                      </a:defRPr>
                    </a:pPr>
                    <a:r>
                      <a:rPr lang="en-US" altLang="zh-CN"/>
                      <a:t>6</a:t>
                    </a:r>
                    <a:r>
                      <a:t>%</a:t>
                    </a:r>
                  </a:p>
                </c:rich>
              </c:tx>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3"/>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自由职业</a:t>
                    </a:r>
                  </a:p>
                  <a:p>
                    <a:pPr defTabSz="914400">
                      <a:defRPr lang="zh-CN" sz="900" b="0" i="0" u="none" strike="noStrike" kern="1200" baseline="0">
                        <a:solidFill>
                          <a:schemeClr val="tx1">
                            <a:lumMod val="75000"/>
                            <a:lumOff val="25000"/>
                          </a:schemeClr>
                        </a:solidFill>
                        <a:latin typeface="+mn-lt"/>
                        <a:ea typeface="+mn-ea"/>
                        <a:cs typeface="+mn-cs"/>
                      </a:defRPr>
                    </a:pPr>
                    <a:r>
                      <a:rPr lang="en-US" altLang="zh-CN"/>
                      <a:t>5</a:t>
                    </a:r>
                    <a:r>
                      <a:t>%</a:t>
                    </a:r>
                  </a:p>
                </c:rich>
              </c:tx>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4"/>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教育单位</a:t>
                    </a:r>
                  </a:p>
                  <a:p>
                    <a:pPr defTabSz="914400">
                      <a:defRPr lang="zh-CN" sz="900" b="0" i="0" u="none" strike="noStrike" kern="1200" baseline="0">
                        <a:solidFill>
                          <a:schemeClr val="tx1">
                            <a:lumMod val="75000"/>
                            <a:lumOff val="25000"/>
                          </a:schemeClr>
                        </a:solidFill>
                        <a:latin typeface="+mn-lt"/>
                        <a:ea typeface="+mn-ea"/>
                        <a:cs typeface="+mn-cs"/>
                      </a:defRPr>
                    </a:pPr>
                    <a:r>
                      <a:rPr lang="en-US" altLang="zh-CN"/>
                      <a:t>8</a:t>
                    </a:r>
                    <a:r>
                      <a:t>%</a:t>
                    </a:r>
                  </a:p>
                </c:rich>
              </c:tx>
              <c:dLblPos val="outEnd"/>
              <c:showLegendKey val="0"/>
              <c:showVal val="0"/>
              <c:showCatName val="1"/>
              <c:showSerName val="0"/>
              <c:showPercent val="1"/>
              <c:showBubbleSize val="0"/>
              <c:separator>
</c:separator>
              <c:extLst>
                <c:ext xmlns:c15="http://schemas.microsoft.com/office/drawing/2012/chart" uri="{CE6537A1-D6FC-4f65-9D91-7224C49458BB}"/>
              </c:extLst>
            </c:dLbl>
            <c:dLbl>
              <c:idx val="5"/>
              <c:layout/>
              <c:tx>
                <c:rich>
                  <a:bodyPr rot="0" spcFirstLastPara="1"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其他</a:t>
                    </a:r>
                  </a:p>
                  <a:p>
                    <a:pPr defTabSz="914400">
                      <a:defRPr lang="zh-CN" sz="900" b="0" i="0" u="none" strike="noStrike" kern="1200" baseline="0">
                        <a:solidFill>
                          <a:schemeClr val="tx1">
                            <a:lumMod val="75000"/>
                            <a:lumOff val="25000"/>
                          </a:schemeClr>
                        </a:solidFill>
                        <a:latin typeface="+mn-lt"/>
                        <a:ea typeface="+mn-ea"/>
                        <a:cs typeface="+mn-cs"/>
                      </a:defRPr>
                    </a:pPr>
                    <a:r>
                      <a:rPr lang="en-US" altLang="zh-CN"/>
                      <a:t>9</a:t>
                    </a:r>
                    <a:r>
                      <a:t>%</a:t>
                    </a:r>
                  </a:p>
                </c:rich>
              </c:tx>
              <c:dLblPos val="out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民营（私营）企业</c:v>
                </c:pt>
                <c:pt idx="1">
                  <c:v>事业单位</c:v>
                </c:pt>
                <c:pt idx="2">
                  <c:v>国企单位</c:v>
                </c:pt>
                <c:pt idx="3">
                  <c:v>自由职业</c:v>
                </c:pt>
                <c:pt idx="4">
                  <c:v>教育单位</c:v>
                </c:pt>
                <c:pt idx="5">
                  <c:v>其他</c:v>
                </c:pt>
              </c:strCache>
            </c:strRef>
          </c:cat>
          <c:val>
            <c:numRef>
              <c:f>Sheet1!$B$2:$B$7</c:f>
              <c:numCache>
                <c:formatCode>0%</c:formatCode>
                <c:ptCount val="6"/>
                <c:pt idx="0">
                  <c:v>0.53</c:v>
                </c:pt>
                <c:pt idx="1">
                  <c:v>0.13</c:v>
                </c:pt>
                <c:pt idx="2">
                  <c:v>0.07</c:v>
                </c:pt>
                <c:pt idx="3">
                  <c:v>0.07</c:v>
                </c:pt>
                <c:pt idx="4">
                  <c:v>0.07</c:v>
                </c:pt>
                <c:pt idx="5">
                  <c:v>0.13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7246</Words>
  <Characters>7450</Characters>
  <Lines>65</Lines>
  <Paragraphs>18</Paragraphs>
  <TotalTime>6</TotalTime>
  <ScaleCrop>false</ScaleCrop>
  <LinksUpToDate>false</LinksUpToDate>
  <CharactersWithSpaces>7469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2023-05-18T01:40:00Z</dcterms:created>
  <dc:creator>jwc</dc:creator>
  <cp:lastModifiedBy>老段</cp:lastModifiedBy>
  <cp:lastPrinted>2023-05-26T09:02:12Z</cp:lastPrinted>
  <dcterms:modified xsi:type="dcterms:W3CDTF">2023-05-26T09:03:46Z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8F562791FFB142D698CCAD07B5806A99_13</vt:lpwstr>
  </property>
</Properties>
</file>