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宋体" w:eastAsia="黑体"/>
          <w:b/>
          <w:bCs/>
          <w:sz w:val="36"/>
          <w:szCs w:val="36"/>
        </w:rPr>
      </w:pPr>
    </w:p>
    <w:p>
      <w:pPr>
        <w:spacing w:line="360" w:lineRule="auto"/>
        <w:jc w:val="center"/>
        <w:rPr>
          <w:rFonts w:ascii="黑体" w:hAnsi="宋体" w:eastAsia="黑体"/>
          <w:b/>
          <w:bCs/>
          <w:sz w:val="36"/>
          <w:szCs w:val="36"/>
        </w:rPr>
      </w:pPr>
      <w:r>
        <w:rPr>
          <w:rFonts w:hint="eastAsia" w:ascii="黑体" w:hAnsi="宋体" w:eastAsia="黑体"/>
          <w:b/>
          <w:bCs/>
          <w:sz w:val="36"/>
          <w:szCs w:val="36"/>
        </w:rPr>
        <w:t>高</w:t>
      </w:r>
      <w:r>
        <w:rPr>
          <w:rFonts w:hint="eastAsia" w:ascii="黑体" w:hAnsi="黑体" w:eastAsia="黑体"/>
          <w:b/>
          <w:sz w:val="36"/>
          <w:szCs w:val="36"/>
        </w:rPr>
        <w:t>　</w:t>
      </w:r>
      <w:r>
        <w:rPr>
          <w:rFonts w:hint="eastAsia" w:ascii="黑体" w:hAnsi="宋体" w:eastAsia="黑体"/>
          <w:b/>
          <w:bCs/>
          <w:sz w:val="36"/>
          <w:szCs w:val="36"/>
        </w:rPr>
        <w:t>等</w:t>
      </w:r>
      <w:r>
        <w:rPr>
          <w:rFonts w:hint="eastAsia" w:ascii="黑体" w:hAnsi="黑体" w:eastAsia="黑体"/>
          <w:b/>
          <w:sz w:val="36"/>
          <w:szCs w:val="36"/>
        </w:rPr>
        <w:t>　</w:t>
      </w:r>
      <w:r>
        <w:rPr>
          <w:rFonts w:hint="eastAsia" w:ascii="黑体" w:hAnsi="宋体" w:eastAsia="黑体"/>
          <w:b/>
          <w:bCs/>
          <w:sz w:val="36"/>
          <w:szCs w:val="36"/>
        </w:rPr>
        <w:t>职</w:t>
      </w:r>
      <w:r>
        <w:rPr>
          <w:rFonts w:hint="eastAsia" w:ascii="黑体" w:hAnsi="黑体" w:eastAsia="黑体"/>
          <w:b/>
          <w:sz w:val="36"/>
          <w:szCs w:val="36"/>
        </w:rPr>
        <w:t>　</w:t>
      </w:r>
      <w:r>
        <w:rPr>
          <w:rFonts w:hint="eastAsia" w:ascii="黑体" w:hAnsi="宋体" w:eastAsia="黑体"/>
          <w:b/>
          <w:bCs/>
          <w:sz w:val="36"/>
          <w:szCs w:val="36"/>
        </w:rPr>
        <w:t>业</w:t>
      </w:r>
      <w:r>
        <w:rPr>
          <w:rFonts w:hint="eastAsia" w:ascii="黑体" w:hAnsi="黑体" w:eastAsia="黑体"/>
          <w:b/>
          <w:sz w:val="36"/>
          <w:szCs w:val="36"/>
        </w:rPr>
        <w:t>　</w:t>
      </w:r>
      <w:r>
        <w:rPr>
          <w:rFonts w:hint="eastAsia" w:ascii="黑体" w:hAnsi="宋体" w:eastAsia="黑体"/>
          <w:b/>
          <w:bCs/>
          <w:sz w:val="36"/>
          <w:szCs w:val="36"/>
        </w:rPr>
        <w:t>教</w:t>
      </w:r>
      <w:r>
        <w:rPr>
          <w:rFonts w:hint="eastAsia" w:ascii="黑体" w:hAnsi="黑体" w:eastAsia="黑体"/>
          <w:b/>
          <w:sz w:val="36"/>
          <w:szCs w:val="36"/>
        </w:rPr>
        <w:t>　</w:t>
      </w:r>
      <w:r>
        <w:rPr>
          <w:rFonts w:hint="eastAsia" w:ascii="黑体" w:hAnsi="宋体" w:eastAsia="黑体"/>
          <w:b/>
          <w:bCs/>
          <w:sz w:val="36"/>
          <w:szCs w:val="36"/>
        </w:rPr>
        <w:t>育</w:t>
      </w:r>
    </w:p>
    <w:p>
      <w:pPr>
        <w:spacing w:line="360" w:lineRule="auto"/>
        <w:jc w:val="center"/>
        <w:rPr>
          <w:rFonts w:ascii="宋体" w:hAnsi="宋体"/>
          <w:b/>
          <w:bCs/>
          <w:sz w:val="48"/>
          <w:szCs w:val="48"/>
        </w:rPr>
      </w:pPr>
    </w:p>
    <w:p>
      <w:pPr>
        <w:spacing w:line="360" w:lineRule="auto"/>
        <w:jc w:val="center"/>
        <w:rPr>
          <w:rFonts w:ascii="宋体" w:hAnsi="宋体"/>
          <w:b/>
          <w:bCs/>
          <w:sz w:val="48"/>
          <w:szCs w:val="48"/>
        </w:rPr>
      </w:pPr>
    </w:p>
    <w:p>
      <w:pPr>
        <w:spacing w:line="360" w:lineRule="auto"/>
        <w:jc w:val="center"/>
        <w:rPr>
          <w:rFonts w:ascii="宋体" w:hAnsi="宋体"/>
          <w:b/>
          <w:bCs/>
          <w:sz w:val="48"/>
          <w:szCs w:val="48"/>
        </w:rPr>
      </w:pPr>
      <w:r>
        <w:rPr>
          <w:rFonts w:hint="eastAsia" w:ascii="宋体" w:hAnsi="宋体"/>
          <w:b/>
          <w:bCs/>
          <w:sz w:val="48"/>
          <w:szCs w:val="48"/>
        </w:rPr>
        <w:t>物联网应用技术专业</w:t>
      </w:r>
    </w:p>
    <w:p>
      <w:pPr>
        <w:spacing w:line="360" w:lineRule="auto"/>
        <w:jc w:val="center"/>
        <w:rPr>
          <w:rFonts w:ascii="宋体" w:hAnsi="宋体"/>
          <w:b/>
          <w:bCs/>
          <w:sz w:val="48"/>
          <w:szCs w:val="48"/>
        </w:rPr>
      </w:pPr>
      <w:r>
        <w:rPr>
          <w:rFonts w:hint="eastAsia" w:ascii="宋体" w:hAnsi="宋体"/>
          <w:b/>
          <w:bCs/>
          <w:sz w:val="48"/>
          <w:szCs w:val="48"/>
        </w:rPr>
        <w:t>人才培养方案</w:t>
      </w:r>
    </w:p>
    <w:p>
      <w:pPr>
        <w:spacing w:line="360" w:lineRule="auto"/>
        <w:jc w:val="center"/>
        <w:rPr>
          <w:rFonts w:ascii="宋体" w:hAnsi="宋体"/>
          <w:b/>
          <w:sz w:val="48"/>
          <w:szCs w:val="48"/>
        </w:rPr>
      </w:pPr>
    </w:p>
    <w:p>
      <w:pPr>
        <w:spacing w:line="360" w:lineRule="auto"/>
        <w:ind w:firstLine="2310" w:firstLineChars="1100"/>
        <w:jc w:val="left"/>
        <w:rPr>
          <w:rFonts w:ascii="宋体" w:hAnsi="宋体"/>
          <w:sz w:val="28"/>
          <w:szCs w:val="28"/>
        </w:rPr>
      </w:pPr>
      <w:r>
        <w:commentReference w:id="0"/>
      </w:r>
      <w:r>
        <w:rPr>
          <w:rFonts w:hint="eastAsia" w:ascii="宋体" w:hAnsi="宋体"/>
        </w:rPr>
        <mc:AlternateContent>
          <mc:Choice Requires="wps">
            <w:drawing>
              <wp:anchor distT="0" distB="0" distL="114300" distR="114300" simplePos="0" relativeHeight="251659264" behindDoc="0" locked="0" layoutInCell="1" allowOverlap="1">
                <wp:simplePos x="0" y="0"/>
                <wp:positionH relativeFrom="column">
                  <wp:posOffset>1689735</wp:posOffset>
                </wp:positionH>
                <wp:positionV relativeFrom="paragraph">
                  <wp:posOffset>205740</wp:posOffset>
                </wp:positionV>
                <wp:extent cx="1143000" cy="3048000"/>
                <wp:effectExtent l="0" t="0" r="0" b="0"/>
                <wp:wrapNone/>
                <wp:docPr id="74" name="Text Box 20"/>
                <wp:cNvGraphicFramePr/>
                <a:graphic xmlns:a="http://schemas.openxmlformats.org/drawingml/2006/main">
                  <a:graphicData uri="http://schemas.microsoft.com/office/word/2010/wordprocessingShape">
                    <wps:wsp>
                      <wps:cNvSpPr txBox="1"/>
                      <wps:spPr>
                        <a:xfrm>
                          <a:off x="0" y="0"/>
                          <a:ext cx="1143000" cy="3048000"/>
                        </a:xfrm>
                        <a:prstGeom prst="rect">
                          <a:avLst/>
                        </a:prstGeom>
                        <a:solidFill>
                          <a:srgbClr val="FFFFFF"/>
                        </a:solidFill>
                        <a:ln w="9525">
                          <a:noFill/>
                        </a:ln>
                      </wps:spPr>
                      <wps:txbx>
                        <w:txbxContent>
                          <w:p>
                            <w:pPr>
                              <w:spacing w:line="360" w:lineRule="auto"/>
                              <w:jc w:val="distribute"/>
                              <w:rPr>
                                <w:rFonts w:ascii="黑体" w:hAnsi="黑体" w:eastAsia="黑体"/>
                                <w:b/>
                                <w:sz w:val="28"/>
                                <w:szCs w:val="28"/>
                              </w:rPr>
                            </w:pPr>
                            <w:r>
                              <w:rPr>
                                <w:rFonts w:hint="eastAsia" w:ascii="黑体" w:hAnsi="黑体" w:eastAsia="黑体"/>
                                <w:b/>
                                <w:sz w:val="28"/>
                                <w:szCs w:val="28"/>
                              </w:rPr>
                              <w:t>学</w:t>
                            </w:r>
                            <w:r>
                              <w:rPr>
                                <w:rFonts w:ascii="黑体" w:hAnsi="黑体" w:eastAsia="黑体"/>
                                <w:b/>
                                <w:sz w:val="28"/>
                                <w:szCs w:val="28"/>
                              </w:rPr>
                              <w:t xml:space="preserve">    </w:t>
                            </w:r>
                            <w:r>
                              <w:rPr>
                                <w:rFonts w:hint="eastAsia" w:ascii="黑体" w:hAnsi="黑体" w:eastAsia="黑体"/>
                                <w:b/>
                                <w:sz w:val="28"/>
                                <w:szCs w:val="28"/>
                              </w:rPr>
                              <w:t>制</w:t>
                            </w:r>
                          </w:p>
                          <w:p>
                            <w:pPr>
                              <w:spacing w:line="360" w:lineRule="auto"/>
                              <w:jc w:val="distribute"/>
                              <w:rPr>
                                <w:rFonts w:ascii="黑体" w:hAnsi="黑体" w:eastAsia="黑体"/>
                                <w:b/>
                                <w:sz w:val="28"/>
                                <w:szCs w:val="28"/>
                              </w:rPr>
                            </w:pPr>
                            <w:r>
                              <w:rPr>
                                <w:rFonts w:hint="eastAsia" w:ascii="黑体" w:hAnsi="黑体" w:eastAsia="黑体"/>
                                <w:b/>
                                <w:sz w:val="28"/>
                                <w:szCs w:val="28"/>
                              </w:rPr>
                              <w:t>专业代码</w:t>
                            </w:r>
                          </w:p>
                          <w:p>
                            <w:pPr>
                              <w:spacing w:line="360" w:lineRule="auto"/>
                              <w:jc w:val="distribute"/>
                              <w:rPr>
                                <w:rFonts w:ascii="黑体" w:hAnsi="黑体" w:eastAsia="黑体"/>
                                <w:b/>
                                <w:sz w:val="28"/>
                                <w:szCs w:val="28"/>
                              </w:rPr>
                            </w:pPr>
                            <w:r>
                              <w:rPr>
                                <w:rFonts w:hint="eastAsia" w:ascii="黑体" w:hAnsi="黑体" w:eastAsia="黑体"/>
                                <w:b/>
                                <w:sz w:val="28"/>
                                <w:szCs w:val="28"/>
                              </w:rPr>
                              <w:t>适用年级</w:t>
                            </w:r>
                          </w:p>
                          <w:p>
                            <w:pPr>
                              <w:spacing w:line="360" w:lineRule="auto"/>
                              <w:jc w:val="distribute"/>
                              <w:rPr>
                                <w:rFonts w:ascii="黑体" w:hAnsi="黑体" w:eastAsia="黑体"/>
                                <w:b/>
                                <w:sz w:val="28"/>
                                <w:szCs w:val="28"/>
                              </w:rPr>
                            </w:pPr>
                            <w:r>
                              <w:rPr>
                                <w:rFonts w:hint="eastAsia" w:ascii="黑体" w:hAnsi="黑体" w:eastAsia="黑体"/>
                                <w:b/>
                                <w:sz w:val="28"/>
                                <w:szCs w:val="28"/>
                              </w:rPr>
                              <w:t>编制人</w:t>
                            </w:r>
                          </w:p>
                          <w:p>
                            <w:pPr>
                              <w:spacing w:line="360" w:lineRule="auto"/>
                              <w:jc w:val="distribute"/>
                              <w:rPr>
                                <w:rFonts w:ascii="黑体" w:hAnsi="黑体" w:eastAsia="黑体"/>
                                <w:b/>
                                <w:sz w:val="28"/>
                                <w:szCs w:val="28"/>
                              </w:rPr>
                            </w:pPr>
                            <w:r>
                              <w:rPr>
                                <w:rFonts w:hint="eastAsia" w:ascii="黑体" w:hAnsi="黑体" w:eastAsia="黑体"/>
                                <w:b/>
                                <w:sz w:val="28"/>
                                <w:szCs w:val="28"/>
                              </w:rPr>
                              <w:t>审核人</w:t>
                            </w:r>
                          </w:p>
                          <w:p>
                            <w:pPr>
                              <w:spacing w:line="360" w:lineRule="auto"/>
                              <w:jc w:val="distribute"/>
                              <w:rPr>
                                <w:sz w:val="28"/>
                                <w:szCs w:val="28"/>
                              </w:rPr>
                            </w:pPr>
                            <w:r>
                              <w:rPr>
                                <w:rFonts w:hint="eastAsia" w:ascii="黑体" w:hAnsi="黑体" w:eastAsia="黑体"/>
                                <w:b/>
                                <w:sz w:val="28"/>
                                <w:szCs w:val="28"/>
                              </w:rPr>
                              <w:t>复审人</w:t>
                            </w:r>
                          </w:p>
                        </w:txbxContent>
                      </wps:txbx>
                      <wps:bodyPr upright="1"/>
                    </wps:wsp>
                  </a:graphicData>
                </a:graphic>
              </wp:anchor>
            </w:drawing>
          </mc:Choice>
          <mc:Fallback>
            <w:pict>
              <v:shape id="Text Box 20" o:spid="_x0000_s1026" o:spt="202" type="#_x0000_t202" style="position:absolute;left:0pt;margin-left:133.05pt;margin-top:16.2pt;height:240pt;width:90pt;z-index:251659264;mso-width-relative:page;mso-height-relative:page;" fillcolor="#FFFFFF" filled="t" stroked="f" coordsize="21600,21600" o:gfxdata="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RkUhrtcAAAAKAQAADwAAAAAAAAABACAAAAAiAAAAZHJzL2Rvd25yZXYueG1sUEsBAhQAFAAA&#10;AAgAh07iQHAGWA63AQAAggMAAA4AAAAAAAAAAQAgAAAAJgEAAGRycy9lMm9Eb2MueG1sUEsFBgAA&#10;AAAGAAYAWQEAAE8FAAAAAA==&#10;">
                <v:fill on="t" focussize="0,0"/>
                <v:stroke on="f"/>
                <v:imagedata o:title=""/>
                <o:lock v:ext="edit" aspectratio="f"/>
                <v:textbox>
                  <w:txbxContent>
                    <w:p>
                      <w:pPr>
                        <w:spacing w:line="360" w:lineRule="auto"/>
                        <w:jc w:val="distribute"/>
                        <w:rPr>
                          <w:rFonts w:ascii="黑体" w:hAnsi="黑体" w:eastAsia="黑体"/>
                          <w:b/>
                          <w:sz w:val="28"/>
                          <w:szCs w:val="28"/>
                        </w:rPr>
                      </w:pPr>
                      <w:r>
                        <w:rPr>
                          <w:rFonts w:hint="eastAsia" w:ascii="黑体" w:hAnsi="黑体" w:eastAsia="黑体"/>
                          <w:b/>
                          <w:sz w:val="28"/>
                          <w:szCs w:val="28"/>
                        </w:rPr>
                        <w:t>学</w:t>
                      </w:r>
                      <w:r>
                        <w:rPr>
                          <w:rFonts w:ascii="黑体" w:hAnsi="黑体" w:eastAsia="黑体"/>
                          <w:b/>
                          <w:sz w:val="28"/>
                          <w:szCs w:val="28"/>
                        </w:rPr>
                        <w:t xml:space="preserve">    </w:t>
                      </w:r>
                      <w:r>
                        <w:rPr>
                          <w:rFonts w:hint="eastAsia" w:ascii="黑体" w:hAnsi="黑体" w:eastAsia="黑体"/>
                          <w:b/>
                          <w:sz w:val="28"/>
                          <w:szCs w:val="28"/>
                        </w:rPr>
                        <w:t>制</w:t>
                      </w:r>
                    </w:p>
                    <w:p>
                      <w:pPr>
                        <w:spacing w:line="360" w:lineRule="auto"/>
                        <w:jc w:val="distribute"/>
                        <w:rPr>
                          <w:rFonts w:ascii="黑体" w:hAnsi="黑体" w:eastAsia="黑体"/>
                          <w:b/>
                          <w:sz w:val="28"/>
                          <w:szCs w:val="28"/>
                        </w:rPr>
                      </w:pPr>
                      <w:r>
                        <w:rPr>
                          <w:rFonts w:hint="eastAsia" w:ascii="黑体" w:hAnsi="黑体" w:eastAsia="黑体"/>
                          <w:b/>
                          <w:sz w:val="28"/>
                          <w:szCs w:val="28"/>
                        </w:rPr>
                        <w:t>专业代码</w:t>
                      </w:r>
                    </w:p>
                    <w:p>
                      <w:pPr>
                        <w:spacing w:line="360" w:lineRule="auto"/>
                        <w:jc w:val="distribute"/>
                        <w:rPr>
                          <w:rFonts w:ascii="黑体" w:hAnsi="黑体" w:eastAsia="黑体"/>
                          <w:b/>
                          <w:sz w:val="28"/>
                          <w:szCs w:val="28"/>
                        </w:rPr>
                      </w:pPr>
                      <w:r>
                        <w:rPr>
                          <w:rFonts w:hint="eastAsia" w:ascii="黑体" w:hAnsi="黑体" w:eastAsia="黑体"/>
                          <w:b/>
                          <w:sz w:val="28"/>
                          <w:szCs w:val="28"/>
                        </w:rPr>
                        <w:t>适用年级</w:t>
                      </w:r>
                    </w:p>
                    <w:p>
                      <w:pPr>
                        <w:spacing w:line="360" w:lineRule="auto"/>
                        <w:jc w:val="distribute"/>
                        <w:rPr>
                          <w:rFonts w:ascii="黑体" w:hAnsi="黑体" w:eastAsia="黑体"/>
                          <w:b/>
                          <w:sz w:val="28"/>
                          <w:szCs w:val="28"/>
                        </w:rPr>
                      </w:pPr>
                      <w:r>
                        <w:rPr>
                          <w:rFonts w:hint="eastAsia" w:ascii="黑体" w:hAnsi="黑体" w:eastAsia="黑体"/>
                          <w:b/>
                          <w:sz w:val="28"/>
                          <w:szCs w:val="28"/>
                        </w:rPr>
                        <w:t>编制人</w:t>
                      </w:r>
                    </w:p>
                    <w:p>
                      <w:pPr>
                        <w:spacing w:line="360" w:lineRule="auto"/>
                        <w:jc w:val="distribute"/>
                        <w:rPr>
                          <w:rFonts w:ascii="黑体" w:hAnsi="黑体" w:eastAsia="黑体"/>
                          <w:b/>
                          <w:sz w:val="28"/>
                          <w:szCs w:val="28"/>
                        </w:rPr>
                      </w:pPr>
                      <w:r>
                        <w:rPr>
                          <w:rFonts w:hint="eastAsia" w:ascii="黑体" w:hAnsi="黑体" w:eastAsia="黑体"/>
                          <w:b/>
                          <w:sz w:val="28"/>
                          <w:szCs w:val="28"/>
                        </w:rPr>
                        <w:t>审核人</w:t>
                      </w:r>
                    </w:p>
                    <w:p>
                      <w:pPr>
                        <w:spacing w:line="360" w:lineRule="auto"/>
                        <w:jc w:val="distribute"/>
                        <w:rPr>
                          <w:sz w:val="28"/>
                          <w:szCs w:val="28"/>
                        </w:rPr>
                      </w:pPr>
                      <w:r>
                        <w:rPr>
                          <w:rFonts w:hint="eastAsia" w:ascii="黑体" w:hAnsi="黑体" w:eastAsia="黑体"/>
                          <w:b/>
                          <w:sz w:val="28"/>
                          <w:szCs w:val="28"/>
                        </w:rPr>
                        <w:t>复审人</w:t>
                      </w:r>
                    </w:p>
                  </w:txbxContent>
                </v:textbox>
              </v:shape>
            </w:pict>
          </mc:Fallback>
        </mc:AlternateContent>
      </w:r>
      <w:r>
        <w:rPr>
          <w:rFonts w:hint="eastAsia" w:ascii="宋体" w:hAnsi="宋体"/>
        </w:rPr>
        <mc:AlternateContent>
          <mc:Choice Requires="wps">
            <w:drawing>
              <wp:anchor distT="0" distB="0" distL="114300" distR="114300" simplePos="0" relativeHeight="251660288" behindDoc="0" locked="0" layoutInCell="1" allowOverlap="1">
                <wp:simplePos x="0" y="0"/>
                <wp:positionH relativeFrom="column">
                  <wp:posOffset>2699385</wp:posOffset>
                </wp:positionH>
                <wp:positionV relativeFrom="paragraph">
                  <wp:posOffset>148590</wp:posOffset>
                </wp:positionV>
                <wp:extent cx="3019425" cy="3095625"/>
                <wp:effectExtent l="0" t="0" r="0" b="0"/>
                <wp:wrapNone/>
                <wp:docPr id="73" name="文本框 2"/>
                <wp:cNvGraphicFramePr/>
                <a:graphic xmlns:a="http://schemas.openxmlformats.org/drawingml/2006/main">
                  <a:graphicData uri="http://schemas.microsoft.com/office/word/2010/wordprocessingShape">
                    <wps:wsp>
                      <wps:cNvSpPr txBox="1"/>
                      <wps:spPr>
                        <a:xfrm>
                          <a:off x="0" y="0"/>
                          <a:ext cx="3019425" cy="3095625"/>
                        </a:xfrm>
                        <a:prstGeom prst="rect">
                          <a:avLst/>
                        </a:prstGeom>
                        <a:noFill/>
                        <a:ln w="9525">
                          <a:noFill/>
                        </a:ln>
                      </wps:spPr>
                      <wps:txbx>
                        <w:txbxContent>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三　年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30"/>
                                <w:szCs w:val="30"/>
                                <w:u w:val="thick"/>
                              </w:rPr>
                              <w:t>510102</w:t>
                            </w:r>
                            <w:r>
                              <w:rPr>
                                <w:rFonts w:hint="eastAsia" w:ascii="黑体" w:hAnsi="黑体" w:eastAsia="黑体"/>
                                <w:b/>
                                <w:sz w:val="30"/>
                                <w:szCs w:val="30"/>
                                <w:u w:val="thick"/>
                              </w:rPr>
                              <w:t xml:space="preserve">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28"/>
                                <w:szCs w:val="28"/>
                                <w:u w:val="thick"/>
                              </w:rPr>
                              <w:t>20</w:t>
                            </w:r>
                            <w:r>
                              <w:rPr>
                                <w:rFonts w:hint="eastAsia" w:ascii="黑体" w:hAnsi="黑体" w:eastAsia="黑体"/>
                                <w:b/>
                                <w:sz w:val="28"/>
                                <w:szCs w:val="28"/>
                                <w:u w:val="thick"/>
                              </w:rPr>
                              <w:t>23级</w:t>
                            </w:r>
                            <w:r>
                              <w:rPr>
                                <w:rFonts w:hint="eastAsia" w:ascii="黑体" w:hAnsi="黑体" w:eastAsia="黑体"/>
                                <w:b/>
                                <w:sz w:val="30"/>
                                <w:szCs w:val="30"/>
                                <w:u w:val="thick"/>
                              </w:rPr>
                              <w:t xml:space="preserve">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rPr>
                              <w:t xml:space="preserve">高　亭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lang w:val="en-US" w:eastAsia="zh-CN"/>
                              </w:rPr>
                              <w:t xml:space="preserve"> 杨</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明 </w:t>
                            </w:r>
                            <w:r>
                              <w:rPr>
                                <w:rFonts w:hint="eastAsia" w:ascii="黑体" w:hAnsi="黑体" w:eastAsia="黑体"/>
                                <w:b/>
                                <w:sz w:val="30"/>
                                <w:szCs w:val="30"/>
                                <w:u w:val="thick"/>
                              </w:rPr>
                              <w:t xml:space="preserve">　 </w:t>
                            </w:r>
                            <w:r>
                              <w:rPr>
                                <w:rFonts w:ascii="黑体" w:hAnsi="黑体" w:eastAsia="黑体"/>
                                <w:b/>
                                <w:sz w:val="30"/>
                                <w:szCs w:val="30"/>
                                <w:u w:val="thick"/>
                              </w:rPr>
                              <w:t xml:space="preserve">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段红喜  　</w:t>
                            </w:r>
                            <w:r>
                              <w:rPr>
                                <w:rFonts w:ascii="黑体" w:hAnsi="黑体" w:eastAsia="黑体"/>
                                <w:b/>
                                <w:sz w:val="30"/>
                                <w:szCs w:val="30"/>
                                <w:u w:val="thick"/>
                              </w:rPr>
                              <w:t xml:space="preserve"> </w:t>
                            </w:r>
                          </w:p>
                          <w:p>
                            <w:pPr>
                              <w:jc w:val="left"/>
                              <w:rPr>
                                <w:rFonts w:ascii="黑体" w:hAnsi="黑体" w:eastAsia="黑体"/>
                                <w:sz w:val="30"/>
                                <w:szCs w:val="30"/>
                              </w:rPr>
                            </w:pPr>
                          </w:p>
                        </w:txbxContent>
                      </wps:txbx>
                      <wps:bodyPr upright="1"/>
                    </wps:wsp>
                  </a:graphicData>
                </a:graphic>
              </wp:anchor>
            </w:drawing>
          </mc:Choice>
          <mc:Fallback>
            <w:pict>
              <v:shape id="文本框 2" o:spid="_x0000_s1026" o:spt="202" type="#_x0000_t202" style="position:absolute;left:0pt;margin-left:212.55pt;margin-top:11.7pt;height:243.75pt;width:237.75pt;z-index:251660288;mso-width-relative:page;mso-height-relative:page;" filled="f" stroked="f" coordsize="21600,21600" o:gfxdata="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GdiwVLWAAAACgEAAA8AAAAAAAAAAQAgAAAAIgAAAGRycy9kb3ducmV2LnhtbFBLAQIUABQAAAAI&#10;AIdO4kCdADuAtgEAAFkDAAAOAAAAAAAAAAEAIAAAACUBAABkcnMvZTJvRG9jLnhtbFBLBQYAAAAA&#10;BgAGAFkBAABNBQAAAAA=&#10;">
                <v:fill on="f" focussize="0,0"/>
                <v:stroke on="f"/>
                <v:imagedata o:title=""/>
                <o:lock v:ext="edit" aspectratio="f"/>
                <v:textbox>
                  <w:txbxContent>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三　年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30"/>
                          <w:szCs w:val="30"/>
                          <w:u w:val="thick"/>
                        </w:rPr>
                        <w:t>510102</w:t>
                      </w:r>
                      <w:r>
                        <w:rPr>
                          <w:rFonts w:hint="eastAsia" w:ascii="黑体" w:hAnsi="黑体" w:eastAsia="黑体"/>
                          <w:b/>
                          <w:sz w:val="30"/>
                          <w:szCs w:val="30"/>
                          <w:u w:val="thick"/>
                        </w:rPr>
                        <w:t xml:space="preserve">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28"/>
                          <w:szCs w:val="28"/>
                          <w:u w:val="thick"/>
                        </w:rPr>
                        <w:t>20</w:t>
                      </w:r>
                      <w:r>
                        <w:rPr>
                          <w:rFonts w:hint="eastAsia" w:ascii="黑体" w:hAnsi="黑体" w:eastAsia="黑体"/>
                          <w:b/>
                          <w:sz w:val="28"/>
                          <w:szCs w:val="28"/>
                          <w:u w:val="thick"/>
                        </w:rPr>
                        <w:t>23级</w:t>
                      </w:r>
                      <w:r>
                        <w:rPr>
                          <w:rFonts w:hint="eastAsia" w:ascii="黑体" w:hAnsi="黑体" w:eastAsia="黑体"/>
                          <w:b/>
                          <w:sz w:val="30"/>
                          <w:szCs w:val="30"/>
                          <w:u w:val="thick"/>
                        </w:rPr>
                        <w:t xml:space="preserve">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rPr>
                        <w:t xml:space="preserve">高　亭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lang w:val="en-US" w:eastAsia="zh-CN"/>
                        </w:rPr>
                        <w:t xml:space="preserve"> 杨</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明 </w:t>
                      </w:r>
                      <w:r>
                        <w:rPr>
                          <w:rFonts w:hint="eastAsia" w:ascii="黑体" w:hAnsi="黑体" w:eastAsia="黑体"/>
                          <w:b/>
                          <w:sz w:val="30"/>
                          <w:szCs w:val="30"/>
                          <w:u w:val="thick"/>
                        </w:rPr>
                        <w:t xml:space="preserve">　 </w:t>
                      </w:r>
                      <w:r>
                        <w:rPr>
                          <w:rFonts w:ascii="黑体" w:hAnsi="黑体" w:eastAsia="黑体"/>
                          <w:b/>
                          <w:sz w:val="30"/>
                          <w:szCs w:val="30"/>
                          <w:u w:val="thick"/>
                        </w:rPr>
                        <w:t xml:space="preserve">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段红喜  　</w:t>
                      </w:r>
                      <w:r>
                        <w:rPr>
                          <w:rFonts w:ascii="黑体" w:hAnsi="黑体" w:eastAsia="黑体"/>
                          <w:b/>
                          <w:sz w:val="30"/>
                          <w:szCs w:val="30"/>
                          <w:u w:val="thick"/>
                        </w:rPr>
                        <w:t xml:space="preserve"> </w:t>
                      </w:r>
                    </w:p>
                    <w:p>
                      <w:pPr>
                        <w:jc w:val="left"/>
                        <w:rPr>
                          <w:rFonts w:ascii="黑体" w:hAnsi="黑体" w:eastAsia="黑体"/>
                          <w:sz w:val="30"/>
                          <w:szCs w:val="30"/>
                        </w:rPr>
                      </w:pPr>
                    </w:p>
                  </w:txbxContent>
                </v:textbox>
              </v:shape>
            </w:pict>
          </mc:Fallback>
        </mc:AlternateContent>
      </w:r>
    </w:p>
    <w:p>
      <w:pPr>
        <w:spacing w:line="360" w:lineRule="auto"/>
        <w:rPr>
          <w:rFonts w:ascii="宋体" w:hAnsi="宋体"/>
        </w:rPr>
      </w:pPr>
      <w:r>
        <w:rPr>
          <w:rFonts w:hint="eastAsia" w:ascii="宋体" w:hAnsi="宋体"/>
        </w:rPr>
        <w:t xml:space="preserve">            </w:t>
      </w:r>
    </w:p>
    <w:p>
      <w:pPr>
        <w:spacing w:line="360" w:lineRule="auto"/>
        <w:ind w:firstLine="3045" w:firstLineChars="1450"/>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ind w:firstLine="2520" w:firstLineChars="900"/>
        <w:rPr>
          <w:rFonts w:ascii="宋体" w:hAnsi="宋体"/>
          <w:sz w:val="28"/>
        </w:rPr>
      </w:pPr>
      <w:r>
        <w:rPr>
          <w:rFonts w:hint="eastAsia" w:ascii="宋体" w:hAnsi="宋体"/>
          <w:sz w:val="28"/>
        </w:rPr>
        <w:t xml:space="preserve">   </w:t>
      </w:r>
    </w:p>
    <w:p>
      <w:pPr>
        <w:pStyle w:val="3"/>
        <w:spacing w:line="360" w:lineRule="auto"/>
        <w:rPr>
          <w:rFonts w:ascii="宋体" w:hAnsi="宋体"/>
        </w:rPr>
      </w:pPr>
    </w:p>
    <w:p>
      <w:pPr>
        <w:spacing w:line="360" w:lineRule="auto"/>
        <w:jc w:val="left"/>
        <w:rPr>
          <w:rFonts w:ascii="宋体" w:hAnsi="宋体"/>
        </w:rPr>
      </w:pPr>
    </w:p>
    <w:p>
      <w:pPr>
        <w:spacing w:line="360" w:lineRule="auto"/>
        <w:jc w:val="center"/>
        <w:rPr>
          <w:rFonts w:ascii="宋体" w:hAnsi="宋体"/>
          <w:sz w:val="30"/>
          <w:szCs w:val="30"/>
        </w:rPr>
      </w:pPr>
    </w:p>
    <w:p>
      <w:pPr>
        <w:spacing w:line="360" w:lineRule="auto"/>
        <w:jc w:val="center"/>
        <w:rPr>
          <w:rFonts w:ascii="黑体" w:hAnsi="宋体" w:eastAsia="黑体"/>
          <w:b/>
          <w:sz w:val="32"/>
          <w:szCs w:val="32"/>
        </w:rPr>
      </w:pPr>
      <w:r>
        <w:rPr>
          <w:rFonts w:hint="eastAsia" w:ascii="黑体" w:hAnsi="宋体" w:eastAsia="黑体"/>
          <w:b/>
          <w:sz w:val="32"/>
          <w:szCs w:val="32"/>
        </w:rPr>
        <w:t>渤海理工职业学院</w:t>
      </w:r>
    </w:p>
    <w:p>
      <w:pPr>
        <w:spacing w:line="360" w:lineRule="auto"/>
        <w:jc w:val="center"/>
        <w:rPr>
          <w:rFonts w:ascii="黑体" w:hAnsi="宋体" w:eastAsia="黑体"/>
          <w:b/>
          <w:sz w:val="44"/>
          <w:szCs w:val="44"/>
        </w:rPr>
      </w:pPr>
      <w:r>
        <w:rPr>
          <w:rFonts w:hint="eastAsia" w:ascii="黑体" w:hAnsi="宋体" w:eastAsia="黑体"/>
          <w:b/>
          <w:sz w:val="32"/>
          <w:szCs w:val="32"/>
        </w:rPr>
        <w:t>二</w:t>
      </w:r>
      <w:r>
        <w:rPr>
          <w:rFonts w:hint="eastAsia" w:ascii="黑体" w:hAnsi="宋体" w:eastAsia="黑体"/>
          <w:b/>
          <w:sz w:val="30"/>
          <w:szCs w:val="30"/>
        </w:rPr>
        <w:t>○</w:t>
      </w:r>
      <w:r>
        <w:rPr>
          <w:rFonts w:hint="eastAsia" w:ascii="黑体" w:hAnsi="宋体" w:eastAsia="黑体"/>
          <w:b/>
          <w:sz w:val="32"/>
          <w:szCs w:val="32"/>
        </w:rPr>
        <w:t>二</w:t>
      </w:r>
      <w:r>
        <w:rPr>
          <w:rFonts w:hint="eastAsia" w:ascii="黑体" w:hAnsi="宋体" w:eastAsia="黑体"/>
          <w:b/>
          <w:sz w:val="30"/>
          <w:szCs w:val="30"/>
        </w:rPr>
        <w:t>三年</w:t>
      </w:r>
      <w:r>
        <w:rPr>
          <w:rFonts w:hint="eastAsia" w:ascii="黑体" w:hAnsi="宋体" w:eastAsia="黑体"/>
          <w:b/>
          <w:sz w:val="30"/>
          <w:szCs w:val="30"/>
          <w:lang w:val="en-US" w:eastAsia="zh-CN"/>
        </w:rPr>
        <w:t>五</w:t>
      </w:r>
      <w:r>
        <w:rPr>
          <w:rFonts w:hint="eastAsia" w:ascii="黑体" w:hAnsi="宋体" w:eastAsia="黑体"/>
          <w:b/>
          <w:sz w:val="32"/>
          <w:szCs w:val="32"/>
        </w:rPr>
        <w:t>月</w:t>
      </w:r>
    </w:p>
    <w:p>
      <w:pPr>
        <w:spacing w:line="360" w:lineRule="auto"/>
        <w:jc w:val="center"/>
        <w:rPr>
          <w:rFonts w:ascii="黑体" w:hAnsi="宋体" w:eastAsia="黑体"/>
          <w:sz w:val="44"/>
          <w:szCs w:val="44"/>
        </w:rPr>
      </w:pPr>
    </w:p>
    <w:p>
      <w:pPr>
        <w:snapToGrid w:val="0"/>
        <w:spacing w:line="360" w:lineRule="auto"/>
        <w:ind w:firstLine="480" w:firstLineChars="200"/>
        <w:rPr>
          <w:sz w:val="24"/>
          <w:szCs w:val="28"/>
        </w:rPr>
      </w:pPr>
    </w:p>
    <w:p>
      <w:pPr>
        <w:spacing w:line="360" w:lineRule="auto"/>
        <w:jc w:val="center"/>
        <w:rPr>
          <w:rFonts w:ascii="宋体" w:hAnsi="宋体"/>
          <w:sz w:val="24"/>
        </w:rPr>
        <w:sectPr>
          <w:headerReference r:id="rId8" w:type="first"/>
          <w:footerReference r:id="rId10" w:type="first"/>
          <w:headerReference r:id="rId7" w:type="default"/>
          <w:footerReference r:id="rId9" w:type="default"/>
          <w:pgSz w:w="11906" w:h="16838"/>
          <w:pgMar w:top="1134" w:right="1134" w:bottom="1134" w:left="1134" w:header="851" w:footer="907" w:gutter="0"/>
          <w:pgNumType w:start="1"/>
          <w:cols w:space="720" w:num="1"/>
          <w:titlePg/>
          <w:docGrid w:linePitch="312" w:charSpace="0"/>
        </w:sectPr>
      </w:pPr>
    </w:p>
    <w:p>
      <w:pPr>
        <w:spacing w:after="240" w:afterLines="100" w:line="360" w:lineRule="auto"/>
        <w:jc w:val="center"/>
        <w:rPr>
          <w:rFonts w:ascii="黑体" w:hAnsi="宋体" w:eastAsia="黑体"/>
          <w:sz w:val="44"/>
          <w:szCs w:val="44"/>
        </w:rPr>
      </w:pPr>
      <w:r>
        <w:rPr>
          <w:rFonts w:hint="eastAsia" w:ascii="黑体" w:hAnsi="宋体" w:eastAsia="黑体"/>
          <w:sz w:val="44"/>
          <w:szCs w:val="44"/>
        </w:rPr>
        <w:t>目  录</w:t>
      </w:r>
    </w:p>
    <w:p>
      <w:pPr>
        <w:pStyle w:val="7"/>
        <w:tabs>
          <w:tab w:val="right" w:leader="dot" w:pos="8390"/>
          <w:tab w:val="clear" w:pos="8721"/>
        </w:tabs>
        <w:rPr>
          <w:rFonts w:ascii="宋体" w:hAnsi="宋体" w:eastAsia="宋体" w:cs="宋体"/>
          <w:sz w:val="24"/>
          <w:szCs w:val="24"/>
        </w:rPr>
      </w:pPr>
    </w:p>
    <w:p>
      <w:pPr>
        <w:pStyle w:val="7"/>
        <w:tabs>
          <w:tab w:val="right" w:leader="dot" w:pos="9638"/>
          <w:tab w:val="clear" w:pos="8721"/>
        </w:tabs>
      </w:pPr>
      <w:r>
        <w:rPr>
          <w:rFonts w:hint="eastAsia" w:ascii="宋体" w:hAnsi="宋体" w:eastAsia="宋体" w:cs="宋体"/>
          <w:sz w:val="24"/>
          <w:szCs w:val="24"/>
          <w:highlight w:val="yellow"/>
        </w:rPr>
        <w:fldChar w:fldCharType="begin"/>
      </w:r>
      <w:r>
        <w:rPr>
          <w:rFonts w:hint="eastAsia" w:ascii="宋体" w:hAnsi="宋体" w:eastAsia="宋体" w:cs="宋体"/>
          <w:sz w:val="24"/>
          <w:szCs w:val="24"/>
          <w:highlight w:val="yellow"/>
        </w:rPr>
        <w:instrText xml:space="preserve">TOC \o "1-1" \h \u </w:instrText>
      </w:r>
      <w:r>
        <w:rPr>
          <w:rFonts w:hint="eastAsia" w:ascii="宋体" w:hAnsi="宋体" w:eastAsia="宋体" w:cs="宋体"/>
          <w:sz w:val="24"/>
          <w:szCs w:val="24"/>
          <w:highlight w:val="yellow"/>
        </w:rPr>
        <w:fldChar w:fldCharType="separate"/>
      </w:r>
      <w:r>
        <w:fldChar w:fldCharType="begin"/>
      </w:r>
      <w:r>
        <w:instrText xml:space="preserve"> HYPERLINK \l "_Toc21641" </w:instrText>
      </w:r>
      <w:r>
        <w:fldChar w:fldCharType="separate"/>
      </w:r>
      <w:r>
        <w:rPr>
          <w:rFonts w:hint="eastAsia" w:ascii="宋体" w:hAnsi="宋体" w:eastAsia="宋体" w:cs="宋体"/>
          <w:bCs/>
        </w:rPr>
        <w:t>一、专业名称及代码</w:t>
      </w:r>
      <w:r>
        <w:tab/>
      </w:r>
      <w:r>
        <w:fldChar w:fldCharType="begin"/>
      </w:r>
      <w:r>
        <w:instrText xml:space="preserve"> PAGEREF _Toc21641 </w:instrText>
      </w:r>
      <w:r>
        <w:fldChar w:fldCharType="separate"/>
      </w:r>
      <w:r>
        <w:t>1</w:t>
      </w:r>
      <w:r>
        <w:fldChar w:fldCharType="end"/>
      </w:r>
      <w:r>
        <w:fldChar w:fldCharType="end"/>
      </w:r>
    </w:p>
    <w:p>
      <w:pPr>
        <w:pStyle w:val="7"/>
        <w:tabs>
          <w:tab w:val="right" w:leader="dot" w:pos="9638"/>
          <w:tab w:val="clear" w:pos="8721"/>
        </w:tabs>
      </w:pPr>
      <w:r>
        <w:fldChar w:fldCharType="begin"/>
      </w:r>
      <w:r>
        <w:instrText xml:space="preserve"> HYPERLINK \l "_Toc21779" </w:instrText>
      </w:r>
      <w:r>
        <w:fldChar w:fldCharType="separate"/>
      </w:r>
      <w:r>
        <w:rPr>
          <w:rFonts w:hint="eastAsia" w:ascii="宋体" w:hAnsi="宋体" w:eastAsia="宋体" w:cs="宋体"/>
          <w:bCs/>
        </w:rPr>
        <w:t>二、入学要求</w:t>
      </w:r>
      <w:r>
        <w:tab/>
      </w:r>
      <w:r>
        <w:fldChar w:fldCharType="begin"/>
      </w:r>
      <w:r>
        <w:instrText xml:space="preserve"> PAGEREF _Toc21779 </w:instrText>
      </w:r>
      <w:r>
        <w:fldChar w:fldCharType="separate"/>
      </w:r>
      <w:r>
        <w:t>1</w:t>
      </w:r>
      <w:r>
        <w:fldChar w:fldCharType="end"/>
      </w:r>
      <w:r>
        <w:fldChar w:fldCharType="end"/>
      </w:r>
    </w:p>
    <w:p>
      <w:pPr>
        <w:pStyle w:val="7"/>
        <w:tabs>
          <w:tab w:val="right" w:leader="dot" w:pos="9638"/>
          <w:tab w:val="clear" w:pos="8721"/>
        </w:tabs>
      </w:pPr>
      <w:r>
        <w:fldChar w:fldCharType="begin"/>
      </w:r>
      <w:r>
        <w:instrText xml:space="preserve"> HYPERLINK \l "_Toc32451" </w:instrText>
      </w:r>
      <w:r>
        <w:fldChar w:fldCharType="separate"/>
      </w:r>
      <w:r>
        <w:rPr>
          <w:rFonts w:hint="eastAsia" w:ascii="宋体" w:hAnsi="宋体" w:eastAsia="宋体" w:cs="宋体"/>
          <w:bCs/>
        </w:rPr>
        <w:t>三、修业年限</w:t>
      </w:r>
      <w:r>
        <w:tab/>
      </w:r>
      <w:r>
        <w:fldChar w:fldCharType="begin"/>
      </w:r>
      <w:r>
        <w:instrText xml:space="preserve"> PAGEREF _Toc32451 </w:instrText>
      </w:r>
      <w:r>
        <w:fldChar w:fldCharType="separate"/>
      </w:r>
      <w:r>
        <w:t>1</w:t>
      </w:r>
      <w:r>
        <w:fldChar w:fldCharType="end"/>
      </w:r>
      <w:r>
        <w:fldChar w:fldCharType="end"/>
      </w:r>
    </w:p>
    <w:p>
      <w:pPr>
        <w:pStyle w:val="7"/>
        <w:tabs>
          <w:tab w:val="right" w:leader="dot" w:pos="9638"/>
          <w:tab w:val="clear" w:pos="8721"/>
        </w:tabs>
      </w:pPr>
      <w:r>
        <w:fldChar w:fldCharType="begin"/>
      </w:r>
      <w:r>
        <w:instrText xml:space="preserve"> HYPERLINK \l "_Toc3578" </w:instrText>
      </w:r>
      <w:r>
        <w:fldChar w:fldCharType="separate"/>
      </w:r>
      <w:r>
        <w:rPr>
          <w:rFonts w:hint="eastAsia" w:ascii="宋体" w:hAnsi="宋体" w:eastAsia="宋体" w:cs="宋体"/>
          <w:bCs/>
        </w:rPr>
        <w:t>四、职业面向</w:t>
      </w:r>
      <w:r>
        <w:tab/>
      </w:r>
      <w:r>
        <w:fldChar w:fldCharType="begin"/>
      </w:r>
      <w:r>
        <w:instrText xml:space="preserve"> PAGEREF _Toc3578 </w:instrText>
      </w:r>
      <w:r>
        <w:fldChar w:fldCharType="separate"/>
      </w:r>
      <w:r>
        <w:t>1</w:t>
      </w:r>
      <w:r>
        <w:fldChar w:fldCharType="end"/>
      </w:r>
      <w:r>
        <w:fldChar w:fldCharType="end"/>
      </w:r>
    </w:p>
    <w:p>
      <w:pPr>
        <w:pStyle w:val="7"/>
        <w:tabs>
          <w:tab w:val="right" w:leader="dot" w:pos="9638"/>
          <w:tab w:val="clear" w:pos="8721"/>
        </w:tabs>
      </w:pPr>
      <w:r>
        <w:fldChar w:fldCharType="begin"/>
      </w:r>
      <w:r>
        <w:instrText xml:space="preserve"> HYPERLINK \l "_Toc20721" </w:instrText>
      </w:r>
      <w:r>
        <w:fldChar w:fldCharType="separate"/>
      </w:r>
      <w:r>
        <w:rPr>
          <w:rFonts w:hint="eastAsia" w:ascii="宋体" w:hAnsi="宋体" w:eastAsia="宋体" w:cs="宋体"/>
          <w:bCs/>
        </w:rPr>
        <w:t>五、培养目标与培养规格</w:t>
      </w:r>
      <w:r>
        <w:tab/>
      </w:r>
      <w:r>
        <w:fldChar w:fldCharType="begin"/>
      </w:r>
      <w:r>
        <w:instrText xml:space="preserve"> PAGEREF _Toc20721 </w:instrText>
      </w:r>
      <w:r>
        <w:fldChar w:fldCharType="separate"/>
      </w:r>
      <w:r>
        <w:t>1</w:t>
      </w:r>
      <w:r>
        <w:fldChar w:fldCharType="end"/>
      </w:r>
      <w:r>
        <w:fldChar w:fldCharType="end"/>
      </w:r>
    </w:p>
    <w:p>
      <w:pPr>
        <w:pStyle w:val="7"/>
        <w:tabs>
          <w:tab w:val="right" w:leader="dot" w:pos="9638"/>
          <w:tab w:val="clear" w:pos="8721"/>
        </w:tabs>
      </w:pPr>
      <w:r>
        <w:fldChar w:fldCharType="begin"/>
      </w:r>
      <w:r>
        <w:instrText xml:space="preserve"> HYPERLINK \l "_Toc13801" </w:instrText>
      </w:r>
      <w:r>
        <w:fldChar w:fldCharType="separate"/>
      </w:r>
      <w:r>
        <w:rPr>
          <w:rFonts w:hint="eastAsia" w:ascii="宋体" w:hAnsi="宋体" w:eastAsia="宋体" w:cs="宋体"/>
          <w:bCs/>
        </w:rPr>
        <w:t>六、职业能力分析</w:t>
      </w:r>
      <w:r>
        <w:tab/>
      </w:r>
      <w:r>
        <w:fldChar w:fldCharType="begin"/>
      </w:r>
      <w:r>
        <w:instrText xml:space="preserve"> PAGEREF _Toc13801 </w:instrText>
      </w:r>
      <w:r>
        <w:fldChar w:fldCharType="separate"/>
      </w:r>
      <w:r>
        <w:t>3</w:t>
      </w:r>
      <w:r>
        <w:fldChar w:fldCharType="end"/>
      </w:r>
      <w:r>
        <w:fldChar w:fldCharType="end"/>
      </w:r>
    </w:p>
    <w:p>
      <w:pPr>
        <w:pStyle w:val="7"/>
        <w:tabs>
          <w:tab w:val="right" w:leader="dot" w:pos="9638"/>
          <w:tab w:val="clear" w:pos="8721"/>
        </w:tabs>
      </w:pPr>
      <w:r>
        <w:fldChar w:fldCharType="begin"/>
      </w:r>
      <w:r>
        <w:instrText xml:space="preserve"> HYPERLINK \l "_Toc15966" </w:instrText>
      </w:r>
      <w:r>
        <w:fldChar w:fldCharType="separate"/>
      </w:r>
      <w:r>
        <w:rPr>
          <w:rFonts w:hint="eastAsia" w:ascii="宋体" w:hAnsi="宋体" w:eastAsia="宋体" w:cs="宋体"/>
          <w:bCs/>
        </w:rPr>
        <w:t>七、课程体系设计思路</w:t>
      </w:r>
      <w:r>
        <w:tab/>
      </w:r>
      <w:r>
        <w:fldChar w:fldCharType="begin"/>
      </w:r>
      <w:r>
        <w:instrText xml:space="preserve"> PAGEREF _Toc15966 </w:instrText>
      </w:r>
      <w:r>
        <w:fldChar w:fldCharType="separate"/>
      </w:r>
      <w:r>
        <w:t>4</w:t>
      </w:r>
      <w:r>
        <w:fldChar w:fldCharType="end"/>
      </w:r>
      <w:r>
        <w:fldChar w:fldCharType="end"/>
      </w:r>
    </w:p>
    <w:p>
      <w:pPr>
        <w:pStyle w:val="7"/>
        <w:tabs>
          <w:tab w:val="right" w:leader="dot" w:pos="9638"/>
          <w:tab w:val="clear" w:pos="8721"/>
        </w:tabs>
      </w:pPr>
      <w:r>
        <w:fldChar w:fldCharType="begin"/>
      </w:r>
      <w:r>
        <w:instrText xml:space="preserve"> HYPERLINK \l "_Toc31767" </w:instrText>
      </w:r>
      <w:r>
        <w:fldChar w:fldCharType="separate"/>
      </w:r>
      <w:r>
        <w:rPr>
          <w:rFonts w:hint="eastAsia" w:ascii="宋体" w:hAnsi="宋体" w:eastAsia="宋体" w:cs="宋体"/>
          <w:bCs/>
        </w:rPr>
        <w:t>八、课程设置与学时安排</w:t>
      </w:r>
      <w:r>
        <w:tab/>
      </w:r>
      <w:r>
        <w:fldChar w:fldCharType="begin"/>
      </w:r>
      <w:r>
        <w:instrText xml:space="preserve"> PAGEREF _Toc31767 </w:instrText>
      </w:r>
      <w:r>
        <w:fldChar w:fldCharType="separate"/>
      </w:r>
      <w:r>
        <w:t>8</w:t>
      </w:r>
      <w:r>
        <w:fldChar w:fldCharType="end"/>
      </w:r>
      <w:r>
        <w:fldChar w:fldCharType="end"/>
      </w:r>
    </w:p>
    <w:p>
      <w:pPr>
        <w:pStyle w:val="7"/>
        <w:tabs>
          <w:tab w:val="right" w:leader="dot" w:pos="9638"/>
          <w:tab w:val="clear" w:pos="8721"/>
        </w:tabs>
      </w:pPr>
      <w:r>
        <w:fldChar w:fldCharType="begin"/>
      </w:r>
      <w:r>
        <w:instrText xml:space="preserve"> HYPERLINK \l "_Toc1557" </w:instrText>
      </w:r>
      <w:r>
        <w:fldChar w:fldCharType="separate"/>
      </w:r>
      <w:r>
        <w:rPr>
          <w:rFonts w:hint="eastAsia" w:ascii="宋体" w:hAnsi="宋体" w:eastAsia="宋体" w:cs="宋体"/>
          <w:bCs/>
        </w:rPr>
        <w:t>九、教学进程表</w:t>
      </w:r>
      <w:r>
        <w:tab/>
      </w:r>
      <w:r>
        <w:fldChar w:fldCharType="begin"/>
      </w:r>
      <w:r>
        <w:instrText xml:space="preserve"> PAGEREF _Toc1557 </w:instrText>
      </w:r>
      <w:r>
        <w:fldChar w:fldCharType="separate"/>
      </w:r>
      <w:r>
        <w:t>17</w:t>
      </w:r>
      <w:r>
        <w:fldChar w:fldCharType="end"/>
      </w:r>
      <w:r>
        <w:fldChar w:fldCharType="end"/>
      </w:r>
    </w:p>
    <w:p>
      <w:pPr>
        <w:pStyle w:val="7"/>
        <w:tabs>
          <w:tab w:val="right" w:leader="dot" w:pos="9638"/>
          <w:tab w:val="clear" w:pos="8721"/>
        </w:tabs>
      </w:pPr>
      <w:r>
        <w:fldChar w:fldCharType="begin"/>
      </w:r>
      <w:r>
        <w:instrText xml:space="preserve"> HYPERLINK \l "_Toc1355" </w:instrText>
      </w:r>
      <w:r>
        <w:fldChar w:fldCharType="separate"/>
      </w:r>
      <w:r>
        <w:rPr>
          <w:rFonts w:hint="eastAsia" w:ascii="宋体" w:hAnsi="宋体" w:eastAsia="宋体" w:cs="宋体"/>
          <w:bCs/>
        </w:rPr>
        <w:t>十、核心课程</w:t>
      </w:r>
      <w:r>
        <w:tab/>
      </w:r>
      <w:r>
        <w:fldChar w:fldCharType="begin"/>
      </w:r>
      <w:r>
        <w:instrText xml:space="preserve"> PAGEREF _Toc1355 </w:instrText>
      </w:r>
      <w:r>
        <w:fldChar w:fldCharType="separate"/>
      </w:r>
      <w:r>
        <w:t>17</w:t>
      </w:r>
      <w:r>
        <w:fldChar w:fldCharType="end"/>
      </w:r>
      <w:r>
        <w:fldChar w:fldCharType="end"/>
      </w:r>
    </w:p>
    <w:p>
      <w:pPr>
        <w:pStyle w:val="7"/>
        <w:tabs>
          <w:tab w:val="right" w:leader="dot" w:pos="9638"/>
          <w:tab w:val="clear" w:pos="8721"/>
        </w:tabs>
      </w:pPr>
      <w:r>
        <w:fldChar w:fldCharType="begin"/>
      </w:r>
      <w:r>
        <w:instrText xml:space="preserve"> HYPERLINK \l "_Toc15363" </w:instrText>
      </w:r>
      <w:r>
        <w:fldChar w:fldCharType="separate"/>
      </w:r>
      <w:r>
        <w:rPr>
          <w:rFonts w:hint="eastAsia" w:ascii="宋体" w:hAnsi="宋体" w:eastAsia="宋体" w:cs="宋体"/>
          <w:bCs/>
        </w:rPr>
        <w:t>十一、实施保障</w:t>
      </w:r>
      <w:r>
        <w:tab/>
      </w:r>
      <w:r>
        <w:fldChar w:fldCharType="begin"/>
      </w:r>
      <w:r>
        <w:instrText xml:space="preserve"> PAGEREF _Toc15363 </w:instrText>
      </w:r>
      <w:r>
        <w:fldChar w:fldCharType="separate"/>
      </w:r>
      <w:r>
        <w:t>25</w:t>
      </w:r>
      <w:r>
        <w:fldChar w:fldCharType="end"/>
      </w:r>
      <w:r>
        <w:fldChar w:fldCharType="end"/>
      </w:r>
    </w:p>
    <w:p>
      <w:pPr>
        <w:pStyle w:val="7"/>
        <w:tabs>
          <w:tab w:val="right" w:leader="dot" w:pos="9638"/>
          <w:tab w:val="clear" w:pos="8721"/>
        </w:tabs>
      </w:pPr>
      <w:r>
        <w:fldChar w:fldCharType="begin"/>
      </w:r>
      <w:r>
        <w:instrText xml:space="preserve"> HYPERLINK \l "_Toc5888" </w:instrText>
      </w:r>
      <w:r>
        <w:fldChar w:fldCharType="separate"/>
      </w:r>
      <w:r>
        <w:rPr>
          <w:rFonts w:hint="eastAsia" w:ascii="宋体" w:hAnsi="宋体" w:eastAsia="宋体" w:cs="宋体"/>
          <w:bCs/>
        </w:rPr>
        <w:t>十二、毕业要求</w:t>
      </w:r>
      <w:r>
        <w:tab/>
      </w:r>
      <w:r>
        <w:fldChar w:fldCharType="begin"/>
      </w:r>
      <w:r>
        <w:instrText xml:space="preserve"> PAGEREF _Toc5888 </w:instrText>
      </w:r>
      <w:r>
        <w:fldChar w:fldCharType="separate"/>
      </w:r>
      <w:r>
        <w:t>29</w:t>
      </w:r>
      <w:r>
        <w:fldChar w:fldCharType="end"/>
      </w:r>
      <w:r>
        <w:fldChar w:fldCharType="end"/>
      </w:r>
    </w:p>
    <w:p>
      <w:pPr>
        <w:pStyle w:val="7"/>
        <w:tabs>
          <w:tab w:val="right" w:leader="dot" w:pos="9638"/>
          <w:tab w:val="clear" w:pos="8721"/>
        </w:tabs>
      </w:pPr>
      <w:r>
        <w:fldChar w:fldCharType="begin"/>
      </w:r>
      <w:r>
        <w:instrText xml:space="preserve"> HYPERLINK \l "_Toc29710" </w:instrText>
      </w:r>
      <w:r>
        <w:fldChar w:fldCharType="separate"/>
      </w:r>
      <w:r>
        <w:rPr>
          <w:rFonts w:hint="eastAsia" w:ascii="宋体" w:hAnsi="宋体" w:eastAsia="宋体" w:cs="宋体"/>
          <w:bCs/>
        </w:rPr>
        <w:t>十三、附表</w:t>
      </w:r>
      <w:r>
        <w:tab/>
      </w:r>
      <w:r>
        <w:fldChar w:fldCharType="begin"/>
      </w:r>
      <w:r>
        <w:instrText xml:space="preserve"> PAGEREF _Toc29710 </w:instrText>
      </w:r>
      <w:r>
        <w:fldChar w:fldCharType="separate"/>
      </w:r>
      <w:r>
        <w:t>30</w:t>
      </w:r>
      <w:r>
        <w:fldChar w:fldCharType="end"/>
      </w:r>
      <w:r>
        <w:fldChar w:fldCharType="end"/>
      </w:r>
    </w:p>
    <w:p>
      <w:pPr>
        <w:widowControl/>
        <w:spacing w:line="360" w:lineRule="auto"/>
        <w:jc w:val="left"/>
        <w:rPr>
          <w:rFonts w:ascii="宋体" w:hAnsi="宋体" w:cs="宋体"/>
          <w:sz w:val="24"/>
          <w:highlight w:val="yellow"/>
        </w:rPr>
      </w:pPr>
      <w:r>
        <w:rPr>
          <w:rFonts w:hint="eastAsia" w:ascii="宋体" w:hAnsi="宋体" w:cs="宋体"/>
          <w:sz w:val="24"/>
          <w:highlight w:val="yellow"/>
        </w:rPr>
        <w:fldChar w:fldCharType="end"/>
      </w:r>
    </w:p>
    <w:p>
      <w:pPr>
        <w:spacing w:line="360" w:lineRule="auto"/>
        <w:jc w:val="center"/>
        <w:rPr>
          <w:rFonts w:ascii="宋体" w:hAnsi="宋体" w:cs="宋体"/>
          <w:sz w:val="24"/>
          <w:highlight w:val="yellow"/>
        </w:rPr>
      </w:pPr>
    </w:p>
    <w:p>
      <w:pPr>
        <w:spacing w:line="360" w:lineRule="auto"/>
        <w:rPr>
          <w:rFonts w:ascii="宋体" w:hAnsi="宋体" w:cs="宋体"/>
          <w:sz w:val="24"/>
          <w:highlight w:val="yellow"/>
        </w:rPr>
        <w:sectPr>
          <w:footerReference r:id="rId11" w:type="default"/>
          <w:pgSz w:w="11906" w:h="16838"/>
          <w:pgMar w:top="1134" w:right="1134" w:bottom="1134" w:left="1134" w:header="851" w:footer="907" w:gutter="0"/>
          <w:pgNumType w:start="1"/>
          <w:cols w:space="720" w:num="1"/>
          <w:titlePg/>
          <w:docGrid w:linePitch="312" w:charSpace="0"/>
        </w:sectPr>
      </w:pPr>
    </w:p>
    <w:p>
      <w:pPr>
        <w:spacing w:line="360" w:lineRule="auto"/>
        <w:ind w:firstLine="675" w:firstLineChars="224"/>
        <w:outlineLvl w:val="0"/>
        <w:rPr>
          <w:rFonts w:ascii="宋体" w:hAnsi="宋体" w:cs="宋体"/>
          <w:b/>
          <w:bCs/>
          <w:sz w:val="30"/>
          <w:szCs w:val="30"/>
          <w:highlight w:val="yellow"/>
        </w:rPr>
      </w:pPr>
      <w:bookmarkStart w:id="0" w:name="_Toc21641"/>
      <w:bookmarkStart w:id="1" w:name="_Toc16562"/>
      <w:r>
        <w:rPr>
          <w:rFonts w:hint="eastAsia" w:ascii="宋体" w:hAnsi="宋体" w:cs="宋体"/>
          <w:b/>
          <w:bCs/>
          <w:sz w:val="30"/>
          <w:szCs w:val="30"/>
        </w:rPr>
        <w:t>一、专业名称及代码</w:t>
      </w:r>
      <w:bookmarkEnd w:id="0"/>
      <w:bookmarkEnd w:id="1"/>
    </w:p>
    <w:p>
      <w:pPr>
        <w:pStyle w:val="22"/>
        <w:ind w:firstLine="480"/>
      </w:pPr>
      <w:r>
        <w:rPr>
          <w:rFonts w:hint="eastAsia"/>
        </w:rPr>
        <w:t>专业名称：物联网应用技术</w:t>
      </w:r>
    </w:p>
    <w:p>
      <w:pPr>
        <w:pStyle w:val="22"/>
        <w:ind w:firstLine="480"/>
      </w:pPr>
      <w:r>
        <w:rPr>
          <w:rFonts w:hint="eastAsia"/>
        </w:rPr>
        <w:t>专业代码：</w:t>
      </w:r>
      <w:r>
        <w:t>510102</w:t>
      </w:r>
    </w:p>
    <w:p>
      <w:pPr>
        <w:spacing w:line="360" w:lineRule="auto"/>
        <w:ind w:firstLine="675" w:firstLineChars="224"/>
        <w:outlineLvl w:val="0"/>
        <w:rPr>
          <w:rFonts w:ascii="宋体" w:hAnsi="宋体" w:cs="宋体"/>
          <w:b/>
          <w:bCs/>
          <w:sz w:val="30"/>
          <w:szCs w:val="30"/>
        </w:rPr>
      </w:pPr>
      <w:bookmarkStart w:id="2" w:name="_Toc26931"/>
      <w:bookmarkStart w:id="3" w:name="_Toc21779"/>
      <w:r>
        <w:rPr>
          <w:rFonts w:hint="eastAsia" w:ascii="宋体" w:hAnsi="宋体" w:cs="宋体"/>
          <w:b/>
          <w:bCs/>
          <w:sz w:val="30"/>
          <w:szCs w:val="30"/>
        </w:rPr>
        <w:t>二、入学要求</w:t>
      </w:r>
      <w:bookmarkEnd w:id="2"/>
      <w:bookmarkEnd w:id="3"/>
      <w:bookmarkStart w:id="52" w:name="_GoBack"/>
      <w:bookmarkEnd w:id="52"/>
    </w:p>
    <w:p>
      <w:pPr>
        <w:spacing w:line="360" w:lineRule="auto"/>
        <w:ind w:firstLine="480" w:firstLineChars="200"/>
        <w:rPr>
          <w:rStyle w:val="23"/>
        </w:rPr>
      </w:pPr>
      <w:r>
        <w:rPr>
          <w:rStyle w:val="23"/>
          <w:rFonts w:hint="eastAsia"/>
        </w:rPr>
        <w:t>普通高级中学毕业、中等职业学校毕业或具备同等学力。</w:t>
      </w:r>
    </w:p>
    <w:p>
      <w:pPr>
        <w:spacing w:line="360" w:lineRule="auto"/>
        <w:ind w:firstLine="675" w:firstLineChars="224"/>
        <w:outlineLvl w:val="0"/>
        <w:rPr>
          <w:rFonts w:ascii="宋体" w:hAnsi="宋体" w:cs="宋体"/>
          <w:b/>
          <w:bCs/>
          <w:sz w:val="30"/>
          <w:szCs w:val="30"/>
        </w:rPr>
      </w:pPr>
      <w:bookmarkStart w:id="4" w:name="_Toc9699"/>
      <w:bookmarkStart w:id="5" w:name="_Toc32451"/>
      <w:r>
        <w:rPr>
          <w:rFonts w:hint="eastAsia" w:ascii="宋体" w:hAnsi="宋体" w:cs="宋体"/>
          <w:b/>
          <w:bCs/>
          <w:sz w:val="30"/>
          <w:szCs w:val="30"/>
        </w:rPr>
        <w:t>三、修业年限</w:t>
      </w:r>
      <w:bookmarkEnd w:id="4"/>
      <w:bookmarkEnd w:id="5"/>
    </w:p>
    <w:p>
      <w:pPr>
        <w:pStyle w:val="22"/>
        <w:ind w:firstLine="480"/>
      </w:pPr>
      <w:r>
        <w:rPr>
          <w:rFonts w:hint="eastAsia"/>
        </w:rPr>
        <w:t>全日制三年。</w:t>
      </w:r>
    </w:p>
    <w:p>
      <w:pPr>
        <w:spacing w:line="360" w:lineRule="auto"/>
        <w:ind w:firstLine="675" w:firstLineChars="224"/>
        <w:outlineLvl w:val="0"/>
        <w:rPr>
          <w:rFonts w:ascii="宋体" w:hAnsi="宋体" w:cs="宋体"/>
          <w:b/>
          <w:bCs/>
          <w:sz w:val="30"/>
          <w:szCs w:val="30"/>
        </w:rPr>
      </w:pPr>
      <w:bookmarkStart w:id="6" w:name="_Toc3578"/>
      <w:bookmarkStart w:id="7" w:name="_Toc26158"/>
      <w:r>
        <w:rPr>
          <w:rFonts w:hint="eastAsia" w:ascii="宋体" w:hAnsi="宋体" w:cs="宋体"/>
          <w:b/>
          <w:bCs/>
          <w:sz w:val="30"/>
          <w:szCs w:val="30"/>
        </w:rPr>
        <w:t>四、职业面向</w:t>
      </w:r>
      <w:bookmarkEnd w:id="6"/>
      <w:bookmarkEnd w:id="7"/>
    </w:p>
    <w:tbl>
      <w:tblPr>
        <w:tblStyle w:val="9"/>
        <w:tblpPr w:leftFromText="180" w:rightFromText="180" w:vertAnchor="text" w:horzAnchor="margin" w:tblpXSpec="center" w:tblpY="1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0"/>
        <w:gridCol w:w="1183"/>
        <w:gridCol w:w="1331"/>
        <w:gridCol w:w="1774"/>
        <w:gridCol w:w="1626"/>
        <w:gridCol w:w="1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000" w:type="dxa"/>
            <w:tcBorders>
              <w:bottom w:val="single" w:color="auto" w:sz="4" w:space="0"/>
            </w:tcBorders>
            <w:vAlign w:val="center"/>
          </w:tcPr>
          <w:p>
            <w:pPr>
              <w:spacing w:line="360" w:lineRule="exact"/>
              <w:jc w:val="center"/>
              <w:rPr>
                <w:rFonts w:ascii="黑体" w:hAnsi="黑体" w:eastAsia="黑体" w:cs="黑体"/>
                <w:bCs/>
                <w:kern w:val="0"/>
                <w:szCs w:val="21"/>
              </w:rPr>
            </w:pPr>
            <w:r>
              <w:rPr>
                <w:rFonts w:hint="eastAsia" w:ascii="黑体" w:hAnsi="黑体" w:eastAsia="黑体" w:cs="黑体"/>
                <w:bCs/>
                <w:kern w:val="0"/>
                <w:szCs w:val="21"/>
              </w:rPr>
              <w:t>所属专业大类</w:t>
            </w:r>
          </w:p>
          <w:p>
            <w:pPr>
              <w:spacing w:line="360" w:lineRule="exact"/>
              <w:jc w:val="center"/>
              <w:rPr>
                <w:rFonts w:ascii="黑体" w:hAnsi="黑体" w:eastAsia="黑体" w:cs="黑体"/>
                <w:bCs/>
                <w:kern w:val="0"/>
                <w:szCs w:val="21"/>
              </w:rPr>
            </w:pPr>
            <w:r>
              <w:rPr>
                <w:rFonts w:hint="eastAsia" w:ascii="黑体" w:hAnsi="黑体" w:eastAsia="黑体" w:cs="黑体"/>
                <w:bCs/>
                <w:kern w:val="0"/>
                <w:szCs w:val="21"/>
              </w:rPr>
              <w:t>（代码）</w:t>
            </w:r>
          </w:p>
        </w:tc>
        <w:tc>
          <w:tcPr>
            <w:tcW w:w="1183" w:type="dxa"/>
            <w:tcBorders>
              <w:bottom w:val="single" w:color="auto" w:sz="4" w:space="0"/>
            </w:tcBorders>
            <w:vAlign w:val="center"/>
          </w:tcPr>
          <w:p>
            <w:pPr>
              <w:spacing w:line="360" w:lineRule="exact"/>
              <w:jc w:val="center"/>
              <w:rPr>
                <w:rFonts w:ascii="黑体" w:hAnsi="黑体" w:eastAsia="黑体" w:cs="黑体"/>
                <w:bCs/>
                <w:kern w:val="0"/>
                <w:szCs w:val="21"/>
              </w:rPr>
            </w:pPr>
            <w:r>
              <w:rPr>
                <w:rFonts w:hint="eastAsia" w:ascii="黑体" w:hAnsi="黑体" w:eastAsia="黑体" w:cs="黑体"/>
                <w:bCs/>
                <w:kern w:val="0"/>
                <w:szCs w:val="21"/>
              </w:rPr>
              <w:t>所属专业</w:t>
            </w:r>
          </w:p>
          <w:p>
            <w:pPr>
              <w:spacing w:line="360" w:lineRule="exact"/>
              <w:jc w:val="center"/>
              <w:rPr>
                <w:rFonts w:ascii="黑体" w:hAnsi="黑体" w:eastAsia="黑体" w:cs="黑体"/>
                <w:bCs/>
                <w:kern w:val="0"/>
                <w:szCs w:val="21"/>
              </w:rPr>
            </w:pPr>
            <w:r>
              <w:rPr>
                <w:rFonts w:hint="eastAsia" w:ascii="黑体" w:hAnsi="黑体" w:eastAsia="黑体" w:cs="黑体"/>
                <w:bCs/>
                <w:kern w:val="0"/>
                <w:szCs w:val="21"/>
              </w:rPr>
              <w:t>类</w:t>
            </w:r>
          </w:p>
          <w:p>
            <w:pPr>
              <w:spacing w:line="360" w:lineRule="exact"/>
              <w:jc w:val="center"/>
              <w:rPr>
                <w:rFonts w:ascii="黑体" w:hAnsi="黑体" w:eastAsia="黑体" w:cs="黑体"/>
                <w:bCs/>
                <w:kern w:val="0"/>
                <w:szCs w:val="21"/>
              </w:rPr>
            </w:pPr>
            <w:r>
              <w:rPr>
                <w:rFonts w:hint="eastAsia" w:ascii="黑体" w:hAnsi="黑体" w:eastAsia="黑体" w:cs="黑体"/>
                <w:bCs/>
                <w:kern w:val="0"/>
                <w:szCs w:val="21"/>
              </w:rPr>
              <w:t>（代码）</w:t>
            </w:r>
          </w:p>
        </w:tc>
        <w:tc>
          <w:tcPr>
            <w:tcW w:w="1331" w:type="dxa"/>
            <w:tcBorders>
              <w:bottom w:val="single" w:color="auto" w:sz="4" w:space="0"/>
            </w:tcBorders>
            <w:vAlign w:val="center"/>
          </w:tcPr>
          <w:p>
            <w:pPr>
              <w:spacing w:line="360" w:lineRule="exact"/>
              <w:jc w:val="center"/>
              <w:rPr>
                <w:rFonts w:ascii="黑体" w:hAnsi="黑体" w:eastAsia="黑体" w:cs="黑体"/>
                <w:bCs/>
                <w:kern w:val="0"/>
                <w:szCs w:val="21"/>
              </w:rPr>
            </w:pPr>
            <w:r>
              <w:rPr>
                <w:rFonts w:hint="eastAsia" w:ascii="黑体" w:hAnsi="黑体" w:eastAsia="黑体" w:cs="黑体"/>
                <w:bCs/>
                <w:kern w:val="0"/>
                <w:szCs w:val="21"/>
              </w:rPr>
              <w:t>对应行业</w:t>
            </w:r>
          </w:p>
          <w:p>
            <w:pPr>
              <w:spacing w:line="360" w:lineRule="exact"/>
              <w:jc w:val="center"/>
              <w:rPr>
                <w:rFonts w:ascii="黑体" w:hAnsi="黑体" w:eastAsia="黑体" w:cs="黑体"/>
                <w:bCs/>
                <w:kern w:val="0"/>
                <w:szCs w:val="21"/>
              </w:rPr>
            </w:pPr>
            <w:r>
              <w:rPr>
                <w:rFonts w:hint="eastAsia" w:ascii="黑体" w:hAnsi="黑体" w:eastAsia="黑体" w:cs="黑体"/>
                <w:bCs/>
                <w:kern w:val="0"/>
                <w:szCs w:val="21"/>
              </w:rPr>
              <w:t>（代码）</w:t>
            </w:r>
          </w:p>
        </w:tc>
        <w:tc>
          <w:tcPr>
            <w:tcW w:w="1774" w:type="dxa"/>
            <w:tcBorders>
              <w:bottom w:val="single" w:color="auto" w:sz="4" w:space="0"/>
            </w:tcBorders>
            <w:vAlign w:val="center"/>
          </w:tcPr>
          <w:p>
            <w:pPr>
              <w:spacing w:line="360" w:lineRule="exact"/>
              <w:jc w:val="center"/>
              <w:rPr>
                <w:rFonts w:ascii="黑体" w:hAnsi="黑体" w:eastAsia="黑体" w:cs="黑体"/>
                <w:bCs/>
                <w:kern w:val="0"/>
                <w:szCs w:val="21"/>
              </w:rPr>
            </w:pPr>
            <w:r>
              <w:rPr>
                <w:rFonts w:hint="eastAsia" w:ascii="黑体" w:hAnsi="黑体" w:eastAsia="黑体" w:cs="黑体"/>
                <w:bCs/>
                <w:kern w:val="0"/>
                <w:szCs w:val="21"/>
              </w:rPr>
              <w:t>主要职业类别</w:t>
            </w:r>
          </w:p>
          <w:p>
            <w:pPr>
              <w:spacing w:line="360" w:lineRule="exact"/>
              <w:jc w:val="center"/>
              <w:rPr>
                <w:rFonts w:ascii="黑体" w:hAnsi="黑体" w:eastAsia="黑体" w:cs="黑体"/>
                <w:bCs/>
                <w:kern w:val="0"/>
                <w:szCs w:val="21"/>
              </w:rPr>
            </w:pPr>
            <w:r>
              <w:rPr>
                <w:rFonts w:hint="eastAsia" w:ascii="黑体" w:hAnsi="黑体" w:eastAsia="黑体" w:cs="黑体"/>
                <w:bCs/>
                <w:kern w:val="0"/>
                <w:szCs w:val="21"/>
              </w:rPr>
              <w:t>（代码）</w:t>
            </w:r>
          </w:p>
        </w:tc>
        <w:tc>
          <w:tcPr>
            <w:tcW w:w="1626" w:type="dxa"/>
            <w:tcBorders>
              <w:bottom w:val="single" w:color="auto" w:sz="4" w:space="0"/>
            </w:tcBorders>
            <w:vAlign w:val="center"/>
          </w:tcPr>
          <w:p>
            <w:pPr>
              <w:spacing w:line="360" w:lineRule="exact"/>
              <w:jc w:val="center"/>
              <w:rPr>
                <w:rFonts w:ascii="黑体" w:hAnsi="黑体" w:eastAsia="黑体" w:cs="黑体"/>
                <w:bCs/>
                <w:kern w:val="0"/>
                <w:szCs w:val="21"/>
              </w:rPr>
            </w:pPr>
            <w:r>
              <w:rPr>
                <w:rFonts w:hint="eastAsia" w:ascii="黑体" w:hAnsi="黑体" w:eastAsia="黑体" w:cs="黑体"/>
                <w:bCs/>
                <w:kern w:val="0"/>
                <w:szCs w:val="21"/>
              </w:rPr>
              <w:t>主要岗位类别（或技术领域）</w:t>
            </w:r>
          </w:p>
        </w:tc>
        <w:tc>
          <w:tcPr>
            <w:tcW w:w="1982" w:type="dxa"/>
            <w:tcBorders>
              <w:bottom w:val="single" w:color="auto" w:sz="4" w:space="0"/>
            </w:tcBorders>
            <w:vAlign w:val="center"/>
          </w:tcPr>
          <w:p>
            <w:pPr>
              <w:spacing w:line="360" w:lineRule="exact"/>
              <w:jc w:val="center"/>
              <w:rPr>
                <w:rFonts w:ascii="黑体" w:hAnsi="黑体" w:eastAsia="黑体" w:cs="黑体"/>
                <w:bCs/>
                <w:kern w:val="0"/>
                <w:szCs w:val="21"/>
              </w:rPr>
            </w:pPr>
            <w:r>
              <w:rPr>
                <w:rFonts w:hint="eastAsia" w:ascii="黑体" w:hAnsi="黑体" w:eastAsia="黑体" w:cs="黑体"/>
                <w:bCs/>
                <w:kern w:val="0"/>
                <w:szCs w:val="21"/>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2" w:hRule="exact"/>
        </w:trPr>
        <w:tc>
          <w:tcPr>
            <w:tcW w:w="1000" w:type="dxa"/>
            <w:vAlign w:val="center"/>
          </w:tcPr>
          <w:p>
            <w:pPr>
              <w:jc w:val="center"/>
              <w:rPr>
                <w:rFonts w:ascii="宋体" w:hAnsi="宋体" w:cs="Tahoma"/>
                <w:bCs/>
                <w:kern w:val="0"/>
                <w:sz w:val="24"/>
              </w:rPr>
            </w:pPr>
            <w:r>
              <w:rPr>
                <w:rFonts w:ascii="宋体" w:hAnsi="宋体" w:cs="黑体"/>
                <w:bCs/>
                <w:szCs w:val="21"/>
              </w:rPr>
              <w:t>电子信息大类（51）</w:t>
            </w:r>
          </w:p>
        </w:tc>
        <w:tc>
          <w:tcPr>
            <w:tcW w:w="1183" w:type="dxa"/>
            <w:vAlign w:val="center"/>
          </w:tcPr>
          <w:p>
            <w:pPr>
              <w:pStyle w:val="25"/>
              <w:spacing w:after="100" w:line="240" w:lineRule="auto"/>
              <w:ind w:firstLine="0"/>
              <w:rPr>
                <w:rFonts w:cs="黑体"/>
                <w:bCs/>
                <w:sz w:val="21"/>
                <w:szCs w:val="21"/>
                <w:lang w:val="en-US" w:bidi="ar-SA"/>
              </w:rPr>
            </w:pPr>
            <w:r>
              <w:rPr>
                <w:rFonts w:cs="黑体"/>
                <w:bCs/>
                <w:sz w:val="21"/>
                <w:szCs w:val="21"/>
                <w:lang w:val="en-US" w:bidi="ar-SA"/>
              </w:rPr>
              <w:t>电子信息类</w:t>
            </w:r>
            <w:r>
              <w:rPr>
                <w:rFonts w:cs="黑体"/>
                <w:bCs/>
                <w:sz w:val="21"/>
                <w:szCs w:val="21"/>
              </w:rPr>
              <w:t>（5101）</w:t>
            </w:r>
          </w:p>
        </w:tc>
        <w:tc>
          <w:tcPr>
            <w:tcW w:w="1331" w:type="dxa"/>
            <w:vAlign w:val="center"/>
          </w:tcPr>
          <w:p>
            <w:pPr>
              <w:autoSpaceDE w:val="0"/>
              <w:autoSpaceDN w:val="0"/>
              <w:adjustRightInd w:val="0"/>
              <w:jc w:val="center"/>
              <w:rPr>
                <w:rFonts w:ascii="宋体" w:hAnsi="宋体" w:cs="黑体"/>
                <w:bCs/>
                <w:kern w:val="0"/>
                <w:szCs w:val="21"/>
              </w:rPr>
            </w:pPr>
            <w:r>
              <w:rPr>
                <w:rFonts w:hint="eastAsia" w:ascii="宋体" w:hAnsi="宋体" w:cs="黑体"/>
                <w:bCs/>
                <w:kern w:val="0"/>
                <w:szCs w:val="21"/>
              </w:rPr>
              <w:t>互联网和相关服务（64）；</w:t>
            </w:r>
            <w:r>
              <w:rPr>
                <w:rFonts w:ascii="宋体" w:hAnsi="宋体" w:cs="黑体"/>
                <w:bCs/>
                <w:kern w:val="0"/>
                <w:szCs w:val="21"/>
              </w:rPr>
              <w:t>软件和信息技术服务业（65）</w:t>
            </w:r>
            <w:r>
              <w:rPr>
                <w:rFonts w:hint="eastAsia" w:ascii="宋体" w:hAnsi="宋体" w:cs="黑体"/>
                <w:bCs/>
                <w:kern w:val="0"/>
                <w:szCs w:val="21"/>
              </w:rPr>
              <w:t>；</w:t>
            </w:r>
            <w:r>
              <w:rPr>
                <w:rFonts w:ascii="宋体" w:hAnsi="宋体" w:cs="黑体"/>
                <w:bCs/>
                <w:kern w:val="0"/>
                <w:szCs w:val="21"/>
              </w:rPr>
              <w:t>计算机、通信和其他电子设备制造业（39）</w:t>
            </w:r>
          </w:p>
        </w:tc>
        <w:tc>
          <w:tcPr>
            <w:tcW w:w="1774" w:type="dxa"/>
            <w:vAlign w:val="center"/>
          </w:tcPr>
          <w:p>
            <w:pPr>
              <w:autoSpaceDE w:val="0"/>
              <w:autoSpaceDN w:val="0"/>
              <w:adjustRightInd w:val="0"/>
              <w:jc w:val="center"/>
              <w:rPr>
                <w:rFonts w:ascii="宋体" w:hAnsi="宋体" w:cs="黑体"/>
                <w:bCs/>
                <w:kern w:val="0"/>
                <w:szCs w:val="21"/>
              </w:rPr>
            </w:pPr>
            <w:r>
              <w:fldChar w:fldCharType="begin"/>
            </w:r>
            <w:r>
              <w:instrText xml:space="preserve"> HYPERLINK "http://osta.mohrss.gov.cn/fenlei.html?category=04&amp;code=2-02-10" </w:instrText>
            </w:r>
            <w:r>
              <w:fldChar w:fldCharType="separate"/>
            </w:r>
            <w:r>
              <w:rPr>
                <w:rFonts w:hint="eastAsia" w:ascii="宋体" w:hAnsi="宋体" w:cs="黑体"/>
                <w:bCs/>
                <w:kern w:val="0"/>
                <w:szCs w:val="21"/>
              </w:rPr>
              <w:t>信息和通信工程技术人员</w:t>
            </w:r>
            <w:r>
              <w:rPr>
                <w:rFonts w:hint="eastAsia" w:ascii="宋体" w:hAnsi="宋体" w:cs="黑体"/>
                <w:bCs/>
                <w:kern w:val="0"/>
                <w:szCs w:val="21"/>
              </w:rPr>
              <w:fldChar w:fldCharType="end"/>
            </w:r>
            <w:r>
              <w:rPr>
                <w:rFonts w:hint="eastAsia" w:ascii="宋体" w:hAnsi="宋体" w:cs="黑体"/>
                <w:bCs/>
                <w:kern w:val="0"/>
                <w:szCs w:val="21"/>
              </w:rPr>
              <w:t>（</w:t>
            </w:r>
            <w:r>
              <w:rPr>
                <w:rFonts w:ascii="宋体" w:hAnsi="宋体" w:cs="黑体"/>
                <w:bCs/>
                <w:kern w:val="0"/>
                <w:szCs w:val="21"/>
              </w:rPr>
              <w:t>2-02-10</w:t>
            </w:r>
            <w:r>
              <w:rPr>
                <w:rFonts w:hint="eastAsia" w:ascii="宋体" w:hAnsi="宋体" w:cs="黑体"/>
                <w:bCs/>
                <w:kern w:val="0"/>
                <w:szCs w:val="21"/>
              </w:rPr>
              <w:t>）；信息通信网络运行管理人员（</w:t>
            </w:r>
            <w:r>
              <w:rPr>
                <w:rFonts w:ascii="宋体" w:hAnsi="宋体" w:cs="黑体"/>
                <w:bCs/>
                <w:kern w:val="0"/>
                <w:szCs w:val="21"/>
              </w:rPr>
              <w:t>4-04-04</w:t>
            </w:r>
            <w:r>
              <w:rPr>
                <w:rFonts w:hint="eastAsia" w:ascii="宋体" w:hAnsi="宋体" w:cs="黑体"/>
                <w:bCs/>
                <w:kern w:val="0"/>
                <w:szCs w:val="21"/>
              </w:rPr>
              <w:t>）；软件和信息技术服务人员</w:t>
            </w:r>
            <w:r>
              <w:rPr>
                <w:rFonts w:hint="eastAsia" w:ascii="宋体" w:hAnsi="宋体" w:cs="黑体"/>
                <w:bCs/>
                <w:szCs w:val="21"/>
              </w:rPr>
              <w:t>（</w:t>
            </w:r>
            <w:r>
              <w:rPr>
                <w:rFonts w:ascii="宋体" w:hAnsi="宋体" w:cs="黑体"/>
                <w:bCs/>
                <w:szCs w:val="21"/>
              </w:rPr>
              <w:t>4-04-05</w:t>
            </w:r>
            <w:r>
              <w:rPr>
                <w:rFonts w:hint="eastAsia" w:ascii="宋体" w:hAnsi="宋体" w:cs="黑体"/>
                <w:bCs/>
                <w:szCs w:val="21"/>
              </w:rPr>
              <w:t>）；</w:t>
            </w:r>
            <w:r>
              <w:rPr>
                <w:rFonts w:hint="eastAsia" w:ascii="宋体" w:hAnsi="宋体" w:cs="黑体"/>
                <w:bCs/>
                <w:kern w:val="0"/>
                <w:szCs w:val="21"/>
              </w:rPr>
              <w:t>物联网工程技术</w:t>
            </w:r>
          </w:p>
          <w:p>
            <w:pPr>
              <w:autoSpaceDE w:val="0"/>
              <w:autoSpaceDN w:val="0"/>
              <w:adjustRightInd w:val="0"/>
              <w:jc w:val="center"/>
              <w:rPr>
                <w:rFonts w:ascii="宋体" w:hAnsi="宋体" w:cs="黑体"/>
                <w:bCs/>
                <w:kern w:val="0"/>
                <w:szCs w:val="21"/>
              </w:rPr>
            </w:pPr>
            <w:r>
              <w:rPr>
                <w:rFonts w:hint="eastAsia" w:ascii="宋体" w:hAnsi="宋体" w:cs="黑体"/>
                <w:bCs/>
                <w:kern w:val="0"/>
                <w:szCs w:val="21"/>
              </w:rPr>
              <w:t>人员（2-02-10-10）；物联网安装调试员（6-25-04-09）</w:t>
            </w:r>
          </w:p>
        </w:tc>
        <w:tc>
          <w:tcPr>
            <w:tcW w:w="1626" w:type="dxa"/>
            <w:vAlign w:val="center"/>
          </w:tcPr>
          <w:p>
            <w:pPr>
              <w:autoSpaceDE w:val="0"/>
              <w:autoSpaceDN w:val="0"/>
              <w:adjustRightInd w:val="0"/>
              <w:jc w:val="center"/>
              <w:rPr>
                <w:rFonts w:ascii="宋体" w:hAnsi="宋体" w:cs="黑体"/>
                <w:bCs/>
                <w:kern w:val="0"/>
                <w:szCs w:val="21"/>
              </w:rPr>
            </w:pPr>
            <w:r>
              <w:rPr>
                <w:rFonts w:hint="eastAsia" w:ascii="宋体" w:hAnsi="宋体" w:cs="黑体"/>
                <w:bCs/>
                <w:kern w:val="0"/>
                <w:szCs w:val="21"/>
              </w:rPr>
              <w:t>物联网系统设备安装与调试、物联网系统运行管理与维护、物联网系统应用软件开发、物联网项目的规划和管理</w:t>
            </w:r>
          </w:p>
        </w:tc>
        <w:tc>
          <w:tcPr>
            <w:tcW w:w="1982" w:type="dxa"/>
            <w:vAlign w:val="center"/>
          </w:tcPr>
          <w:p>
            <w:pPr>
              <w:autoSpaceDE w:val="0"/>
              <w:autoSpaceDN w:val="0"/>
              <w:adjustRightInd w:val="0"/>
              <w:jc w:val="center"/>
              <w:rPr>
                <w:rFonts w:ascii="宋体" w:hAnsi="宋体" w:cs="黑体"/>
                <w:bCs/>
                <w:kern w:val="0"/>
                <w:szCs w:val="21"/>
              </w:rPr>
            </w:pPr>
            <w:r>
              <w:rPr>
                <w:rFonts w:hint="eastAsia" w:ascii="宋体" w:hAnsi="宋体" w:cs="黑体"/>
                <w:bCs/>
                <w:kern w:val="0"/>
                <w:szCs w:val="21"/>
              </w:rPr>
              <w:t>物联网工程师认证、物联网智能家居设备集成与应用、智联网（</w:t>
            </w:r>
            <w:r>
              <w:rPr>
                <w:rFonts w:ascii="宋体" w:hAnsi="宋体" w:cs="黑体"/>
                <w:bCs/>
                <w:kern w:val="0"/>
                <w:szCs w:val="21"/>
              </w:rPr>
              <w:t>AIoT</w:t>
            </w:r>
            <w:r>
              <w:rPr>
                <w:rFonts w:hint="eastAsia" w:ascii="宋体" w:hAnsi="宋体" w:cs="黑体"/>
                <w:bCs/>
                <w:kern w:val="0"/>
                <w:szCs w:val="21"/>
              </w:rPr>
              <w:t>）应用开发</w:t>
            </w:r>
          </w:p>
        </w:tc>
      </w:tr>
    </w:tbl>
    <w:p>
      <w:pPr>
        <w:spacing w:line="360" w:lineRule="auto"/>
        <w:ind w:firstLine="470" w:firstLineChars="224"/>
        <w:rPr>
          <w:rFonts w:ascii="仿宋_GB2312" w:hAnsi="宋体-18030" w:eastAsia="仿宋_GB2312"/>
          <w:szCs w:val="21"/>
        </w:rPr>
      </w:pPr>
    </w:p>
    <w:p>
      <w:pPr>
        <w:spacing w:line="360" w:lineRule="auto"/>
        <w:ind w:firstLine="675" w:firstLineChars="224"/>
        <w:outlineLvl w:val="0"/>
        <w:rPr>
          <w:rFonts w:ascii="宋体" w:hAnsi="宋体" w:cs="宋体"/>
          <w:b/>
          <w:bCs/>
          <w:sz w:val="30"/>
          <w:szCs w:val="30"/>
        </w:rPr>
      </w:pPr>
      <w:bookmarkStart w:id="8" w:name="_Toc14184"/>
      <w:bookmarkStart w:id="9" w:name="_Toc20721"/>
      <w:r>
        <w:rPr>
          <w:rFonts w:hint="eastAsia" w:ascii="宋体" w:hAnsi="宋体" w:cs="宋体"/>
          <w:b/>
          <w:bCs/>
          <w:sz w:val="30"/>
          <w:szCs w:val="30"/>
        </w:rPr>
        <w:t>五、培养目标与培养规格</w:t>
      </w:r>
      <w:bookmarkEnd w:id="8"/>
      <w:bookmarkEnd w:id="9"/>
    </w:p>
    <w:p>
      <w:pPr>
        <w:spacing w:line="360" w:lineRule="auto"/>
        <w:ind w:firstLine="480" w:firstLineChars="200"/>
        <w:rPr>
          <w:rFonts w:ascii="宋体" w:hAnsi="宋体" w:cs="宋体"/>
          <w:sz w:val="24"/>
        </w:rPr>
      </w:pPr>
      <w:r>
        <w:rPr>
          <w:rFonts w:hint="eastAsia" w:ascii="宋体" w:hAnsi="宋体" w:cs="宋体"/>
          <w:sz w:val="24"/>
        </w:rPr>
        <w:t>（一）培养目标</w:t>
      </w:r>
    </w:p>
    <w:p>
      <w:pPr>
        <w:spacing w:line="360" w:lineRule="auto"/>
        <w:ind w:firstLine="480" w:firstLineChars="200"/>
        <w:rPr>
          <w:rFonts w:ascii="宋体" w:hAnsi="宋体" w:cs="宋体"/>
          <w:sz w:val="24"/>
        </w:rPr>
      </w:pPr>
      <w:r>
        <w:rPr>
          <w:rFonts w:hint="eastAsia" w:ascii="宋体" w:hAnsi="宋体" w:cs="宋体"/>
          <w:sz w:val="24"/>
        </w:rPr>
        <w:t>本专业以服务为宗旨，以就业为导向，培养德、智、体、美、劳全面发展，具有良好职业道德和人文素养，掌握物联网专业基本知识和技术技能，面向软件和信息技术服务业，物联网产品销售、服务，物联网系统设计、施工、调试、维护以及管理等职业群，具有一定的科学文化水平和创新意识，精益求精的工匠精神，较强的就业能力和可持续发展的能力，能够从事物联网系统设备安装与调试、物联网工程项目的规划、测试、维护、管理和服务、物联网系统运行管理和维护、物联网项目应用软件开发等工作的高素质复合型技术技能人才。</w:t>
      </w:r>
    </w:p>
    <w:p>
      <w:pPr>
        <w:spacing w:line="360" w:lineRule="auto"/>
        <w:ind w:firstLine="480" w:firstLineChars="200"/>
        <w:rPr>
          <w:rFonts w:ascii="宋体" w:hAnsi="宋体" w:cs="宋体"/>
          <w:sz w:val="24"/>
        </w:rPr>
      </w:pPr>
      <w:r>
        <w:rPr>
          <w:rFonts w:hint="eastAsia" w:ascii="宋体" w:hAnsi="宋体" w:cs="宋体"/>
          <w:sz w:val="24"/>
        </w:rPr>
        <w:t>（二）培养规格</w:t>
      </w:r>
    </w:p>
    <w:p>
      <w:pPr>
        <w:spacing w:line="360" w:lineRule="auto"/>
        <w:ind w:firstLine="480" w:firstLineChars="200"/>
        <w:rPr>
          <w:rFonts w:ascii="宋体" w:hAnsi="宋体" w:cs="宋体"/>
          <w:sz w:val="24"/>
        </w:rPr>
      </w:pPr>
      <w:r>
        <w:rPr>
          <w:rFonts w:hint="eastAsia" w:ascii="宋体" w:hAnsi="宋体" w:cs="宋体"/>
          <w:sz w:val="24"/>
        </w:rPr>
        <w:t>由素质、知识、能力三个方面的要求组成。</w:t>
      </w:r>
    </w:p>
    <w:p>
      <w:pPr>
        <w:spacing w:line="360" w:lineRule="auto"/>
        <w:ind w:firstLine="480" w:firstLineChars="200"/>
        <w:rPr>
          <w:rFonts w:ascii="宋体" w:hAnsi="宋体" w:cs="宋体"/>
          <w:sz w:val="24"/>
        </w:rPr>
      </w:pPr>
      <w:r>
        <w:rPr>
          <w:rFonts w:hint="eastAsia" w:ascii="宋体" w:hAnsi="宋体" w:cs="宋体"/>
          <w:sz w:val="24"/>
        </w:rPr>
        <w:t>1.素质</w:t>
      </w:r>
    </w:p>
    <w:p>
      <w:pPr>
        <w:spacing w:line="360" w:lineRule="auto"/>
        <w:ind w:firstLine="480" w:firstLineChars="200"/>
        <w:rPr>
          <w:rFonts w:ascii="宋体" w:hAnsi="宋体" w:cs="宋体"/>
          <w:sz w:val="24"/>
        </w:rPr>
      </w:pPr>
      <w:r>
        <w:rPr>
          <w:rFonts w:hint="eastAsia" w:ascii="宋体" w:hAnsi="宋体" w:cs="宋体"/>
          <w:sz w:val="24"/>
        </w:rPr>
        <w:t>具有正确的世界观、人生观、价值观。坚决拥护中国共产党领导，树立中国特色社会主义</w:t>
      </w:r>
      <w:r>
        <w:commentReference w:id="1"/>
      </w:r>
      <w:r>
        <w:rPr>
          <w:rFonts w:hint="eastAsia" w:ascii="宋体" w:hAnsi="宋体" w:cs="宋体"/>
          <w:sz w:val="24"/>
        </w:rPr>
        <w:t>共同理想，践行社会主义核心价值观，具有深厚的爱国情感、国家认同感、中华民族自豪感；崇尚宪法、遵守法律、遵规守纪；具有社会责任感和参与意识。</w:t>
      </w:r>
    </w:p>
    <w:p>
      <w:pPr>
        <w:spacing w:line="360" w:lineRule="auto"/>
        <w:ind w:firstLine="480" w:firstLineChars="200"/>
        <w:rPr>
          <w:rFonts w:ascii="宋体" w:hAnsi="宋体" w:cs="宋体"/>
          <w:sz w:val="24"/>
        </w:rPr>
      </w:pPr>
      <w:r>
        <w:rPr>
          <w:rFonts w:hint="eastAsia" w:ascii="宋体" w:hAnsi="宋体" w:cs="宋体"/>
          <w:sz w:val="24"/>
        </w:rPr>
        <w:t>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pPr>
        <w:spacing w:line="360" w:lineRule="auto"/>
        <w:ind w:firstLine="480" w:firstLineChars="200"/>
        <w:rPr>
          <w:rFonts w:ascii="宋体" w:hAnsi="宋体" w:cs="宋体"/>
          <w:sz w:val="24"/>
        </w:rPr>
      </w:pPr>
      <w:r>
        <w:rPr>
          <w:rFonts w:hint="eastAsia" w:ascii="宋体" w:hAnsi="宋体" w:cs="宋体"/>
          <w:sz w:val="24"/>
        </w:rPr>
        <w:t>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pPr>
        <w:spacing w:line="360" w:lineRule="auto"/>
        <w:ind w:firstLine="480" w:firstLineChars="200"/>
        <w:rPr>
          <w:rFonts w:ascii="宋体" w:hAnsi="宋体" w:cs="宋体"/>
          <w:sz w:val="24"/>
        </w:rPr>
      </w:pPr>
      <w:r>
        <w:rPr>
          <w:rFonts w:hint="eastAsia" w:ascii="宋体" w:hAnsi="宋体" w:cs="宋体"/>
          <w:sz w:val="24"/>
        </w:rPr>
        <w:t>2.知识</w:t>
      </w:r>
    </w:p>
    <w:p>
      <w:pPr>
        <w:pStyle w:val="27"/>
        <w:tabs>
          <w:tab w:val="left" w:pos="923"/>
        </w:tabs>
        <w:ind w:firstLine="480" w:firstLineChars="200"/>
        <w:jc w:val="both"/>
        <w:rPr>
          <w:rFonts w:cs="Times New Roman"/>
          <w:kern w:val="2"/>
          <w:sz w:val="24"/>
          <w:szCs w:val="24"/>
          <w:lang w:val="en-US" w:bidi="ar-SA"/>
        </w:rPr>
      </w:pPr>
      <w:r>
        <w:rPr>
          <w:rFonts w:hint="eastAsia" w:cs="Times New Roman"/>
          <w:kern w:val="2"/>
          <w:sz w:val="24"/>
          <w:szCs w:val="24"/>
          <w:lang w:val="en-US" w:bidi="ar-SA"/>
        </w:rPr>
        <w:t>（1）</w:t>
      </w:r>
      <w:r>
        <w:rPr>
          <w:rFonts w:cs="Times New Roman"/>
          <w:kern w:val="2"/>
          <w:sz w:val="24"/>
          <w:szCs w:val="24"/>
          <w:lang w:val="en-US" w:bidi="ar-SA"/>
        </w:rPr>
        <w:t>掌握必备的思想政治理论、科学文化基础知识和中华优秀传统文化知识。</w:t>
      </w:r>
    </w:p>
    <w:p>
      <w:pPr>
        <w:pStyle w:val="27"/>
        <w:tabs>
          <w:tab w:val="left" w:pos="923"/>
        </w:tabs>
        <w:ind w:firstLine="480" w:firstLineChars="200"/>
        <w:jc w:val="both"/>
        <w:rPr>
          <w:rFonts w:cs="Times New Roman"/>
          <w:kern w:val="2"/>
          <w:sz w:val="24"/>
          <w:szCs w:val="24"/>
          <w:lang w:val="en-US" w:bidi="ar-SA"/>
        </w:rPr>
      </w:pPr>
      <w:bookmarkStart w:id="10" w:name="bookmark34"/>
      <w:bookmarkEnd w:id="10"/>
      <w:r>
        <w:rPr>
          <w:rFonts w:hint="eastAsia" w:cs="Times New Roman"/>
          <w:kern w:val="2"/>
          <w:sz w:val="24"/>
          <w:szCs w:val="24"/>
          <w:lang w:val="en-US" w:bidi="ar-SA"/>
        </w:rPr>
        <w:t>（2）</w:t>
      </w:r>
      <w:r>
        <w:rPr>
          <w:rFonts w:cs="Times New Roman"/>
          <w:kern w:val="2"/>
          <w:sz w:val="24"/>
          <w:szCs w:val="24"/>
          <w:lang w:val="en-US" w:bidi="ar-SA"/>
        </w:rPr>
        <w:t>熟悉与本专业相关的法律法规以及环境保护、安全消防、文明生产等知识。</w:t>
      </w:r>
    </w:p>
    <w:p>
      <w:pPr>
        <w:pStyle w:val="27"/>
        <w:tabs>
          <w:tab w:val="left" w:pos="923"/>
        </w:tabs>
        <w:ind w:firstLine="480" w:firstLineChars="200"/>
        <w:jc w:val="both"/>
        <w:rPr>
          <w:rFonts w:cs="Times New Roman"/>
          <w:kern w:val="2"/>
          <w:sz w:val="24"/>
          <w:szCs w:val="24"/>
          <w:lang w:val="en-US" w:bidi="ar-SA"/>
        </w:rPr>
      </w:pPr>
      <w:bookmarkStart w:id="11" w:name="bookmark35"/>
      <w:bookmarkEnd w:id="11"/>
      <w:r>
        <w:rPr>
          <w:rFonts w:hint="eastAsia" w:cs="Times New Roman"/>
          <w:kern w:val="2"/>
          <w:sz w:val="24"/>
          <w:szCs w:val="24"/>
          <w:lang w:val="en-US" w:bidi="ar-SA"/>
        </w:rPr>
        <w:t>（3）</w:t>
      </w:r>
      <w:r>
        <w:rPr>
          <w:rFonts w:cs="Times New Roman"/>
          <w:kern w:val="2"/>
          <w:sz w:val="24"/>
          <w:szCs w:val="24"/>
          <w:lang w:val="en-US" w:bidi="ar-SA"/>
        </w:rPr>
        <w:t>掌握电工、电子技术基础知识。</w:t>
      </w:r>
    </w:p>
    <w:p>
      <w:pPr>
        <w:pStyle w:val="27"/>
        <w:tabs>
          <w:tab w:val="left" w:pos="923"/>
        </w:tabs>
        <w:ind w:firstLine="480" w:firstLineChars="200"/>
        <w:jc w:val="both"/>
        <w:rPr>
          <w:rFonts w:cs="Times New Roman"/>
          <w:kern w:val="2"/>
          <w:sz w:val="24"/>
          <w:szCs w:val="24"/>
          <w:lang w:val="en-US" w:bidi="ar-SA"/>
        </w:rPr>
      </w:pPr>
      <w:bookmarkStart w:id="12" w:name="bookmark36"/>
      <w:bookmarkEnd w:id="12"/>
      <w:r>
        <w:rPr>
          <w:rFonts w:hint="eastAsia" w:cs="Times New Roman"/>
          <w:kern w:val="2"/>
          <w:sz w:val="24"/>
          <w:szCs w:val="24"/>
          <w:lang w:val="en-US" w:bidi="ar-SA"/>
        </w:rPr>
        <w:t>（4）</w:t>
      </w:r>
      <w:r>
        <w:rPr>
          <w:rFonts w:cs="Times New Roman"/>
          <w:kern w:val="2"/>
          <w:sz w:val="24"/>
          <w:szCs w:val="24"/>
          <w:lang w:val="en-US" w:bidi="ar-SA"/>
        </w:rPr>
        <w:t>掌握传感器、自动识别技术、感知节点等感知设备的原理和应用方法。</w:t>
      </w:r>
    </w:p>
    <w:p>
      <w:pPr>
        <w:pStyle w:val="27"/>
        <w:tabs>
          <w:tab w:val="left" w:pos="923"/>
        </w:tabs>
        <w:ind w:firstLine="480" w:firstLineChars="200"/>
        <w:jc w:val="both"/>
        <w:rPr>
          <w:rFonts w:cs="Times New Roman"/>
          <w:kern w:val="2"/>
          <w:sz w:val="24"/>
          <w:szCs w:val="24"/>
          <w:lang w:val="en-US" w:bidi="ar-SA"/>
        </w:rPr>
      </w:pPr>
      <w:bookmarkStart w:id="13" w:name="bookmark37"/>
      <w:bookmarkEnd w:id="13"/>
      <w:r>
        <w:rPr>
          <w:rFonts w:hint="eastAsia" w:cs="Times New Roman"/>
          <w:kern w:val="2"/>
          <w:sz w:val="24"/>
          <w:szCs w:val="24"/>
          <w:lang w:val="en-US" w:bidi="ar-SA"/>
        </w:rPr>
        <w:t>（5）</w:t>
      </w:r>
      <w:r>
        <w:rPr>
          <w:rFonts w:cs="Times New Roman"/>
          <w:kern w:val="2"/>
          <w:sz w:val="24"/>
          <w:szCs w:val="24"/>
          <w:lang w:val="en-US" w:bidi="ar-SA"/>
        </w:rPr>
        <w:t>掌握单片机、嵌入式技术相关知识。</w:t>
      </w:r>
    </w:p>
    <w:p>
      <w:pPr>
        <w:pStyle w:val="27"/>
        <w:ind w:firstLine="480" w:firstLineChars="200"/>
        <w:jc w:val="both"/>
        <w:rPr>
          <w:rFonts w:cs="Times New Roman"/>
          <w:kern w:val="2"/>
          <w:sz w:val="24"/>
          <w:szCs w:val="24"/>
          <w:lang w:val="en-US" w:bidi="ar-SA"/>
        </w:rPr>
      </w:pPr>
      <w:r>
        <w:rPr>
          <w:rFonts w:hint="eastAsia" w:cs="Times New Roman"/>
          <w:kern w:val="2"/>
          <w:sz w:val="24"/>
          <w:szCs w:val="24"/>
          <w:lang w:val="en-US" w:bidi="ar-SA"/>
        </w:rPr>
        <w:t>（6）</w:t>
      </w:r>
      <w:r>
        <w:rPr>
          <w:rFonts w:cs="Times New Roman"/>
          <w:kern w:val="2"/>
          <w:sz w:val="24"/>
          <w:szCs w:val="24"/>
          <w:lang w:val="en-US" w:bidi="ar-SA"/>
        </w:rPr>
        <w:t>掌握无线网络相关知识。</w:t>
      </w:r>
    </w:p>
    <w:p>
      <w:pPr>
        <w:pStyle w:val="27"/>
        <w:ind w:firstLine="480" w:firstLineChars="200"/>
        <w:jc w:val="both"/>
        <w:rPr>
          <w:rFonts w:cs="Times New Roman"/>
          <w:kern w:val="2"/>
          <w:sz w:val="24"/>
          <w:szCs w:val="24"/>
          <w:lang w:val="en-US" w:bidi="ar-SA"/>
        </w:rPr>
      </w:pPr>
      <w:r>
        <w:rPr>
          <w:rFonts w:hint="eastAsia" w:cs="Times New Roman"/>
          <w:kern w:val="2"/>
          <w:sz w:val="24"/>
          <w:szCs w:val="24"/>
          <w:lang w:val="en-US" w:bidi="ar-SA"/>
        </w:rPr>
        <w:t>（7）</w:t>
      </w:r>
      <w:r>
        <w:rPr>
          <w:rFonts w:cs="Times New Roman"/>
          <w:kern w:val="2"/>
          <w:sz w:val="24"/>
          <w:szCs w:val="24"/>
          <w:lang w:val="en-US" w:bidi="ar-SA"/>
        </w:rPr>
        <w:t>掌握物联网系统设备工作原理和设备选型方法。</w:t>
      </w:r>
    </w:p>
    <w:p>
      <w:pPr>
        <w:pStyle w:val="27"/>
        <w:tabs>
          <w:tab w:val="left" w:pos="923"/>
        </w:tabs>
        <w:spacing w:after="40"/>
        <w:ind w:firstLine="480" w:firstLineChars="200"/>
        <w:jc w:val="both"/>
        <w:rPr>
          <w:rFonts w:cs="Times New Roman"/>
          <w:kern w:val="2"/>
          <w:sz w:val="24"/>
          <w:szCs w:val="24"/>
          <w:lang w:val="en-US" w:bidi="ar-SA"/>
        </w:rPr>
      </w:pPr>
      <w:bookmarkStart w:id="14" w:name="bookmark40"/>
      <w:bookmarkEnd w:id="14"/>
      <w:r>
        <w:rPr>
          <w:rFonts w:hint="eastAsia" w:cs="Times New Roman"/>
          <w:kern w:val="2"/>
          <w:sz w:val="24"/>
          <w:szCs w:val="24"/>
          <w:lang w:val="en-US" w:bidi="ar-SA"/>
        </w:rPr>
        <w:t>（8）</w:t>
      </w:r>
      <w:r>
        <w:rPr>
          <w:rFonts w:cs="Times New Roman"/>
          <w:kern w:val="2"/>
          <w:sz w:val="24"/>
          <w:szCs w:val="24"/>
          <w:lang w:val="en-US" w:bidi="ar-SA"/>
        </w:rPr>
        <w:t>掌握物联网平台应用与基础管理知识。</w:t>
      </w:r>
    </w:p>
    <w:p>
      <w:pPr>
        <w:pStyle w:val="27"/>
        <w:tabs>
          <w:tab w:val="left" w:pos="923"/>
        </w:tabs>
        <w:ind w:firstLine="480" w:firstLineChars="200"/>
        <w:jc w:val="both"/>
        <w:rPr>
          <w:rFonts w:cs="Times New Roman"/>
          <w:kern w:val="2"/>
          <w:sz w:val="24"/>
          <w:szCs w:val="24"/>
          <w:lang w:val="en-US" w:bidi="ar-SA"/>
        </w:rPr>
      </w:pPr>
      <w:bookmarkStart w:id="15" w:name="bookmark41"/>
      <w:bookmarkEnd w:id="15"/>
      <w:r>
        <w:rPr>
          <w:rFonts w:hint="eastAsia" w:cs="Times New Roman"/>
          <w:kern w:val="2"/>
          <w:sz w:val="24"/>
          <w:szCs w:val="24"/>
          <w:lang w:val="en-US" w:bidi="ar-SA"/>
        </w:rPr>
        <w:t>（9）</w:t>
      </w:r>
      <w:r>
        <w:rPr>
          <w:rFonts w:cs="Times New Roman"/>
          <w:kern w:val="2"/>
          <w:sz w:val="24"/>
          <w:szCs w:val="24"/>
          <w:lang w:val="en-US" w:bidi="ar-SA"/>
        </w:rPr>
        <w:t>掌握物联网应用软件开发技术和方法#</w:t>
      </w:r>
    </w:p>
    <w:p>
      <w:pPr>
        <w:pStyle w:val="27"/>
        <w:tabs>
          <w:tab w:val="left" w:pos="1024"/>
        </w:tabs>
        <w:spacing w:after="40"/>
        <w:ind w:firstLine="480" w:firstLineChars="200"/>
        <w:jc w:val="both"/>
        <w:rPr>
          <w:rFonts w:cs="Times New Roman"/>
          <w:kern w:val="2"/>
          <w:sz w:val="24"/>
          <w:szCs w:val="24"/>
          <w:lang w:val="en-US" w:bidi="ar-SA"/>
        </w:rPr>
      </w:pPr>
      <w:bookmarkStart w:id="16" w:name="bookmark42"/>
      <w:bookmarkEnd w:id="16"/>
      <w:r>
        <w:rPr>
          <w:rFonts w:hint="eastAsia" w:cs="Times New Roman"/>
          <w:kern w:val="2"/>
          <w:sz w:val="24"/>
          <w:szCs w:val="24"/>
          <w:lang w:val="en-US" w:bidi="ar-SA"/>
        </w:rPr>
        <w:t>（10）</w:t>
      </w:r>
      <w:r>
        <w:rPr>
          <w:rFonts w:cs="Times New Roman"/>
          <w:kern w:val="2"/>
          <w:sz w:val="24"/>
          <w:szCs w:val="24"/>
          <w:lang w:val="en-US" w:bidi="ar-SA"/>
        </w:rPr>
        <w:t>掌握物联网平台信息安全基础知识。</w:t>
      </w:r>
    </w:p>
    <w:p>
      <w:pPr>
        <w:pStyle w:val="27"/>
        <w:tabs>
          <w:tab w:val="left" w:pos="1024"/>
        </w:tabs>
        <w:ind w:firstLine="480" w:firstLineChars="200"/>
        <w:jc w:val="both"/>
        <w:rPr>
          <w:rFonts w:cs="Times New Roman"/>
          <w:kern w:val="2"/>
          <w:sz w:val="24"/>
          <w:szCs w:val="24"/>
          <w:lang w:val="en-US" w:bidi="ar-SA"/>
        </w:rPr>
      </w:pPr>
      <w:bookmarkStart w:id="17" w:name="bookmark43"/>
      <w:bookmarkEnd w:id="17"/>
      <w:r>
        <w:rPr>
          <w:rFonts w:hint="eastAsia" w:cs="Times New Roman"/>
          <w:kern w:val="2"/>
          <w:sz w:val="24"/>
          <w:szCs w:val="24"/>
          <w:lang w:val="en-US" w:bidi="ar-SA"/>
        </w:rPr>
        <w:t>（11）</w:t>
      </w:r>
      <w:r>
        <w:rPr>
          <w:rFonts w:cs="Times New Roman"/>
          <w:kern w:val="2"/>
          <w:sz w:val="24"/>
          <w:szCs w:val="24"/>
          <w:lang w:val="en-US" w:bidi="ar-SA"/>
        </w:rPr>
        <w:t>掌握项目管理的相关知识。</w:t>
      </w:r>
    </w:p>
    <w:p>
      <w:pPr>
        <w:pStyle w:val="27"/>
        <w:tabs>
          <w:tab w:val="left" w:pos="1024"/>
        </w:tabs>
        <w:spacing w:after="40"/>
        <w:ind w:firstLine="480" w:firstLineChars="200"/>
        <w:jc w:val="both"/>
        <w:rPr>
          <w:rFonts w:cs="Times New Roman"/>
          <w:kern w:val="2"/>
          <w:sz w:val="24"/>
          <w:szCs w:val="24"/>
          <w:lang w:val="en-US" w:bidi="ar-SA"/>
        </w:rPr>
      </w:pPr>
      <w:bookmarkStart w:id="18" w:name="bookmark44"/>
      <w:bookmarkEnd w:id="18"/>
      <w:r>
        <w:rPr>
          <w:rFonts w:hint="eastAsia" w:cs="Times New Roman"/>
          <w:kern w:val="2"/>
          <w:sz w:val="24"/>
          <w:szCs w:val="24"/>
          <w:lang w:val="en-US" w:bidi="ar-SA"/>
        </w:rPr>
        <w:t>（12）</w:t>
      </w:r>
      <w:r>
        <w:rPr>
          <w:rFonts w:cs="Times New Roman"/>
          <w:kern w:val="2"/>
          <w:sz w:val="24"/>
          <w:szCs w:val="24"/>
          <w:lang w:val="en-US" w:bidi="ar-SA"/>
        </w:rPr>
        <w:t>了解物联网相关国家标准和国际标准。</w:t>
      </w:r>
    </w:p>
    <w:p>
      <w:pPr>
        <w:pStyle w:val="27"/>
        <w:tabs>
          <w:tab w:val="left" w:pos="1024"/>
        </w:tabs>
        <w:spacing w:after="40"/>
        <w:ind w:firstLine="480" w:firstLineChars="200"/>
        <w:jc w:val="both"/>
        <w:rPr>
          <w:sz w:val="24"/>
        </w:rPr>
      </w:pPr>
      <w:r>
        <w:rPr>
          <w:rFonts w:hint="eastAsia"/>
          <w:sz w:val="24"/>
        </w:rPr>
        <w:t>（13）掌握高等技术应用型人才必备的数学、英语和其它基础学科理论知识。</w:t>
      </w:r>
    </w:p>
    <w:p>
      <w:pPr>
        <w:pStyle w:val="27"/>
        <w:tabs>
          <w:tab w:val="left" w:pos="1024"/>
        </w:tabs>
        <w:spacing w:after="40"/>
        <w:ind w:firstLine="480" w:firstLineChars="200"/>
        <w:jc w:val="both"/>
        <w:rPr>
          <w:sz w:val="24"/>
        </w:rPr>
      </w:pPr>
      <w:r>
        <w:rPr>
          <w:rFonts w:hint="eastAsia"/>
          <w:sz w:val="24"/>
        </w:rPr>
        <w:t>（14）掌握本专业所必须的计算机基础知识和较强的计算机应用能力。</w:t>
      </w:r>
    </w:p>
    <w:p>
      <w:pPr>
        <w:pStyle w:val="27"/>
        <w:tabs>
          <w:tab w:val="left" w:pos="1024"/>
        </w:tabs>
        <w:spacing w:after="40"/>
        <w:ind w:firstLine="480" w:firstLineChars="200"/>
        <w:jc w:val="both"/>
        <w:rPr>
          <w:sz w:val="24"/>
        </w:rPr>
      </w:pPr>
      <w:r>
        <w:rPr>
          <w:rFonts w:hint="eastAsia"/>
          <w:sz w:val="24"/>
        </w:rPr>
        <w:t>（15）掌握有关物联网应用系统的搭建、开发、维护与技术支持等方面的知识。</w:t>
      </w:r>
    </w:p>
    <w:p>
      <w:pPr>
        <w:spacing w:line="360" w:lineRule="auto"/>
        <w:ind w:firstLine="480" w:firstLineChars="200"/>
        <w:rPr>
          <w:rFonts w:ascii="宋体" w:hAnsi="宋体" w:cs="宋体"/>
          <w:sz w:val="24"/>
        </w:rPr>
      </w:pPr>
      <w:r>
        <w:rPr>
          <w:rFonts w:hint="eastAsia" w:ascii="宋体" w:hAnsi="宋体" w:cs="宋体"/>
          <w:sz w:val="24"/>
        </w:rPr>
        <w:t>3.能力</w:t>
      </w:r>
    </w:p>
    <w:p>
      <w:pPr>
        <w:spacing w:line="360" w:lineRule="auto"/>
        <w:ind w:firstLine="480" w:firstLineChars="200"/>
        <w:rPr>
          <w:rFonts w:ascii="宋体" w:hAnsi="宋体" w:cs="宋体"/>
          <w:sz w:val="24"/>
        </w:rPr>
      </w:pPr>
      <w:r>
        <w:rPr>
          <w:rFonts w:hint="eastAsia" w:ascii="宋体" w:hAnsi="宋体" w:cs="宋体"/>
          <w:sz w:val="24"/>
        </w:rPr>
        <w:t>（1）具有探究学习、终身学习、分析问题和解决问题的能力。</w:t>
      </w:r>
    </w:p>
    <w:p>
      <w:pPr>
        <w:spacing w:line="360" w:lineRule="auto"/>
        <w:ind w:firstLine="480" w:firstLineChars="200"/>
        <w:rPr>
          <w:rFonts w:ascii="宋体" w:hAnsi="宋体" w:cs="宋体"/>
          <w:sz w:val="24"/>
        </w:rPr>
      </w:pPr>
      <w:r>
        <w:rPr>
          <w:rFonts w:hint="eastAsia" w:ascii="宋体" w:hAnsi="宋体" w:cs="宋体"/>
          <w:sz w:val="24"/>
        </w:rPr>
        <w:t>（2）具有良好的语言、文字表达能力和沟通能力。</w:t>
      </w:r>
    </w:p>
    <w:p>
      <w:pPr>
        <w:spacing w:line="360" w:lineRule="auto"/>
        <w:ind w:firstLine="480" w:firstLineChars="200"/>
        <w:rPr>
          <w:rFonts w:ascii="宋体" w:hAnsi="宋体" w:cs="宋体"/>
          <w:sz w:val="24"/>
        </w:rPr>
      </w:pPr>
      <w:r>
        <w:rPr>
          <w:rFonts w:hint="eastAsia" w:ascii="宋体" w:hAnsi="宋体" w:cs="宋体"/>
          <w:sz w:val="24"/>
        </w:rPr>
        <w:t>（3）具有团队合作能力。</w:t>
      </w:r>
    </w:p>
    <w:p>
      <w:pPr>
        <w:spacing w:line="360" w:lineRule="auto"/>
        <w:ind w:firstLine="480" w:firstLineChars="200"/>
        <w:rPr>
          <w:rFonts w:ascii="宋体" w:hAnsi="宋体" w:cs="宋体"/>
          <w:sz w:val="24"/>
        </w:rPr>
      </w:pPr>
      <w:r>
        <w:rPr>
          <w:rFonts w:hint="eastAsia" w:ascii="宋体" w:hAnsi="宋体" w:cs="宋体"/>
          <w:sz w:val="24"/>
        </w:rPr>
        <w:t>（4）具有本专业必需的信息技术应用和维护能力，能够熟练使用网络管理软件及网络编程工具。</w:t>
      </w:r>
    </w:p>
    <w:p>
      <w:pPr>
        <w:spacing w:line="360" w:lineRule="auto"/>
        <w:ind w:firstLine="480" w:firstLineChars="200"/>
        <w:rPr>
          <w:rFonts w:ascii="宋体" w:hAnsi="宋体" w:cs="宋体"/>
          <w:sz w:val="24"/>
        </w:rPr>
      </w:pPr>
      <w:r>
        <w:rPr>
          <w:rFonts w:hint="eastAsia" w:ascii="宋体" w:hAnsi="宋体" w:cs="宋体"/>
          <w:sz w:val="24"/>
        </w:rPr>
        <w:t>（5）具有运用计算思维描述问题的能力，能阅读并正确理解需求分析报告和项目建设方案的能力。</w:t>
      </w:r>
    </w:p>
    <w:p>
      <w:pPr>
        <w:spacing w:line="360" w:lineRule="auto"/>
        <w:ind w:firstLine="480" w:firstLineChars="200"/>
        <w:rPr>
          <w:rFonts w:ascii="宋体" w:hAnsi="宋体" w:cs="宋体"/>
          <w:sz w:val="24"/>
        </w:rPr>
      </w:pPr>
      <w:r>
        <w:rPr>
          <w:rFonts w:hint="eastAsia" w:ascii="宋体" w:hAnsi="宋体" w:cs="宋体"/>
          <w:sz w:val="24"/>
        </w:rPr>
        <w:t>（6）具有物联网相关设备性能测试、检修能力。</w:t>
      </w:r>
    </w:p>
    <w:p>
      <w:pPr>
        <w:spacing w:line="360" w:lineRule="auto"/>
        <w:ind w:firstLine="480" w:firstLineChars="200"/>
        <w:rPr>
          <w:rFonts w:ascii="宋体" w:hAnsi="宋体" w:cs="宋体"/>
          <w:sz w:val="24"/>
        </w:rPr>
      </w:pPr>
      <w:r>
        <w:rPr>
          <w:rFonts w:hint="eastAsia" w:ascii="宋体" w:hAnsi="宋体" w:cs="宋体"/>
          <w:sz w:val="24"/>
        </w:rPr>
        <w:t>（7）具有物联网硬件设备的安装能力。</w:t>
      </w:r>
    </w:p>
    <w:p>
      <w:pPr>
        <w:spacing w:line="360" w:lineRule="auto"/>
        <w:ind w:firstLine="480" w:firstLineChars="200"/>
        <w:rPr>
          <w:rFonts w:ascii="宋体" w:hAnsi="宋体" w:cs="宋体"/>
          <w:sz w:val="24"/>
        </w:rPr>
      </w:pPr>
      <w:r>
        <w:rPr>
          <w:rFonts w:hint="eastAsia" w:ascii="宋体" w:hAnsi="宋体" w:cs="宋体"/>
          <w:sz w:val="24"/>
        </w:rPr>
        <w:t>（8）具有物联网网络规划、调试和维护能力。</w:t>
      </w:r>
    </w:p>
    <w:p>
      <w:pPr>
        <w:spacing w:line="360" w:lineRule="auto"/>
        <w:ind w:firstLine="480" w:firstLineChars="200"/>
        <w:rPr>
          <w:rFonts w:ascii="宋体" w:hAnsi="宋体" w:cs="宋体"/>
          <w:sz w:val="24"/>
        </w:rPr>
      </w:pPr>
      <w:r>
        <w:rPr>
          <w:rFonts w:hint="eastAsia" w:ascii="宋体" w:hAnsi="宋体" w:cs="宋体"/>
          <w:sz w:val="24"/>
        </w:rPr>
        <w:t>（9）具有安装、调试和维护物联网系统软硬件操作系统的能力。</w:t>
      </w:r>
    </w:p>
    <w:p>
      <w:pPr>
        <w:spacing w:line="360" w:lineRule="auto"/>
        <w:ind w:firstLine="480" w:firstLineChars="200"/>
        <w:rPr>
          <w:rFonts w:ascii="宋体" w:hAnsi="宋体" w:cs="宋体"/>
          <w:sz w:val="24"/>
        </w:rPr>
      </w:pPr>
      <w:r>
        <w:rPr>
          <w:rFonts w:hint="eastAsia" w:ascii="宋体" w:hAnsi="宋体" w:cs="宋体"/>
          <w:sz w:val="24"/>
        </w:rPr>
        <w:t>（10）具备物联网应用系统界面设计和应用程序设计的基本能力。</w:t>
      </w:r>
    </w:p>
    <w:p>
      <w:pPr>
        <w:spacing w:line="360" w:lineRule="auto"/>
        <w:ind w:firstLine="480" w:firstLineChars="200"/>
        <w:rPr>
          <w:rFonts w:ascii="宋体" w:hAnsi="宋体" w:cs="宋体"/>
          <w:sz w:val="24"/>
        </w:rPr>
      </w:pPr>
      <w:r>
        <w:rPr>
          <w:rFonts w:hint="eastAsia" w:ascii="宋体" w:hAnsi="宋体" w:cs="宋体"/>
          <w:sz w:val="24"/>
        </w:rPr>
        <w:t>（11）具备物联网应用系统规划的基本能力和工程施工管理能力。</w:t>
      </w:r>
    </w:p>
    <w:p>
      <w:pPr>
        <w:spacing w:line="360" w:lineRule="auto"/>
        <w:ind w:firstLine="480" w:firstLineChars="200"/>
        <w:rPr>
          <w:rFonts w:ascii="宋体" w:hAnsi="宋体" w:cs="宋体"/>
          <w:sz w:val="24"/>
        </w:rPr>
      </w:pPr>
      <w:r>
        <w:rPr>
          <w:rFonts w:hint="eastAsia" w:ascii="宋体" w:hAnsi="宋体" w:cs="宋体"/>
          <w:sz w:val="24"/>
        </w:rPr>
        <w:t>（12）具备物联网平台应用与管理的基本能力。</w:t>
      </w:r>
    </w:p>
    <w:p>
      <w:pPr>
        <w:spacing w:line="360" w:lineRule="auto"/>
        <w:ind w:firstLine="480" w:firstLineChars="200"/>
        <w:rPr>
          <w:rFonts w:ascii="宋体" w:hAnsi="宋体" w:cs="宋体"/>
          <w:sz w:val="24"/>
        </w:rPr>
      </w:pPr>
      <w:r>
        <w:rPr>
          <w:rFonts w:hint="eastAsia" w:ascii="宋体" w:hAnsi="宋体" w:cs="宋体"/>
          <w:sz w:val="24"/>
        </w:rPr>
        <w:t>（13）具备物联网信息安全应用的基本能力。</w:t>
      </w:r>
    </w:p>
    <w:p>
      <w:pPr>
        <w:spacing w:line="360" w:lineRule="auto"/>
        <w:ind w:firstLine="480" w:firstLineChars="200"/>
        <w:rPr>
          <w:rFonts w:ascii="宋体" w:hAnsi="宋体" w:cs="宋体"/>
          <w:sz w:val="24"/>
        </w:rPr>
      </w:pPr>
      <w:r>
        <w:rPr>
          <w:rFonts w:hint="eastAsia" w:ascii="宋体" w:hAnsi="宋体" w:cs="宋体"/>
          <w:sz w:val="24"/>
        </w:rPr>
        <w:t>（14）具备对有关技术标准，开发工具的使用能力。</w:t>
      </w:r>
    </w:p>
    <w:p>
      <w:pPr>
        <w:spacing w:line="360" w:lineRule="auto"/>
        <w:ind w:firstLine="480" w:firstLineChars="200"/>
        <w:rPr>
          <w:rFonts w:ascii="宋体" w:hAnsi="宋体" w:cs="宋体"/>
          <w:sz w:val="24"/>
        </w:rPr>
      </w:pPr>
      <w:r>
        <w:rPr>
          <w:rFonts w:hint="eastAsia" w:ascii="宋体" w:hAnsi="宋体" w:cs="宋体"/>
          <w:sz w:val="24"/>
        </w:rPr>
        <w:t>（15）具备物联网系统开发、测试、维护的能力。</w:t>
      </w:r>
    </w:p>
    <w:p>
      <w:pPr>
        <w:spacing w:line="360" w:lineRule="auto"/>
        <w:ind w:firstLine="480" w:firstLineChars="200"/>
        <w:rPr>
          <w:rFonts w:ascii="宋体" w:hAnsi="宋体" w:cs="宋体"/>
          <w:sz w:val="24"/>
        </w:rPr>
      </w:pPr>
      <w:r>
        <w:rPr>
          <w:rFonts w:hint="eastAsia" w:ascii="宋体" w:hAnsi="宋体" w:cs="宋体"/>
          <w:sz w:val="24"/>
        </w:rPr>
        <w:t>（16）具备嵌入式的独立开发、使用的能力。</w:t>
      </w:r>
    </w:p>
    <w:p>
      <w:pPr>
        <w:spacing w:line="360" w:lineRule="auto"/>
        <w:ind w:firstLine="480" w:firstLineChars="200"/>
        <w:rPr>
          <w:rFonts w:ascii="宋体" w:hAnsi="宋体" w:cs="宋体"/>
          <w:sz w:val="24"/>
        </w:rPr>
      </w:pPr>
      <w:r>
        <w:rPr>
          <w:rFonts w:hint="eastAsia" w:ascii="宋体" w:hAnsi="宋体" w:cs="宋体"/>
          <w:sz w:val="24"/>
        </w:rPr>
        <w:t>（17）具备物联网产品的使用，维护的能力。</w:t>
      </w:r>
    </w:p>
    <w:p>
      <w:pPr>
        <w:outlineLvl w:val="0"/>
        <w:rPr>
          <w:rFonts w:eastAsia="黑体"/>
        </w:rPr>
      </w:pPr>
      <w:bookmarkStart w:id="19" w:name="_Toc13801"/>
      <w:bookmarkStart w:id="20" w:name="_Toc28115"/>
      <w:r>
        <w:rPr>
          <w:rFonts w:hint="eastAsia" w:ascii="宋体" w:hAnsi="宋体" w:cs="宋体"/>
          <w:b/>
          <w:bCs/>
          <w:sz w:val="30"/>
          <w:szCs w:val="30"/>
        </w:rPr>
        <w:t>六、职业能力分析</w:t>
      </w:r>
      <w:bookmarkEnd w:id="19"/>
      <w:bookmarkEnd w:id="20"/>
    </w:p>
    <w:p>
      <w:pPr>
        <w:spacing w:line="360" w:lineRule="auto"/>
        <w:jc w:val="center"/>
        <w:rPr>
          <w:szCs w:val="21"/>
        </w:rPr>
      </w:pPr>
      <w:r>
        <w:rPr>
          <w:rFonts w:hint="eastAsia" w:hAnsi="宋体"/>
          <w:szCs w:val="21"/>
        </w:rPr>
        <w:t>物联网应用技术</w:t>
      </w:r>
      <w:r>
        <w:rPr>
          <w:rFonts w:hAnsi="宋体"/>
          <w:szCs w:val="21"/>
        </w:rPr>
        <w:t>专业具体岗位及职业能力要求分析汇总表</w:t>
      </w:r>
    </w:p>
    <w:tbl>
      <w:tblPr>
        <w:tblStyle w:val="9"/>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99"/>
        <w:gridCol w:w="2565"/>
        <w:gridCol w:w="2460"/>
        <w:gridCol w:w="246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6" w:hRule="atLeast"/>
          <w:jc w:val="center"/>
        </w:trPr>
        <w:tc>
          <w:tcPr>
            <w:tcW w:w="1099" w:type="dxa"/>
            <w:vAlign w:val="center"/>
          </w:tcPr>
          <w:p>
            <w:pPr>
              <w:autoSpaceDE w:val="0"/>
              <w:autoSpaceDN w:val="0"/>
              <w:adjustRightInd w:val="0"/>
              <w:spacing w:line="360" w:lineRule="auto"/>
              <w:jc w:val="center"/>
              <w:rPr>
                <w:rFonts w:ascii="宋体" w:cs="宋体"/>
                <w:b/>
                <w:bCs/>
                <w:caps/>
                <w:kern w:val="0"/>
                <w:szCs w:val="21"/>
              </w:rPr>
            </w:pPr>
            <w:r>
              <w:rPr>
                <w:rFonts w:hint="eastAsia" w:ascii="宋体" w:cs="宋体"/>
                <w:b/>
                <w:bCs/>
                <w:caps/>
                <w:kern w:val="0"/>
                <w:szCs w:val="21"/>
              </w:rPr>
              <w:t>工作岗位</w:t>
            </w:r>
          </w:p>
        </w:tc>
        <w:tc>
          <w:tcPr>
            <w:tcW w:w="2565" w:type="dxa"/>
            <w:vAlign w:val="center"/>
          </w:tcPr>
          <w:p>
            <w:pPr>
              <w:autoSpaceDE w:val="0"/>
              <w:autoSpaceDN w:val="0"/>
              <w:adjustRightInd w:val="0"/>
              <w:spacing w:line="360" w:lineRule="auto"/>
              <w:jc w:val="center"/>
              <w:rPr>
                <w:rFonts w:ascii="宋体" w:cs="宋体"/>
                <w:b/>
                <w:bCs/>
                <w:caps/>
                <w:kern w:val="0"/>
                <w:szCs w:val="21"/>
              </w:rPr>
            </w:pPr>
            <w:r>
              <w:rPr>
                <w:rFonts w:hint="eastAsia" w:ascii="宋体" w:cs="宋体"/>
                <w:b/>
                <w:bCs/>
                <w:caps/>
                <w:kern w:val="0"/>
                <w:szCs w:val="21"/>
              </w:rPr>
              <w:t>典型工作任务</w:t>
            </w:r>
          </w:p>
        </w:tc>
        <w:tc>
          <w:tcPr>
            <w:tcW w:w="2460" w:type="dxa"/>
            <w:vAlign w:val="center"/>
          </w:tcPr>
          <w:p>
            <w:pPr>
              <w:autoSpaceDE w:val="0"/>
              <w:autoSpaceDN w:val="0"/>
              <w:adjustRightInd w:val="0"/>
              <w:spacing w:line="360" w:lineRule="auto"/>
              <w:jc w:val="center"/>
              <w:rPr>
                <w:rFonts w:ascii="宋体" w:cs="宋体"/>
                <w:b/>
                <w:bCs/>
                <w:caps/>
                <w:kern w:val="0"/>
                <w:szCs w:val="21"/>
              </w:rPr>
            </w:pPr>
            <w:r>
              <w:rPr>
                <w:rFonts w:hint="eastAsia" w:ascii="宋体" w:cs="宋体"/>
                <w:b/>
                <w:bCs/>
                <w:caps/>
                <w:kern w:val="0"/>
                <w:szCs w:val="21"/>
              </w:rPr>
              <w:t>职业能力</w:t>
            </w:r>
          </w:p>
        </w:tc>
        <w:tc>
          <w:tcPr>
            <w:tcW w:w="2469" w:type="dxa"/>
            <w:vAlign w:val="center"/>
          </w:tcPr>
          <w:p>
            <w:pPr>
              <w:autoSpaceDE w:val="0"/>
              <w:autoSpaceDN w:val="0"/>
              <w:adjustRightInd w:val="0"/>
              <w:spacing w:line="360" w:lineRule="auto"/>
              <w:jc w:val="center"/>
              <w:rPr>
                <w:rFonts w:ascii="宋体" w:cs="宋体"/>
                <w:b/>
                <w:bCs/>
                <w:caps/>
                <w:kern w:val="0"/>
                <w:szCs w:val="21"/>
              </w:rPr>
            </w:pPr>
            <w:r>
              <w:rPr>
                <w:rFonts w:hint="eastAsia" w:ascii="宋体" w:cs="宋体"/>
                <w:b/>
                <w:bCs/>
                <w:caps/>
                <w:kern w:val="0"/>
                <w:szCs w:val="21"/>
              </w:rPr>
              <w:t>课程设置</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vAlign w:val="center"/>
          </w:tcPr>
          <w:p>
            <w:pPr>
              <w:autoSpaceDE w:val="0"/>
              <w:autoSpaceDN w:val="0"/>
              <w:adjustRightInd w:val="0"/>
              <w:spacing w:line="360" w:lineRule="auto"/>
              <w:jc w:val="center"/>
              <w:rPr>
                <w:b/>
                <w:bCs/>
                <w:kern w:val="0"/>
                <w:szCs w:val="21"/>
              </w:rPr>
            </w:pPr>
            <w:r>
              <w:rPr>
                <w:rFonts w:hint="eastAsia"/>
                <w:b/>
                <w:bCs/>
                <w:kern w:val="0"/>
                <w:szCs w:val="21"/>
              </w:rPr>
              <w:t>物联网产品开发工程师</w:t>
            </w:r>
          </w:p>
        </w:tc>
        <w:tc>
          <w:tcPr>
            <w:tcW w:w="2565" w:type="dxa"/>
          </w:tcPr>
          <w:p>
            <w:pPr>
              <w:numPr>
                <w:ilvl w:val="0"/>
                <w:numId w:val="1"/>
              </w:numPr>
              <w:autoSpaceDE w:val="0"/>
              <w:autoSpaceDN w:val="0"/>
              <w:adjustRightInd w:val="0"/>
              <w:jc w:val="left"/>
              <w:rPr>
                <w:rFonts w:ascii="宋体" w:hAnsi="宋体"/>
                <w:bCs/>
                <w:szCs w:val="21"/>
              </w:rPr>
            </w:pPr>
            <w:r>
              <w:rPr>
                <w:rFonts w:hint="eastAsia" w:ascii="宋体" w:hAnsi="宋体"/>
                <w:bCs/>
                <w:szCs w:val="21"/>
              </w:rPr>
              <w:t>产品设计</w:t>
            </w:r>
          </w:p>
          <w:p>
            <w:pPr>
              <w:numPr>
                <w:ilvl w:val="0"/>
                <w:numId w:val="1"/>
              </w:numPr>
              <w:autoSpaceDE w:val="0"/>
              <w:autoSpaceDN w:val="0"/>
              <w:adjustRightInd w:val="0"/>
              <w:jc w:val="left"/>
              <w:rPr>
                <w:rFonts w:ascii="宋体" w:hAnsi="宋体"/>
                <w:bCs/>
                <w:szCs w:val="21"/>
              </w:rPr>
            </w:pPr>
            <w:r>
              <w:rPr>
                <w:rFonts w:hint="eastAsia" w:ascii="宋体" w:hAnsi="宋体"/>
                <w:bCs/>
                <w:szCs w:val="21"/>
              </w:rPr>
              <w:t>产品开发</w:t>
            </w:r>
          </w:p>
          <w:p>
            <w:pPr>
              <w:numPr>
                <w:ilvl w:val="0"/>
                <w:numId w:val="1"/>
              </w:numPr>
              <w:autoSpaceDE w:val="0"/>
              <w:autoSpaceDN w:val="0"/>
              <w:adjustRightInd w:val="0"/>
              <w:jc w:val="left"/>
              <w:rPr>
                <w:rFonts w:ascii="宋体" w:hAnsi="宋体"/>
                <w:bCs/>
                <w:szCs w:val="21"/>
              </w:rPr>
            </w:pPr>
            <w:r>
              <w:rPr>
                <w:rFonts w:hint="eastAsia" w:ascii="宋体" w:hAnsi="宋体"/>
                <w:bCs/>
                <w:szCs w:val="21"/>
              </w:rPr>
              <w:t>产品焊接、硬件测试</w:t>
            </w:r>
          </w:p>
          <w:p>
            <w:pPr>
              <w:numPr>
                <w:ilvl w:val="0"/>
                <w:numId w:val="1"/>
              </w:numPr>
              <w:autoSpaceDE w:val="0"/>
              <w:autoSpaceDN w:val="0"/>
              <w:adjustRightInd w:val="0"/>
              <w:jc w:val="left"/>
              <w:rPr>
                <w:rFonts w:ascii="宋体" w:hAnsi="宋体"/>
                <w:bCs/>
                <w:szCs w:val="21"/>
              </w:rPr>
            </w:pPr>
            <w:r>
              <w:rPr>
                <w:rFonts w:hint="eastAsia" w:ascii="宋体" w:hAnsi="宋体"/>
                <w:bCs/>
                <w:szCs w:val="21"/>
              </w:rPr>
              <w:t>软件测试、系统测试硬件维修。</w:t>
            </w:r>
          </w:p>
        </w:tc>
        <w:tc>
          <w:tcPr>
            <w:tcW w:w="2460" w:type="dxa"/>
          </w:tcPr>
          <w:p>
            <w:pPr>
              <w:numPr>
                <w:ilvl w:val="0"/>
                <w:numId w:val="2"/>
              </w:numPr>
              <w:autoSpaceDE w:val="0"/>
              <w:autoSpaceDN w:val="0"/>
              <w:adjustRightInd w:val="0"/>
              <w:jc w:val="left"/>
              <w:rPr>
                <w:rFonts w:ascii="宋体" w:hAnsi="宋体"/>
                <w:bCs/>
                <w:szCs w:val="21"/>
              </w:rPr>
            </w:pPr>
            <w:r>
              <w:rPr>
                <w:rFonts w:hint="eastAsia" w:ascii="宋体" w:hAnsi="宋体"/>
                <w:bCs/>
                <w:szCs w:val="21"/>
              </w:rPr>
              <w:t>了解主流嵌入式微处理器的结构与原理；</w:t>
            </w:r>
          </w:p>
          <w:p>
            <w:pPr>
              <w:numPr>
                <w:ilvl w:val="0"/>
                <w:numId w:val="2"/>
              </w:numPr>
              <w:autoSpaceDE w:val="0"/>
              <w:autoSpaceDN w:val="0"/>
              <w:adjustRightInd w:val="0"/>
              <w:jc w:val="left"/>
              <w:rPr>
                <w:rFonts w:ascii="宋体" w:hAnsi="宋体"/>
                <w:bCs/>
                <w:szCs w:val="21"/>
              </w:rPr>
            </w:pPr>
            <w:r>
              <w:rPr>
                <w:rFonts w:hint="eastAsia" w:ascii="宋体" w:hAnsi="宋体"/>
                <w:bCs/>
                <w:szCs w:val="21"/>
              </w:rPr>
              <w:t>具有物联网硬件驱动设计能力；</w:t>
            </w:r>
          </w:p>
          <w:p>
            <w:pPr>
              <w:numPr>
                <w:ilvl w:val="0"/>
                <w:numId w:val="2"/>
              </w:numPr>
              <w:autoSpaceDE w:val="0"/>
              <w:autoSpaceDN w:val="0"/>
              <w:adjustRightInd w:val="0"/>
              <w:jc w:val="left"/>
              <w:rPr>
                <w:rFonts w:ascii="宋体" w:hAnsi="宋体"/>
                <w:bCs/>
                <w:szCs w:val="21"/>
              </w:rPr>
            </w:pPr>
            <w:r>
              <w:rPr>
                <w:rFonts w:hint="eastAsia" w:ascii="宋体" w:hAnsi="宋体"/>
                <w:bCs/>
                <w:szCs w:val="21"/>
              </w:rPr>
              <w:t>掌握主流物联网操作系统；</w:t>
            </w:r>
          </w:p>
          <w:p>
            <w:pPr>
              <w:numPr>
                <w:ilvl w:val="0"/>
                <w:numId w:val="2"/>
              </w:numPr>
              <w:autoSpaceDE w:val="0"/>
              <w:autoSpaceDN w:val="0"/>
              <w:adjustRightInd w:val="0"/>
              <w:jc w:val="left"/>
              <w:rPr>
                <w:rFonts w:ascii="宋体" w:hAnsi="宋体"/>
                <w:bCs/>
                <w:szCs w:val="21"/>
              </w:rPr>
            </w:pPr>
            <w:r>
              <w:rPr>
                <w:rFonts w:hint="eastAsia" w:ascii="宋体" w:hAnsi="宋体"/>
                <w:bCs/>
                <w:szCs w:val="21"/>
              </w:rPr>
              <w:t>了解网络通信协议，具备嵌入式系统通信接口应用能力；</w:t>
            </w:r>
          </w:p>
          <w:p>
            <w:pPr>
              <w:numPr>
                <w:ilvl w:val="0"/>
                <w:numId w:val="2"/>
              </w:numPr>
              <w:autoSpaceDE w:val="0"/>
              <w:autoSpaceDN w:val="0"/>
              <w:adjustRightInd w:val="0"/>
              <w:jc w:val="left"/>
              <w:rPr>
                <w:rFonts w:ascii="宋体" w:hAnsi="宋体"/>
                <w:bCs/>
                <w:szCs w:val="21"/>
              </w:rPr>
            </w:pPr>
            <w:r>
              <w:rPr>
                <w:rFonts w:hint="eastAsia" w:ascii="宋体" w:hAnsi="宋体"/>
                <w:bCs/>
                <w:szCs w:val="21"/>
              </w:rPr>
              <w:t>了解物联网软件开发流程，具备嵌入式软件开发能力；</w:t>
            </w:r>
          </w:p>
          <w:p>
            <w:pPr>
              <w:numPr>
                <w:ilvl w:val="0"/>
                <w:numId w:val="2"/>
              </w:numPr>
              <w:autoSpaceDE w:val="0"/>
              <w:autoSpaceDN w:val="0"/>
              <w:adjustRightInd w:val="0"/>
              <w:jc w:val="left"/>
              <w:rPr>
                <w:rFonts w:ascii="宋体" w:hAnsi="宋体"/>
                <w:bCs/>
                <w:szCs w:val="21"/>
              </w:rPr>
            </w:pPr>
            <w:r>
              <w:rPr>
                <w:rFonts w:hint="eastAsia" w:ascii="宋体" w:hAnsi="宋体"/>
                <w:bCs/>
                <w:szCs w:val="21"/>
              </w:rPr>
              <w:t>具有物联网测试能力。</w:t>
            </w:r>
          </w:p>
        </w:tc>
        <w:tc>
          <w:tcPr>
            <w:tcW w:w="2469" w:type="dxa"/>
            <w:vAlign w:val="center"/>
          </w:tcPr>
          <w:p>
            <w:pPr>
              <w:autoSpaceDE w:val="0"/>
              <w:autoSpaceDN w:val="0"/>
              <w:adjustRightInd w:val="0"/>
              <w:jc w:val="center"/>
              <w:rPr>
                <w:rFonts w:ascii="宋体" w:hAnsi="宋体"/>
                <w:bCs/>
                <w:szCs w:val="21"/>
              </w:rPr>
            </w:pPr>
            <w:r>
              <w:rPr>
                <w:rFonts w:hint="eastAsia" w:ascii="宋体" w:hAnsi="宋体"/>
                <w:bCs/>
                <w:szCs w:val="21"/>
              </w:rPr>
              <w:t>Python数据分析与应用；</w:t>
            </w:r>
          </w:p>
          <w:p>
            <w:pPr>
              <w:autoSpaceDE w:val="0"/>
              <w:autoSpaceDN w:val="0"/>
              <w:adjustRightInd w:val="0"/>
              <w:jc w:val="center"/>
              <w:rPr>
                <w:rFonts w:ascii="宋体" w:hAnsi="宋体"/>
                <w:bCs/>
                <w:szCs w:val="21"/>
              </w:rPr>
            </w:pPr>
            <w:r>
              <w:rPr>
                <w:rFonts w:ascii="宋体" w:hAnsi="宋体"/>
                <w:bCs/>
                <w:szCs w:val="21"/>
              </w:rPr>
              <w:t>P</w:t>
            </w:r>
            <w:r>
              <w:rPr>
                <w:rFonts w:hint="eastAsia" w:ascii="宋体" w:hAnsi="宋体"/>
                <w:bCs/>
                <w:szCs w:val="21"/>
              </w:rPr>
              <w:t>ython编程基础；</w:t>
            </w:r>
          </w:p>
          <w:p>
            <w:pPr>
              <w:autoSpaceDE w:val="0"/>
              <w:autoSpaceDN w:val="0"/>
              <w:adjustRightInd w:val="0"/>
              <w:jc w:val="center"/>
              <w:rPr>
                <w:rFonts w:ascii="宋体" w:hAnsi="宋体"/>
                <w:bCs/>
                <w:szCs w:val="21"/>
              </w:rPr>
            </w:pPr>
            <w:r>
              <w:rPr>
                <w:rFonts w:hint="eastAsia" w:ascii="宋体" w:hAnsi="宋体"/>
                <w:bCs/>
                <w:szCs w:val="21"/>
              </w:rPr>
              <w:t>MYSQL数据库开发</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vAlign w:val="center"/>
          </w:tcPr>
          <w:p>
            <w:pPr>
              <w:autoSpaceDE w:val="0"/>
              <w:autoSpaceDN w:val="0"/>
              <w:adjustRightInd w:val="0"/>
              <w:spacing w:line="360" w:lineRule="auto"/>
              <w:jc w:val="center"/>
              <w:rPr>
                <w:b/>
                <w:bCs/>
                <w:kern w:val="0"/>
                <w:szCs w:val="21"/>
              </w:rPr>
            </w:pPr>
            <w:r>
              <w:rPr>
                <w:rFonts w:hint="eastAsia"/>
                <w:b/>
                <w:bCs/>
                <w:kern w:val="0"/>
                <w:szCs w:val="21"/>
              </w:rPr>
              <w:t>物联网安装调试员</w:t>
            </w:r>
          </w:p>
        </w:tc>
        <w:tc>
          <w:tcPr>
            <w:tcW w:w="2565" w:type="dxa"/>
          </w:tcPr>
          <w:p>
            <w:pPr>
              <w:numPr>
                <w:ilvl w:val="0"/>
                <w:numId w:val="3"/>
              </w:numPr>
              <w:autoSpaceDE w:val="0"/>
              <w:autoSpaceDN w:val="0"/>
              <w:adjustRightInd w:val="0"/>
              <w:jc w:val="left"/>
              <w:rPr>
                <w:rFonts w:ascii="宋体" w:hAnsi="宋体"/>
                <w:bCs/>
                <w:szCs w:val="21"/>
              </w:rPr>
            </w:pPr>
            <w:r>
              <w:rPr>
                <w:rFonts w:hint="eastAsia" w:ascii="宋体" w:hAnsi="宋体"/>
                <w:bCs/>
                <w:szCs w:val="21"/>
              </w:rPr>
              <w:t>智能设备的设计、搭建与维护；</w:t>
            </w:r>
          </w:p>
          <w:p>
            <w:pPr>
              <w:numPr>
                <w:ilvl w:val="0"/>
                <w:numId w:val="3"/>
              </w:numPr>
              <w:autoSpaceDE w:val="0"/>
              <w:autoSpaceDN w:val="0"/>
              <w:adjustRightInd w:val="0"/>
              <w:jc w:val="left"/>
              <w:rPr>
                <w:rFonts w:ascii="宋体" w:hAnsi="宋体"/>
                <w:bCs/>
                <w:szCs w:val="21"/>
              </w:rPr>
            </w:pPr>
            <w:r>
              <w:rPr>
                <w:rFonts w:hint="eastAsia" w:ascii="宋体" w:hAnsi="宋体"/>
                <w:bCs/>
                <w:szCs w:val="21"/>
              </w:rPr>
              <w:t>智能设备与实际物体相连接；</w:t>
            </w:r>
          </w:p>
          <w:p>
            <w:pPr>
              <w:numPr>
                <w:ilvl w:val="0"/>
                <w:numId w:val="3"/>
              </w:numPr>
              <w:autoSpaceDE w:val="0"/>
              <w:autoSpaceDN w:val="0"/>
              <w:adjustRightInd w:val="0"/>
              <w:jc w:val="left"/>
              <w:rPr>
                <w:rFonts w:ascii="宋体" w:hAnsi="宋体"/>
                <w:bCs/>
                <w:szCs w:val="21"/>
              </w:rPr>
            </w:pPr>
            <w:r>
              <w:rPr>
                <w:rFonts w:hint="eastAsia" w:ascii="宋体" w:hAnsi="宋体"/>
                <w:bCs/>
                <w:szCs w:val="21"/>
              </w:rPr>
              <w:t>智能应用产业的市场分析1.产品和设备检查，检测物联网设备、感知模块、控制模块的质量；</w:t>
            </w:r>
          </w:p>
          <w:p>
            <w:pPr>
              <w:numPr>
                <w:ilvl w:val="0"/>
                <w:numId w:val="3"/>
              </w:numPr>
              <w:autoSpaceDE w:val="0"/>
              <w:autoSpaceDN w:val="0"/>
              <w:adjustRightInd w:val="0"/>
              <w:jc w:val="left"/>
              <w:rPr>
                <w:rFonts w:ascii="宋体" w:hAnsi="宋体"/>
                <w:bCs/>
                <w:szCs w:val="21"/>
              </w:rPr>
            </w:pPr>
            <w:r>
              <w:rPr>
                <w:rFonts w:hint="eastAsia" w:ascii="宋体" w:hAnsi="宋体"/>
                <w:bCs/>
                <w:szCs w:val="21"/>
              </w:rPr>
              <w:t>2.组装物联网设备及相关附件，并选择位置进行安装与固定；</w:t>
            </w:r>
          </w:p>
          <w:p>
            <w:pPr>
              <w:numPr>
                <w:ilvl w:val="0"/>
                <w:numId w:val="3"/>
              </w:numPr>
              <w:autoSpaceDE w:val="0"/>
              <w:autoSpaceDN w:val="0"/>
              <w:adjustRightInd w:val="0"/>
              <w:jc w:val="left"/>
              <w:rPr>
                <w:rFonts w:ascii="宋体" w:hAnsi="宋体"/>
                <w:bCs/>
                <w:szCs w:val="21"/>
              </w:rPr>
            </w:pPr>
            <w:r>
              <w:rPr>
                <w:rFonts w:hint="eastAsia" w:ascii="宋体" w:hAnsi="宋体"/>
                <w:bCs/>
                <w:szCs w:val="21"/>
              </w:rPr>
              <w:t>3.连接物联网设备电路，实现设备供电；</w:t>
            </w:r>
          </w:p>
          <w:p>
            <w:pPr>
              <w:numPr>
                <w:ilvl w:val="0"/>
                <w:numId w:val="3"/>
              </w:numPr>
              <w:autoSpaceDE w:val="0"/>
              <w:autoSpaceDN w:val="0"/>
              <w:adjustRightInd w:val="0"/>
              <w:jc w:val="left"/>
              <w:rPr>
                <w:rFonts w:ascii="宋体" w:hAnsi="宋体"/>
                <w:bCs/>
                <w:szCs w:val="21"/>
              </w:rPr>
            </w:pPr>
            <w:r>
              <w:rPr>
                <w:rFonts w:hint="eastAsia" w:ascii="宋体" w:hAnsi="宋体"/>
                <w:bCs/>
                <w:szCs w:val="21"/>
              </w:rPr>
              <w:t>4.建立物联网设备与设备、设备与网络的连接，检测连接状态；</w:t>
            </w:r>
          </w:p>
        </w:tc>
        <w:tc>
          <w:tcPr>
            <w:tcW w:w="2460" w:type="dxa"/>
          </w:tcPr>
          <w:p>
            <w:pPr>
              <w:numPr>
                <w:ilvl w:val="0"/>
                <w:numId w:val="4"/>
              </w:numPr>
              <w:autoSpaceDE w:val="0"/>
              <w:autoSpaceDN w:val="0"/>
              <w:adjustRightInd w:val="0"/>
              <w:jc w:val="left"/>
              <w:rPr>
                <w:rFonts w:ascii="宋体" w:hAnsi="宋体"/>
                <w:bCs/>
                <w:szCs w:val="21"/>
              </w:rPr>
            </w:pPr>
            <w:r>
              <w:rPr>
                <w:rFonts w:hint="eastAsia" w:ascii="宋体" w:hAnsi="宋体"/>
                <w:bCs/>
                <w:szCs w:val="21"/>
              </w:rPr>
              <w:t>了解主流嵌入式微处理器的结构与原理；掌握主流物联网操作系统；</w:t>
            </w:r>
          </w:p>
          <w:p>
            <w:pPr>
              <w:numPr>
                <w:ilvl w:val="0"/>
                <w:numId w:val="4"/>
              </w:numPr>
              <w:autoSpaceDE w:val="0"/>
              <w:autoSpaceDN w:val="0"/>
              <w:adjustRightInd w:val="0"/>
              <w:jc w:val="left"/>
              <w:rPr>
                <w:rFonts w:ascii="宋体" w:hAnsi="宋体"/>
                <w:bCs/>
                <w:szCs w:val="21"/>
              </w:rPr>
            </w:pPr>
            <w:r>
              <w:rPr>
                <w:rFonts w:hint="eastAsia" w:ascii="宋体" w:hAnsi="宋体"/>
                <w:bCs/>
                <w:szCs w:val="21"/>
              </w:rPr>
              <w:t>了解网络通信协议，具备嵌入式系统通 信接口应用能力；</w:t>
            </w:r>
          </w:p>
          <w:p>
            <w:pPr>
              <w:numPr>
                <w:ilvl w:val="0"/>
                <w:numId w:val="4"/>
              </w:numPr>
              <w:autoSpaceDE w:val="0"/>
              <w:autoSpaceDN w:val="0"/>
              <w:adjustRightInd w:val="0"/>
              <w:jc w:val="left"/>
              <w:rPr>
                <w:rFonts w:ascii="宋体" w:hAnsi="宋体"/>
                <w:bCs/>
                <w:szCs w:val="21"/>
              </w:rPr>
            </w:pPr>
            <w:r>
              <w:rPr>
                <w:rFonts w:hint="eastAsia" w:ascii="宋体" w:hAnsi="宋体"/>
                <w:bCs/>
                <w:szCs w:val="21"/>
              </w:rPr>
              <w:t>具有物联网产品测试能力。</w:t>
            </w:r>
          </w:p>
        </w:tc>
        <w:tc>
          <w:tcPr>
            <w:tcW w:w="2469" w:type="dxa"/>
            <w:vAlign w:val="center"/>
          </w:tcPr>
          <w:p>
            <w:pPr>
              <w:autoSpaceDE w:val="0"/>
              <w:autoSpaceDN w:val="0"/>
              <w:adjustRightInd w:val="0"/>
              <w:jc w:val="center"/>
              <w:rPr>
                <w:rFonts w:ascii="宋体" w:hAnsi="宋体"/>
                <w:bCs/>
                <w:szCs w:val="21"/>
              </w:rPr>
            </w:pPr>
            <w:r>
              <w:rPr>
                <w:rFonts w:hint="eastAsia" w:ascii="宋体" w:hAnsi="宋体"/>
                <w:bCs/>
                <w:szCs w:val="21"/>
              </w:rPr>
              <w:t>物联网技术；</w:t>
            </w:r>
          </w:p>
          <w:p>
            <w:pPr>
              <w:autoSpaceDE w:val="0"/>
              <w:autoSpaceDN w:val="0"/>
              <w:adjustRightInd w:val="0"/>
              <w:jc w:val="center"/>
              <w:rPr>
                <w:rFonts w:ascii="宋体" w:hAnsi="宋体"/>
                <w:bCs/>
                <w:szCs w:val="21"/>
              </w:rPr>
            </w:pPr>
            <w:r>
              <w:rPr>
                <w:rFonts w:hint="eastAsia" w:ascii="宋体" w:hAnsi="宋体"/>
                <w:bCs/>
                <w:szCs w:val="21"/>
              </w:rPr>
              <w:t>微机原理；</w:t>
            </w:r>
          </w:p>
          <w:p>
            <w:pPr>
              <w:autoSpaceDE w:val="0"/>
              <w:autoSpaceDN w:val="0"/>
              <w:adjustRightInd w:val="0"/>
              <w:jc w:val="center"/>
              <w:rPr>
                <w:rFonts w:ascii="宋体" w:hAnsi="宋体"/>
                <w:bCs/>
                <w:szCs w:val="21"/>
              </w:rPr>
            </w:pPr>
            <w:r>
              <w:rPr>
                <w:rFonts w:hint="eastAsia" w:ascii="宋体" w:hAnsi="宋体"/>
                <w:bCs/>
                <w:szCs w:val="21"/>
              </w:rPr>
              <w:t>嵌入式Linux；</w:t>
            </w:r>
          </w:p>
          <w:p>
            <w:pPr>
              <w:autoSpaceDE w:val="0"/>
              <w:autoSpaceDN w:val="0"/>
              <w:adjustRightInd w:val="0"/>
              <w:jc w:val="center"/>
              <w:rPr>
                <w:rFonts w:ascii="宋体" w:hAnsi="宋体"/>
                <w:bCs/>
                <w:szCs w:val="21"/>
              </w:rPr>
            </w:pPr>
            <w:r>
              <w:rPr>
                <w:rFonts w:hint="eastAsia" w:ascii="宋体" w:hAnsi="宋体"/>
                <w:bCs/>
                <w:szCs w:val="21"/>
              </w:rPr>
              <w:t>智能家居；</w:t>
            </w:r>
          </w:p>
          <w:p>
            <w:pPr>
              <w:autoSpaceDE w:val="0"/>
              <w:autoSpaceDN w:val="0"/>
              <w:adjustRightInd w:val="0"/>
              <w:jc w:val="center"/>
              <w:rPr>
                <w:rFonts w:ascii="宋体" w:hAnsi="宋体"/>
                <w:bCs/>
                <w:szCs w:val="21"/>
              </w:rPr>
            </w:pPr>
            <w:r>
              <w:rPr>
                <w:rFonts w:hint="eastAsia"/>
                <w:szCs w:val="21"/>
              </w:rPr>
              <w:t>单片机技术；</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vAlign w:val="center"/>
          </w:tcPr>
          <w:p>
            <w:pPr>
              <w:autoSpaceDE w:val="0"/>
              <w:autoSpaceDN w:val="0"/>
              <w:adjustRightInd w:val="0"/>
              <w:spacing w:line="360" w:lineRule="auto"/>
              <w:jc w:val="center"/>
              <w:rPr>
                <w:b/>
                <w:bCs/>
                <w:kern w:val="0"/>
                <w:szCs w:val="21"/>
              </w:rPr>
            </w:pPr>
            <w:r>
              <w:rPr>
                <w:rFonts w:hint="eastAsia"/>
                <w:b/>
                <w:bCs/>
                <w:kern w:val="0"/>
                <w:szCs w:val="21"/>
              </w:rPr>
              <w:t>物联网系统开发工程师</w:t>
            </w:r>
          </w:p>
        </w:tc>
        <w:tc>
          <w:tcPr>
            <w:tcW w:w="2565" w:type="dxa"/>
          </w:tcPr>
          <w:p>
            <w:pPr>
              <w:numPr>
                <w:ilvl w:val="0"/>
                <w:numId w:val="5"/>
              </w:numPr>
              <w:autoSpaceDE w:val="0"/>
              <w:autoSpaceDN w:val="0"/>
              <w:adjustRightInd w:val="0"/>
              <w:jc w:val="left"/>
              <w:rPr>
                <w:rFonts w:ascii="宋体" w:hAnsi="宋体"/>
                <w:bCs/>
                <w:szCs w:val="21"/>
              </w:rPr>
            </w:pPr>
            <w:r>
              <w:rPr>
                <w:rFonts w:hint="eastAsia" w:ascii="宋体" w:hAnsi="宋体"/>
                <w:bCs/>
                <w:szCs w:val="21"/>
              </w:rPr>
              <w:t>物联网系统的编程；</w:t>
            </w:r>
          </w:p>
          <w:p>
            <w:pPr>
              <w:numPr>
                <w:ilvl w:val="0"/>
                <w:numId w:val="5"/>
              </w:numPr>
              <w:autoSpaceDE w:val="0"/>
              <w:autoSpaceDN w:val="0"/>
              <w:adjustRightInd w:val="0"/>
              <w:jc w:val="left"/>
              <w:rPr>
                <w:rFonts w:ascii="宋体" w:hAnsi="宋体"/>
                <w:bCs/>
                <w:szCs w:val="21"/>
              </w:rPr>
            </w:pPr>
            <w:r>
              <w:rPr>
                <w:rFonts w:hint="eastAsia" w:ascii="宋体" w:hAnsi="宋体"/>
                <w:bCs/>
                <w:szCs w:val="21"/>
              </w:rPr>
              <w:t>实现源码的搭建；</w:t>
            </w:r>
          </w:p>
          <w:p>
            <w:pPr>
              <w:numPr>
                <w:ilvl w:val="0"/>
                <w:numId w:val="5"/>
              </w:numPr>
              <w:autoSpaceDE w:val="0"/>
              <w:autoSpaceDN w:val="0"/>
              <w:adjustRightInd w:val="0"/>
              <w:jc w:val="left"/>
              <w:rPr>
                <w:rFonts w:ascii="宋体" w:hAnsi="宋体"/>
                <w:bCs/>
                <w:szCs w:val="21"/>
              </w:rPr>
            </w:pPr>
            <w:r>
              <w:rPr>
                <w:rFonts w:hint="eastAsia" w:ascii="宋体" w:hAnsi="宋体"/>
                <w:bCs/>
                <w:szCs w:val="21"/>
              </w:rPr>
              <w:t>后期对系统的维护与改良</w:t>
            </w:r>
          </w:p>
        </w:tc>
        <w:tc>
          <w:tcPr>
            <w:tcW w:w="2460" w:type="dxa"/>
          </w:tcPr>
          <w:p>
            <w:pPr>
              <w:numPr>
                <w:ilvl w:val="0"/>
                <w:numId w:val="6"/>
              </w:numPr>
              <w:autoSpaceDE w:val="0"/>
              <w:autoSpaceDN w:val="0"/>
              <w:adjustRightInd w:val="0"/>
              <w:jc w:val="left"/>
              <w:rPr>
                <w:rFonts w:ascii="宋体" w:hAnsi="宋体"/>
                <w:bCs/>
                <w:szCs w:val="21"/>
              </w:rPr>
            </w:pPr>
            <w:r>
              <w:rPr>
                <w:rFonts w:hint="eastAsia" w:ascii="宋体" w:hAnsi="宋体"/>
                <w:bCs/>
                <w:szCs w:val="21"/>
              </w:rPr>
              <w:t>具备独立完成功能代码的编程能力；</w:t>
            </w:r>
          </w:p>
          <w:p>
            <w:pPr>
              <w:numPr>
                <w:ilvl w:val="0"/>
                <w:numId w:val="6"/>
              </w:numPr>
              <w:autoSpaceDE w:val="0"/>
              <w:autoSpaceDN w:val="0"/>
              <w:adjustRightInd w:val="0"/>
              <w:jc w:val="left"/>
              <w:rPr>
                <w:rFonts w:ascii="宋体" w:hAnsi="宋体"/>
                <w:bCs/>
                <w:szCs w:val="21"/>
              </w:rPr>
            </w:pPr>
            <w:r>
              <w:rPr>
                <w:rFonts w:hint="eastAsia" w:ascii="宋体" w:hAnsi="宋体"/>
                <w:bCs/>
                <w:szCs w:val="21"/>
              </w:rPr>
              <w:t>能够搭建大部分物联网实物场地；</w:t>
            </w:r>
          </w:p>
          <w:p>
            <w:pPr>
              <w:numPr>
                <w:ilvl w:val="0"/>
                <w:numId w:val="6"/>
              </w:numPr>
              <w:autoSpaceDE w:val="0"/>
              <w:autoSpaceDN w:val="0"/>
              <w:adjustRightInd w:val="0"/>
              <w:jc w:val="left"/>
              <w:rPr>
                <w:rFonts w:ascii="宋体" w:hAnsi="宋体"/>
                <w:bCs/>
                <w:szCs w:val="21"/>
              </w:rPr>
            </w:pPr>
            <w:r>
              <w:rPr>
                <w:rFonts w:hint="eastAsia" w:ascii="宋体" w:hAnsi="宋体"/>
                <w:bCs/>
                <w:szCs w:val="21"/>
              </w:rPr>
              <w:t>完成物联网的升级</w:t>
            </w:r>
          </w:p>
        </w:tc>
        <w:tc>
          <w:tcPr>
            <w:tcW w:w="2469" w:type="dxa"/>
            <w:vAlign w:val="center"/>
          </w:tcPr>
          <w:p>
            <w:pPr>
              <w:autoSpaceDE w:val="0"/>
              <w:autoSpaceDN w:val="0"/>
              <w:adjustRightInd w:val="0"/>
              <w:jc w:val="center"/>
              <w:rPr>
                <w:rFonts w:ascii="宋体" w:hAnsi="宋体"/>
                <w:bCs/>
                <w:szCs w:val="21"/>
              </w:rPr>
            </w:pPr>
            <w:r>
              <w:rPr>
                <w:rFonts w:hint="eastAsia" w:ascii="宋体" w:hAnsi="宋体"/>
                <w:bCs/>
                <w:szCs w:val="21"/>
              </w:rPr>
              <w:t>C语言程序设计；</w:t>
            </w:r>
          </w:p>
          <w:p>
            <w:pPr>
              <w:autoSpaceDE w:val="0"/>
              <w:autoSpaceDN w:val="0"/>
              <w:adjustRightInd w:val="0"/>
              <w:jc w:val="center"/>
              <w:rPr>
                <w:rFonts w:ascii="宋体" w:hAnsi="宋体"/>
                <w:bCs/>
                <w:szCs w:val="21"/>
              </w:rPr>
            </w:pPr>
            <w:r>
              <w:rPr>
                <w:rFonts w:hint="eastAsia" w:ascii="宋体" w:hAnsi="宋体"/>
                <w:bCs/>
                <w:szCs w:val="21"/>
              </w:rPr>
              <w:t>C++程序设计；</w:t>
            </w:r>
          </w:p>
          <w:p>
            <w:pPr>
              <w:autoSpaceDE w:val="0"/>
              <w:autoSpaceDN w:val="0"/>
              <w:adjustRightInd w:val="0"/>
              <w:jc w:val="center"/>
              <w:rPr>
                <w:rFonts w:ascii="宋体" w:hAnsi="宋体"/>
                <w:bCs/>
                <w:szCs w:val="21"/>
              </w:rPr>
            </w:pPr>
            <w:r>
              <w:rPr>
                <w:rFonts w:hint="eastAsia" w:ascii="宋体" w:hAnsi="宋体"/>
                <w:bCs/>
                <w:szCs w:val="21"/>
              </w:rPr>
              <w:t>物联网应用程序设计；</w:t>
            </w:r>
          </w:p>
          <w:p>
            <w:pPr>
              <w:autoSpaceDE w:val="0"/>
              <w:autoSpaceDN w:val="0"/>
              <w:adjustRightInd w:val="0"/>
              <w:jc w:val="center"/>
              <w:rPr>
                <w:rFonts w:ascii="宋体" w:hAnsi="宋体"/>
                <w:bCs/>
                <w:szCs w:val="21"/>
              </w:rPr>
            </w:pPr>
            <w:r>
              <w:rPr>
                <w:rFonts w:hint="eastAsia" w:ascii="宋体" w:hAnsi="宋体"/>
                <w:bCs/>
                <w:szCs w:val="21"/>
              </w:rPr>
              <w:t>物联网系统开发</w:t>
            </w:r>
          </w:p>
        </w:tc>
      </w:tr>
    </w:tbl>
    <w:p>
      <w:pPr>
        <w:adjustRightInd w:val="0"/>
        <w:spacing w:line="360" w:lineRule="auto"/>
        <w:ind w:firstLine="420" w:firstLineChars="200"/>
        <w:rPr>
          <w:rFonts w:eastAsia="黑体"/>
        </w:rPr>
      </w:pPr>
    </w:p>
    <w:p>
      <w:pPr>
        <w:spacing w:line="360" w:lineRule="auto"/>
        <w:ind w:firstLine="675" w:firstLineChars="224"/>
        <w:outlineLvl w:val="0"/>
        <w:rPr>
          <w:rFonts w:ascii="宋体" w:hAnsi="宋体" w:cs="宋体"/>
          <w:b/>
          <w:bCs/>
          <w:sz w:val="30"/>
          <w:szCs w:val="30"/>
        </w:rPr>
      </w:pPr>
      <w:bookmarkStart w:id="21" w:name="_Toc27388"/>
      <w:bookmarkStart w:id="22" w:name="_Toc15966"/>
      <w:r>
        <w:rPr>
          <w:rFonts w:hint="eastAsia" w:ascii="宋体" w:hAnsi="宋体" w:cs="宋体"/>
          <w:b/>
          <w:bCs/>
          <w:sz w:val="30"/>
          <w:szCs w:val="30"/>
        </w:rPr>
        <w:t>七、课程体系设计思路</w:t>
      </w:r>
      <w:bookmarkEnd w:id="21"/>
      <w:bookmarkEnd w:id="22"/>
    </w:p>
    <w:p>
      <w:pPr>
        <w:spacing w:line="360" w:lineRule="auto"/>
        <w:ind w:firstLine="537" w:firstLineChars="224"/>
        <w:outlineLvl w:val="0"/>
        <w:rPr>
          <w:rFonts w:ascii="宋体" w:hAnsi="宋体" w:cs="宋体"/>
          <w:sz w:val="24"/>
        </w:rPr>
      </w:pPr>
      <w:bookmarkStart w:id="23" w:name="_Toc3551"/>
      <w:bookmarkStart w:id="24" w:name="_Toc14979"/>
      <w:bookmarkStart w:id="25" w:name="_Toc484769183"/>
      <w:r>
        <w:rPr>
          <w:rFonts w:hint="eastAsia" w:ascii="宋体" w:hAnsi="宋体" w:cs="宋体"/>
          <w:sz w:val="24"/>
        </w:rPr>
        <w:t>(一)人才培养模式改革</w:t>
      </w:r>
    </w:p>
    <w:p>
      <w:pPr>
        <w:spacing w:line="360" w:lineRule="auto"/>
        <w:ind w:firstLine="537" w:firstLineChars="224"/>
        <w:rPr>
          <w:rFonts w:ascii="宋体" w:hAnsi="宋体" w:cs="宋体"/>
          <w:sz w:val="24"/>
        </w:rPr>
      </w:pPr>
      <w:r>
        <w:rPr>
          <w:rFonts w:hint="eastAsia" w:ascii="宋体" w:hAnsi="宋体" w:cs="宋体"/>
          <w:sz w:val="24"/>
        </w:rPr>
        <w:t>2019年2月13日，国务院发布《国家职业教育改革实施方案》(简称“职教20条”)，把奋力办好新时代职业教育的决策部署细化为若干具体行动，提出了7个方面20项政策举措。“职教20条”提出，从2019年开始，在职业院校、应用型本科高校启动“学历证书+若干职业技能等级证书”(简称“1+X”)制度试点工作。院校内实施的职业技能等级证书分为初级、中级、高级，职业技能水平的凭证。职业技能等级证书的开发与实施，将面向社会招募培训评价组织，培训评价组织对接职业标准，与国际先进标准接轨，按有关规定开发职业技能等级标准，负责实施职业技能考核、评价并发放证书。</w:t>
      </w:r>
    </w:p>
    <w:p>
      <w:pPr>
        <w:spacing w:line="360" w:lineRule="auto"/>
        <w:ind w:firstLine="537" w:firstLineChars="224"/>
        <w:rPr>
          <w:rFonts w:ascii="宋体" w:hAnsi="宋体" w:cs="宋体"/>
          <w:sz w:val="24"/>
        </w:rPr>
      </w:pPr>
      <w:r>
        <w:rPr>
          <w:rFonts w:hint="eastAsia" w:ascii="宋体" w:hAnsi="宋体" w:cs="宋体"/>
          <w:sz w:val="24"/>
        </w:rPr>
        <w:t>物联网是继计算机、互联网之后，世界信息产业的第三次浪潮，物联网具有广泛的应用需求和巨大的发展空间。为培养物联网应用技术专业高素质复合型</w:t>
      </w:r>
      <w:r>
        <w:rPr>
          <w:rFonts w:ascii="宋体" w:hAnsi="宋体" w:cs="宋体"/>
          <w:sz w:val="24"/>
        </w:rPr>
        <w:t>技术技能人才</w:t>
      </w:r>
      <w:r>
        <w:rPr>
          <w:rFonts w:hint="eastAsia" w:ascii="宋体" w:hAnsi="宋体" w:cs="宋体"/>
          <w:sz w:val="24"/>
        </w:rPr>
        <w:t>，紧跟时代发展脚步，现提出以下人才培养模式改革方向。</w:t>
      </w:r>
    </w:p>
    <w:p>
      <w:pPr>
        <w:spacing w:line="360" w:lineRule="auto"/>
        <w:ind w:firstLine="537" w:firstLineChars="224"/>
        <w:rPr>
          <w:rFonts w:ascii="宋体" w:hAnsi="宋体" w:cs="宋体"/>
          <w:sz w:val="24"/>
        </w:rPr>
      </w:pPr>
      <w:r>
        <w:rPr>
          <w:rFonts w:ascii="宋体" w:hAnsi="宋体" w:cs="宋体"/>
          <w:sz w:val="24"/>
        </w:rPr>
        <w:t>1</w:t>
      </w:r>
      <w:r>
        <w:rPr>
          <w:rFonts w:hint="eastAsia" w:ascii="宋体" w:hAnsi="宋体" w:cs="宋体"/>
          <w:sz w:val="24"/>
        </w:rPr>
        <w:t>、逐步进行专业课程体系重构、课程内容整合，积极构建基于1</w:t>
      </w:r>
      <w:r>
        <w:rPr>
          <w:rFonts w:ascii="宋体" w:hAnsi="宋体" w:cs="宋体"/>
          <w:sz w:val="24"/>
        </w:rPr>
        <w:t>+X</w:t>
      </w:r>
      <w:r>
        <w:rPr>
          <w:rFonts w:hint="eastAsia" w:ascii="宋体" w:hAnsi="宋体" w:cs="宋体"/>
          <w:sz w:val="24"/>
        </w:rPr>
        <w:t>证书、满足京津冀地区物联网企业人才需求和符合职业技能等级证书职业技能要求，专业标准与职业技能等级证书标准高度融合的人才培养模式。</w:t>
      </w:r>
    </w:p>
    <w:p>
      <w:pPr>
        <w:spacing w:line="360" w:lineRule="auto"/>
        <w:ind w:firstLine="537" w:firstLineChars="224"/>
        <w:rPr>
          <w:rFonts w:ascii="宋体" w:hAnsi="宋体" w:cs="宋体"/>
          <w:sz w:val="24"/>
        </w:rPr>
      </w:pPr>
      <w:r>
        <w:rPr>
          <w:rFonts w:ascii="宋体" w:hAnsi="宋体" w:cs="宋体"/>
          <w:sz w:val="24"/>
        </w:rPr>
        <w:t>2</w:t>
      </w:r>
      <w:r>
        <w:rPr>
          <w:rFonts w:hint="eastAsia" w:ascii="宋体" w:hAnsi="宋体" w:cs="宋体"/>
          <w:sz w:val="24"/>
        </w:rPr>
        <w:t>、在强化专业技能训练、努力打造学生过硬的专业知识和技能的同时，更加注重学生非专业素质的培养。以锻造学生“能吃苦、能忍耐、能拼搏、能奉献、能合作”五种优秀品格为宗旨，加强学生管理，拓展学生活动空间，增加劳动实践周，丰富学生第二课堂活动，学生非专业素质和就业能力不断提高，打造出广为社会认可的毕业生品牌。</w:t>
      </w:r>
    </w:p>
    <w:p>
      <w:pPr>
        <w:spacing w:line="360" w:lineRule="auto"/>
        <w:ind w:firstLine="537" w:firstLineChars="224"/>
        <w:rPr>
          <w:rFonts w:ascii="宋体" w:hAnsi="宋体" w:cs="宋体"/>
          <w:sz w:val="24"/>
        </w:rPr>
      </w:pPr>
      <w:r>
        <w:rPr>
          <w:rFonts w:hint="eastAsia" w:ascii="宋体" w:hAnsi="宋体" w:cs="宋体"/>
          <w:sz w:val="24"/>
        </w:rPr>
        <w:t>3、校企结合、注重实战的的实践实训模式，在充分利用校内实训条件搞好实训的基础上，积极推行与物联网企业实际工作相结合的培养模式，把“工学结合”作为人才培养模式改革的重要切入点，逐步形成了以实战为目标的“一年级社会认识实习、三年级岗位实习”的实践实训模式。使学生从专业认知、专业素养的培养直至主要专业技能的掌握都在物联网实践岗位环境中进行，将理论与实践更加紧密地融合，努力实现学生专业技能与企业用人需求的零对接。</w:t>
      </w:r>
    </w:p>
    <w:p>
      <w:pPr>
        <w:spacing w:line="360" w:lineRule="auto"/>
        <w:ind w:firstLine="537" w:firstLineChars="224"/>
        <w:outlineLvl w:val="0"/>
        <w:rPr>
          <w:rFonts w:ascii="宋体" w:hAnsi="宋体" w:cs="宋体"/>
          <w:sz w:val="24"/>
        </w:rPr>
      </w:pPr>
      <w:r>
        <w:rPr>
          <w:rFonts w:hint="eastAsia" w:ascii="宋体" w:hAnsi="宋体" w:cs="宋体"/>
          <w:sz w:val="24"/>
        </w:rPr>
        <w:t>(二)课程体系设计思路</w:t>
      </w:r>
    </w:p>
    <w:p>
      <w:pPr>
        <w:spacing w:line="360" w:lineRule="auto"/>
        <w:ind w:firstLine="537" w:firstLineChars="224"/>
        <w:rPr>
          <w:rFonts w:ascii="宋体" w:hAnsi="宋体" w:cs="宋体"/>
          <w:sz w:val="24"/>
        </w:rPr>
      </w:pPr>
      <w:r>
        <w:rPr>
          <w:rFonts w:hint="eastAsia" w:ascii="宋体" w:hAnsi="宋体" w:cs="宋体"/>
          <w:sz w:val="24"/>
        </w:rPr>
        <w:t>1.课程体系构成方案</w:t>
      </w:r>
    </w:p>
    <w:p>
      <w:pPr>
        <w:spacing w:line="360" w:lineRule="auto"/>
        <w:ind w:firstLine="537" w:firstLineChars="224"/>
        <w:rPr>
          <w:rFonts w:ascii="宋体" w:hAnsi="宋体" w:cs="宋体"/>
          <w:sz w:val="24"/>
        </w:rPr>
      </w:pPr>
      <w:r>
        <w:rPr>
          <w:rFonts w:hint="eastAsia" w:ascii="宋体" w:hAnsi="宋体" w:cs="宋体"/>
          <w:sz w:val="24"/>
        </w:rPr>
        <w:t>物联网技术（第一学期）为学生提供了很好的动手能力培养，让学生初步了解小型物联网系统有哪些；C语言程序设计（第一学期）为学生提供了很好的前期技术支持；微机原理（第二学期）是在学生了解基本硬件后，将编程语言写进具体设备；单片机技术（第三学期）让学生在了解如何将硬件物联网安装到实际电路当中，嵌入式（Linux）（第三学期）目的是将编写完程序后的单片机嵌入新型智能操作系统当中；智能家居（第四学期）是物联网专业的核心，是我们家居生活当中的“读心术”技术，来实现推荐人们日常生活的所思所想，物联网应用程序技术（第四学期）是让学生了解物联网智能设备所涉及的应用方面有哪些，让学生更加了解“物联网智能+”的广泛使用；物联网应用技术专业教学实习（第五学期）将学生这两年来的成果，进行一个整合，来增加学生的成就感。</w:t>
      </w:r>
    </w:p>
    <w:p>
      <w:pPr>
        <w:spacing w:line="360" w:lineRule="auto"/>
        <w:ind w:firstLine="537" w:firstLineChars="224"/>
        <w:rPr>
          <w:rFonts w:ascii="宋体" w:hAnsi="宋体" w:cs="宋体"/>
          <w:sz w:val="24"/>
        </w:rPr>
      </w:pPr>
      <w:r>
        <w:rPr>
          <w:rFonts w:hint="eastAsia" w:ascii="宋体" w:hAnsi="宋体" w:cs="宋体"/>
          <w:sz w:val="24"/>
        </w:rPr>
        <w:t>2</w:t>
      </w:r>
      <w:r>
        <w:rPr>
          <w:rFonts w:ascii="宋体" w:hAnsi="宋体" w:cs="宋体"/>
          <w:sz w:val="24"/>
        </w:rPr>
        <w:t>.</w:t>
      </w:r>
      <w:r>
        <w:rPr>
          <w:rFonts w:hint="eastAsia" w:ascii="宋体" w:hAnsi="宋体" w:cs="宋体"/>
          <w:sz w:val="24"/>
        </w:rPr>
        <w:t>实践教学体系构成</w:t>
      </w:r>
    </w:p>
    <w:p>
      <w:pPr>
        <w:spacing w:line="360" w:lineRule="auto"/>
        <w:ind w:firstLine="480" w:firstLineChars="200"/>
        <w:rPr>
          <w:rFonts w:ascii="宋体" w:hAnsi="宋体" w:cs="宋体"/>
          <w:sz w:val="24"/>
        </w:rPr>
      </w:pPr>
      <w:r>
        <w:rPr>
          <w:rFonts w:ascii="宋体" w:hAnsi="宋体" w:cs="宋体"/>
          <w:sz w:val="24"/>
        </w:rPr>
        <w:t>高职教育实践教学体系是高职教育内涵的核心，在一定意义上可以说，高职教育实践教学体系决定了高职教育的特征，决定了高职教育人才培养目标的实现。实践教学在高职教育中的地位是由高职教育的内涵和目标所决定的。高职教育不是精英教育，是以培养第一线需要的高素质技术应用型人才为目标。技术应用型人才除了要求掌握必备的基础理论知识，更主要的是要具有较强的职业综合能力和解决实际问题的能力。</w:t>
      </w:r>
      <w:bookmarkEnd w:id="23"/>
      <w:bookmarkEnd w:id="24"/>
      <w:bookmarkEnd w:id="25"/>
    </w:p>
    <w:p>
      <w:pPr>
        <w:spacing w:line="360" w:lineRule="auto"/>
        <w:ind w:firstLine="480" w:firstLineChars="200"/>
        <w:rPr>
          <w:rFonts w:ascii="宋体" w:hAnsi="宋体" w:cs="宋体"/>
          <w:sz w:val="24"/>
        </w:rPr>
      </w:pPr>
      <w:r>
        <w:rPr>
          <w:rFonts w:hint="eastAsia" w:ascii="宋体" w:hAnsi="宋体" w:cs="宋体"/>
          <w:sz w:val="24"/>
        </w:rPr>
        <w:t>3.课程体系分析</w:t>
      </w:r>
    </w:p>
    <w:tbl>
      <w:tblPr>
        <w:tblStyle w:val="9"/>
        <w:tblW w:w="4828" w:type="pct"/>
        <w:tblInd w:w="5" w:type="dxa"/>
        <w:tblLayout w:type="fixed"/>
        <w:tblCellMar>
          <w:top w:w="0" w:type="dxa"/>
          <w:left w:w="0" w:type="dxa"/>
          <w:bottom w:w="0" w:type="dxa"/>
          <w:right w:w="0" w:type="dxa"/>
        </w:tblCellMar>
      </w:tblPr>
      <w:tblGrid>
        <w:gridCol w:w="276"/>
        <w:gridCol w:w="426"/>
        <w:gridCol w:w="426"/>
        <w:gridCol w:w="428"/>
        <w:gridCol w:w="2275"/>
        <w:gridCol w:w="854"/>
        <w:gridCol w:w="800"/>
        <w:gridCol w:w="50"/>
        <w:gridCol w:w="856"/>
        <w:gridCol w:w="2925"/>
      </w:tblGrid>
      <w:tr>
        <w:tblPrEx>
          <w:tblCellMar>
            <w:top w:w="0" w:type="dxa"/>
            <w:left w:w="0" w:type="dxa"/>
            <w:bottom w:w="0" w:type="dxa"/>
            <w:right w:w="0" w:type="dxa"/>
          </w:tblCellMar>
        </w:tblPrEx>
        <w:trPr>
          <w:trHeight w:val="2140" w:hRule="atLeast"/>
        </w:trPr>
        <w:tc>
          <w:tcPr>
            <w:tcW w:w="14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分类</w:t>
            </w: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序号</w:t>
            </w:r>
          </w:p>
        </w:tc>
        <w:tc>
          <w:tcPr>
            <w:tcW w:w="228" w:type="pct"/>
            <w:tcBorders>
              <w:top w:val="single" w:color="auto" w:sz="4" w:space="0"/>
              <w:left w:val="single" w:color="auto" w:sz="4" w:space="0"/>
              <w:bottom w:val="single" w:color="000000"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课程模块</w:t>
            </w:r>
          </w:p>
        </w:tc>
        <w:tc>
          <w:tcPr>
            <w:tcW w:w="2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课程性质</w:t>
            </w:r>
          </w:p>
        </w:tc>
        <w:tc>
          <w:tcPr>
            <w:tcW w:w="122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课程名称</w:t>
            </w:r>
          </w:p>
        </w:tc>
        <w:tc>
          <w:tcPr>
            <w:tcW w:w="45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学分</w:t>
            </w:r>
          </w:p>
        </w:tc>
        <w:tc>
          <w:tcPr>
            <w:tcW w:w="42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周学时</w:t>
            </w:r>
          </w:p>
        </w:tc>
        <w:tc>
          <w:tcPr>
            <w:tcW w:w="48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pPr>
            <w:r>
              <w:rPr>
                <w:rFonts w:hint="eastAsia"/>
              </w:rPr>
              <w:t>开设学期</w:t>
            </w:r>
          </w:p>
        </w:tc>
        <w:tc>
          <w:tcPr>
            <w:tcW w:w="156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p>
            <w:pPr>
              <w:spacing w:line="360" w:lineRule="auto"/>
              <w:rPr>
                <w:rFonts w:ascii="Calibri" w:hAnsi="Calibri"/>
                <w:szCs w:val="22"/>
              </w:rPr>
            </w:pPr>
          </w:p>
          <w:p>
            <w:pPr>
              <w:spacing w:line="360" w:lineRule="auto"/>
              <w:jc w:val="center"/>
            </w:pPr>
            <w:r>
              <w:rPr>
                <w:rFonts w:hint="eastAsia"/>
              </w:rPr>
              <w:t>备注</w:t>
            </w:r>
          </w:p>
        </w:tc>
      </w:tr>
      <w:tr>
        <w:tblPrEx>
          <w:tblCellMar>
            <w:top w:w="0" w:type="dxa"/>
            <w:left w:w="0" w:type="dxa"/>
            <w:bottom w:w="0" w:type="dxa"/>
            <w:right w:w="0" w:type="dxa"/>
          </w:tblCellMar>
        </w:tblPrEx>
        <w:trPr>
          <w:trHeight w:val="523" w:hRule="atLeast"/>
        </w:trPr>
        <w:tc>
          <w:tcPr>
            <w:tcW w:w="1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公共基础课</w:t>
            </w: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228" w:type="pct"/>
            <w:vMerge w:val="restart"/>
            <w:tcBorders>
              <w:top w:val="single" w:color="auto" w:sz="4" w:space="0"/>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政治素养</w:t>
            </w:r>
          </w:p>
        </w:tc>
        <w:tc>
          <w:tcPr>
            <w:tcW w:w="229" w:type="pct"/>
            <w:vMerge w:val="restart"/>
            <w:tcBorders>
              <w:top w:val="single" w:color="auto" w:sz="4" w:space="0"/>
              <w:left w:val="nil"/>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必修课</w:t>
            </w:r>
          </w:p>
        </w:tc>
        <w:tc>
          <w:tcPr>
            <w:tcW w:w="1220"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入学教育及军训</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156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入学前3周，共计112学时，学分2学分</w:t>
            </w: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军事理论</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156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理论学时36学时，学分2学分</w:t>
            </w: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形势与政策</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1-4</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1-4学期每学期开设4学时，总计学分1学分</w:t>
            </w: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思想道德与法治</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156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3学分</w:t>
            </w:r>
          </w:p>
        </w:tc>
      </w:tr>
      <w:tr>
        <w:tblPrEx>
          <w:tblCellMar>
            <w:top w:w="0" w:type="dxa"/>
            <w:left w:w="0" w:type="dxa"/>
            <w:bottom w:w="0" w:type="dxa"/>
            <w:right w:w="0" w:type="dxa"/>
          </w:tblCellMar>
        </w:tblPrEx>
        <w:trPr>
          <w:trHeight w:val="6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5</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毛泽东思想和中国特色社会主义理论体系概论</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156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623" w:hRule="atLeast"/>
        </w:trPr>
        <w:tc>
          <w:tcPr>
            <w:tcW w:w="14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6</w:t>
            </w:r>
          </w:p>
        </w:tc>
        <w:tc>
          <w:tcPr>
            <w:tcW w:w="228" w:type="pct"/>
            <w:tcBorders>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tcBorders>
              <w:left w:val="nil"/>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习近平新时代中国特色社会主义思想</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458"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457"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1569" w:type="pct"/>
            <w:tcBorders>
              <w:top w:val="nil"/>
              <w:left w:val="nil"/>
              <w:bottom w:val="single" w:color="auto" w:sz="4" w:space="0"/>
              <w:right w:val="single" w:color="auto" w:sz="4" w:space="0"/>
            </w:tcBorders>
            <w:vAlign w:val="center"/>
          </w:tcPr>
          <w:p>
            <w:pPr>
              <w:widowControl/>
              <w:spacing w:line="360" w:lineRule="auto"/>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7</w:t>
            </w:r>
          </w:p>
        </w:tc>
        <w:tc>
          <w:tcPr>
            <w:tcW w:w="22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文化修养</w:t>
            </w:r>
          </w:p>
        </w:tc>
        <w:tc>
          <w:tcPr>
            <w:tcW w:w="229" w:type="pct"/>
            <w:vMerge w:val="restart"/>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高等数学</w:t>
            </w:r>
            <w:r>
              <w:commentReference w:id="2"/>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8</w:t>
            </w:r>
          </w:p>
        </w:tc>
        <w:tc>
          <w:tcPr>
            <w:tcW w:w="22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大学英语</w:t>
            </w:r>
            <w:r>
              <w:commentReference w:id="3"/>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9</w:t>
            </w:r>
          </w:p>
        </w:tc>
        <w:tc>
          <w:tcPr>
            <w:tcW w:w="22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229" w:type="pct"/>
            <w:vMerge w:val="continue"/>
            <w:tcBorders>
              <w:left w:val="nil"/>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大学体育</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6</w:t>
            </w: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1-3</w:t>
            </w:r>
          </w:p>
        </w:tc>
        <w:tc>
          <w:tcPr>
            <w:tcW w:w="156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10</w:t>
            </w:r>
          </w:p>
        </w:tc>
        <w:tc>
          <w:tcPr>
            <w:tcW w:w="228" w:type="pct"/>
            <w:vMerge w:val="restart"/>
            <w:tcBorders>
              <w:top w:val="single" w:color="auto" w:sz="4" w:space="0"/>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人文素养</w:t>
            </w:r>
          </w:p>
        </w:tc>
        <w:tc>
          <w:tcPr>
            <w:tcW w:w="229" w:type="pct"/>
            <w:vMerge w:val="continue"/>
            <w:tcBorders>
              <w:left w:val="nil"/>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心理健康指导</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156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11</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大学生礼仪规范</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000000"/>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12</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人文素质修养</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13</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安全教育</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1-4</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14</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国学</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0.5</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15</w:t>
            </w:r>
          </w:p>
        </w:tc>
        <w:tc>
          <w:tcPr>
            <w:tcW w:w="228" w:type="pct"/>
            <w:vMerge w:val="continue"/>
            <w:tcBorders>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劳动教育</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周2学时，16学时，学分1学分</w:t>
            </w: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16</w:t>
            </w:r>
          </w:p>
        </w:tc>
        <w:tc>
          <w:tcPr>
            <w:tcW w:w="22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职业素养</w:t>
            </w: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信息技术</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commentReference w:id="4"/>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交通系、信工系、艺术系、商务系为1学期；经贸系、医药系、机电系为2学期</w:t>
            </w: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17</w:t>
            </w:r>
          </w:p>
        </w:tc>
        <w:tc>
          <w:tcPr>
            <w:tcW w:w="22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应用文写作</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commentReference w:id="5"/>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交通系、机电系、医药系为3学期；信工系、艺术系、商务系为4学期；经贸系按照原专业实际教学安排进行</w:t>
            </w: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18</w:t>
            </w:r>
          </w:p>
        </w:tc>
        <w:tc>
          <w:tcPr>
            <w:tcW w:w="22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职业生涯规划</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19</w:t>
            </w:r>
          </w:p>
        </w:tc>
        <w:tc>
          <w:tcPr>
            <w:tcW w:w="22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bottom w:val="single" w:color="auto" w:sz="4" w:space="0"/>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创新创业就业教育</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20</w:t>
            </w:r>
          </w:p>
        </w:tc>
        <w:tc>
          <w:tcPr>
            <w:tcW w:w="22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综合素养</w:t>
            </w:r>
          </w:p>
        </w:tc>
        <w:tc>
          <w:tcPr>
            <w:tcW w:w="229" w:type="pct"/>
            <w:vMerge w:val="restart"/>
            <w:tcBorders>
              <w:top w:val="nil"/>
              <w:left w:val="nil"/>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公共选修课</w:t>
            </w: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中华优秀传统文化类（选1）</w:t>
            </w:r>
          </w:p>
        </w:tc>
        <w:tc>
          <w:tcPr>
            <w:tcW w:w="45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rFonts w:hint="eastAsia"/>
                <w:szCs w:val="22"/>
              </w:rPr>
              <w:t>2</w:t>
            </w:r>
          </w:p>
        </w:tc>
        <w:tc>
          <w:tcPr>
            <w:tcW w:w="42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rFonts w:hint="eastAsia" w:ascii="宋体" w:hAnsi="宋体" w:cs="宋体"/>
                <w:kern w:val="0"/>
                <w:sz w:val="18"/>
                <w:szCs w:val="18"/>
              </w:rPr>
              <w:t>●</w:t>
            </w:r>
          </w:p>
        </w:tc>
        <w:tc>
          <w:tcPr>
            <w:tcW w:w="48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2"/>
              </w:rPr>
            </w:pPr>
            <w:r>
              <w:rPr>
                <w:rFonts w:hint="eastAsia"/>
                <w:szCs w:val="22"/>
              </w:rPr>
              <w:t>1</w:t>
            </w:r>
          </w:p>
        </w:tc>
        <w:tc>
          <w:tcPr>
            <w:tcW w:w="1569" w:type="pct"/>
            <w:vMerge w:val="restart"/>
            <w:tcBorders>
              <w:top w:val="nil"/>
              <w:left w:val="nil"/>
              <w:right w:val="single" w:color="auto" w:sz="4" w:space="0"/>
            </w:tcBorders>
            <w:vAlign w:val="center"/>
          </w:tcPr>
          <w:p>
            <w:pPr>
              <w:widowControl/>
              <w:spacing w:line="360" w:lineRule="auto"/>
              <w:jc w:val="center"/>
              <w:rPr>
                <w:rFonts w:ascii="宋体" w:hAnsi="宋体" w:cs="宋体"/>
                <w:kern w:val="0"/>
                <w:sz w:val="18"/>
                <w:szCs w:val="18"/>
              </w:rPr>
            </w:pPr>
          </w:p>
          <w:p>
            <w:pPr>
              <w:spacing w:line="360" w:lineRule="auto"/>
              <w:jc w:val="center"/>
              <w:rPr>
                <w:rFonts w:ascii="Calibri" w:hAnsi="Calibri"/>
                <w:szCs w:val="22"/>
              </w:rPr>
            </w:pPr>
            <w:r>
              <w:rPr>
                <w:rFonts w:hint="eastAsia"/>
                <w:szCs w:val="22"/>
              </w:rPr>
              <w:t>每门课程32学时，学分2学分，学生总计取得不少于8学分</w:t>
            </w: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21</w:t>
            </w:r>
          </w:p>
        </w:tc>
        <w:tc>
          <w:tcPr>
            <w:tcW w:w="22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美育类（选1）</w:t>
            </w:r>
          </w:p>
        </w:tc>
        <w:tc>
          <w:tcPr>
            <w:tcW w:w="45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1569" w:type="pct"/>
            <w:vMerge w:val="continue"/>
            <w:tcBorders>
              <w:left w:val="nil"/>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22</w:t>
            </w:r>
          </w:p>
        </w:tc>
        <w:tc>
          <w:tcPr>
            <w:tcW w:w="22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党史国史类（选1）</w:t>
            </w:r>
          </w:p>
        </w:tc>
        <w:tc>
          <w:tcPr>
            <w:tcW w:w="458" w:type="pct"/>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29" w:type="pct"/>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1569" w:type="pct"/>
            <w:vMerge w:val="continue"/>
            <w:tcBorders>
              <w:left w:val="nil"/>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23</w:t>
            </w:r>
          </w:p>
        </w:tc>
        <w:tc>
          <w:tcPr>
            <w:tcW w:w="22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bottom w:val="single" w:color="auto" w:sz="4" w:space="0"/>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劳动素质类（选1）</w:t>
            </w:r>
          </w:p>
        </w:tc>
        <w:tc>
          <w:tcPr>
            <w:tcW w:w="458" w:type="pct"/>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29" w:type="pct"/>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1569" w:type="pct"/>
            <w:vMerge w:val="continue"/>
            <w:tcBorders>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专业（技能）课</w:t>
            </w: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228" w:type="pct"/>
            <w:vMerge w:val="restart"/>
            <w:tcBorders>
              <w:top w:val="nil"/>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专业（群）通识课</w:t>
            </w:r>
          </w:p>
        </w:tc>
        <w:tc>
          <w:tcPr>
            <w:tcW w:w="229" w:type="pct"/>
            <w:vMerge w:val="restart"/>
            <w:tcBorders>
              <w:top w:val="nil"/>
              <w:left w:val="nil"/>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必修课</w:t>
            </w: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sz w:val="18"/>
                <w:szCs w:val="18"/>
              </w:rPr>
              <w:t>P</w:t>
            </w:r>
            <w:r>
              <w:rPr>
                <w:rFonts w:hint="eastAsia"/>
                <w:sz w:val="18"/>
                <w:szCs w:val="18"/>
              </w:rPr>
              <w:t>ython编程基础</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156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Linux网络操作系统</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sz w:val="18"/>
                <w:szCs w:val="18"/>
              </w:rPr>
              <w:t>C++程序设计</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专业英语</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ascii="宋体" w:hAnsi="宋体" w:cs="宋体"/>
                <w:kern w:val="0"/>
                <w:sz w:val="18"/>
                <w:szCs w:val="18"/>
              </w:rPr>
              <w:t>2</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ascii="宋体" w:hAnsi="宋体" w:cs="宋体"/>
                <w:kern w:val="0"/>
                <w:sz w:val="18"/>
                <w:szCs w:val="18"/>
              </w:rPr>
              <w:t>2</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5</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sz w:val="18"/>
                <w:szCs w:val="18"/>
              </w:rPr>
              <w:t>微机原理</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ascii="宋体" w:hAnsi="宋体" w:cs="宋体"/>
                <w:kern w:val="0"/>
                <w:sz w:val="18"/>
                <w:szCs w:val="18"/>
              </w:rPr>
              <w:t>2</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6</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sz w:val="18"/>
                <w:szCs w:val="18"/>
              </w:rPr>
              <w:t>MySQL数据库</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7</w:t>
            </w:r>
          </w:p>
        </w:tc>
        <w:tc>
          <w:tcPr>
            <w:tcW w:w="228" w:type="pct"/>
            <w:vMerge w:val="continue"/>
            <w:tcBorders>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Python数据分析与应用</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8</w:t>
            </w:r>
          </w:p>
        </w:tc>
        <w:tc>
          <w:tcPr>
            <w:tcW w:w="228" w:type="pct"/>
            <w:vMerge w:val="restart"/>
            <w:tcBorders>
              <w:top w:val="nil"/>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专业（群）核心课</w:t>
            </w:r>
          </w:p>
        </w:tc>
        <w:tc>
          <w:tcPr>
            <w:tcW w:w="229" w:type="pct"/>
            <w:vMerge w:val="continue"/>
            <w:tcBorders>
              <w:left w:val="nil"/>
              <w:right w:val="single" w:color="auto" w:sz="4" w:space="0"/>
            </w:tcBorders>
            <w:noWrap/>
            <w:vAlign w:val="center"/>
          </w:tcPr>
          <w:p>
            <w:pPr>
              <w:widowControl/>
              <w:spacing w:line="360" w:lineRule="auto"/>
              <w:jc w:val="center"/>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sz w:val="18"/>
                <w:szCs w:val="18"/>
              </w:rPr>
              <w:t>C</w:t>
            </w:r>
            <w:r>
              <w:rPr>
                <w:rFonts w:hint="eastAsia"/>
                <w:sz w:val="18"/>
                <w:szCs w:val="18"/>
              </w:rPr>
              <w:t>语言程序设计</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9</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sz w:val="18"/>
                <w:szCs w:val="18"/>
              </w:rPr>
              <w:t>物联网技术</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10</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sz w:val="18"/>
                <w:szCs w:val="18"/>
              </w:rPr>
              <w:t>传感器应用技术</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11</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sz w:val="18"/>
                <w:szCs w:val="18"/>
              </w:rPr>
              <w:t>嵌入式技术（Linux）</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12</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sz w:val="18"/>
                <w:szCs w:val="18"/>
              </w:rPr>
              <w:t>智能家居</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13</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noWrap/>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物联网应用程序设计</w:t>
            </w:r>
          </w:p>
        </w:tc>
        <w:tc>
          <w:tcPr>
            <w:tcW w:w="45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86" w:type="pct"/>
            <w:gridSpan w:val="2"/>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156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14</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单片机技术</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ascii="宋体" w:hAnsi="宋体" w:cs="宋体"/>
                <w:kern w:val="0"/>
                <w:sz w:val="18"/>
                <w:szCs w:val="18"/>
              </w:rPr>
              <w:t>3</w:t>
            </w:r>
          </w:p>
        </w:tc>
        <w:tc>
          <w:tcPr>
            <w:tcW w:w="156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5</w:t>
            </w:r>
          </w:p>
        </w:tc>
        <w:tc>
          <w:tcPr>
            <w:tcW w:w="228" w:type="pct"/>
            <w:vMerge w:val="continue"/>
            <w:tcBorders>
              <w:left w:val="single" w:color="auto" w:sz="4" w:space="0"/>
              <w:bottom w:val="single" w:color="000000"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物联网系统开发</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156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6</w:t>
            </w:r>
          </w:p>
        </w:tc>
        <w:tc>
          <w:tcPr>
            <w:tcW w:w="228" w:type="pct"/>
            <w:vMerge w:val="restart"/>
            <w:tcBorders>
              <w:top w:val="nil"/>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专业（群）拓展课</w:t>
            </w:r>
          </w:p>
          <w:p>
            <w:pPr>
              <w:widowControl/>
              <w:spacing w:line="360" w:lineRule="auto"/>
              <w:jc w:val="center"/>
              <w:rPr>
                <w:rFonts w:ascii="宋体" w:hAnsi="宋体" w:cs="宋体"/>
                <w:kern w:val="0"/>
                <w:sz w:val="18"/>
                <w:szCs w:val="18"/>
              </w:rPr>
            </w:pPr>
          </w:p>
          <w:p>
            <w:pPr>
              <w:widowControl/>
              <w:spacing w:line="360" w:lineRule="auto"/>
              <w:jc w:val="center"/>
              <w:rPr>
                <w:rFonts w:ascii="宋体" w:hAnsi="宋体" w:cs="宋体"/>
                <w:kern w:val="0"/>
                <w:sz w:val="18"/>
                <w:szCs w:val="18"/>
              </w:rPr>
            </w:pPr>
          </w:p>
        </w:tc>
        <w:tc>
          <w:tcPr>
            <w:tcW w:w="229" w:type="pct"/>
            <w:vMerge w:val="restart"/>
            <w:tcBorders>
              <w:top w:val="nil"/>
              <w:left w:val="nil"/>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限定选修课</w:t>
            </w: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sz w:val="18"/>
                <w:szCs w:val="18"/>
              </w:rPr>
              <w:t>计算机网络技术</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1569" w:type="pct"/>
            <w:vMerge w:val="restart"/>
            <w:tcBorders>
              <w:top w:val="nil"/>
              <w:left w:val="nil"/>
              <w:right w:val="single" w:color="auto" w:sz="4" w:space="0"/>
            </w:tcBorders>
            <w:vAlign w:val="center"/>
          </w:tcPr>
          <w:p>
            <w:pPr>
              <w:widowControl/>
              <w:spacing w:line="360" w:lineRule="auto"/>
              <w:jc w:val="center"/>
              <w:rPr>
                <w:rFonts w:ascii="宋体" w:hAnsi="宋体" w:cs="宋体"/>
                <w:kern w:val="0"/>
                <w:sz w:val="18"/>
                <w:szCs w:val="18"/>
              </w:rPr>
            </w:pPr>
          </w:p>
          <w:p>
            <w:pPr>
              <w:spacing w:line="360" w:lineRule="auto"/>
              <w:rPr>
                <w:rFonts w:ascii="Calibri" w:hAnsi="Calibri"/>
                <w:szCs w:val="22"/>
              </w:rPr>
            </w:pPr>
          </w:p>
          <w:p>
            <w:pPr>
              <w:spacing w:line="360" w:lineRule="auto"/>
              <w:jc w:val="center"/>
            </w:pPr>
            <w:r>
              <w:rPr>
                <w:rFonts w:hint="eastAsia"/>
              </w:rPr>
              <w:t>限选5门，原则上第3学期2门，</w:t>
            </w:r>
          </w:p>
          <w:p>
            <w:pPr>
              <w:spacing w:line="360" w:lineRule="auto"/>
              <w:jc w:val="center"/>
            </w:pPr>
            <w:r>
              <w:rPr>
                <w:rFonts w:hint="eastAsia"/>
              </w:rPr>
              <w:t>第4学期2门，第5学期1门，（其中第5学期使用线上教学方式）学分不低于10学分</w:t>
            </w: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7</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sz w:val="18"/>
                <w:szCs w:val="18"/>
              </w:rPr>
              <w:t>Java程序设计</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1569" w:type="pct"/>
            <w:vMerge w:val="continue"/>
            <w:tcBorders>
              <w:left w:val="nil"/>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8</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sz w:val="18"/>
                <w:szCs w:val="18"/>
              </w:rPr>
              <w:t>网页设计与制作</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1569" w:type="pct"/>
            <w:vMerge w:val="continue"/>
            <w:tcBorders>
              <w:left w:val="nil"/>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r>
              <w:rPr>
                <w:rFonts w:ascii="宋体" w:hAnsi="宋体" w:cs="宋体"/>
                <w:kern w:val="0"/>
                <w:sz w:val="18"/>
                <w:szCs w:val="18"/>
              </w:rPr>
              <w:t>9</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sz w:val="18"/>
                <w:szCs w:val="18"/>
              </w:rPr>
              <w:t>PHP动态网站设计</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1569" w:type="pct"/>
            <w:vMerge w:val="continue"/>
            <w:tcBorders>
              <w:left w:val="nil"/>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ascii="宋体" w:hAnsi="宋体" w:cs="宋体"/>
                <w:kern w:val="0"/>
                <w:sz w:val="18"/>
                <w:szCs w:val="18"/>
              </w:rPr>
              <w:t>20</w:t>
            </w:r>
          </w:p>
        </w:tc>
        <w:tc>
          <w:tcPr>
            <w:tcW w:w="228" w:type="pct"/>
            <w:vMerge w:val="continue"/>
            <w:tcBorders>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229" w:type="pct"/>
            <w:vMerge w:val="continue"/>
            <w:tcBorders>
              <w:left w:val="nil"/>
              <w:right w:val="single" w:color="auto" w:sz="4" w:space="0"/>
            </w:tcBorders>
            <w:vAlign w:val="center"/>
          </w:tcPr>
          <w:p>
            <w:pPr>
              <w:widowControl/>
              <w:spacing w:line="360" w:lineRule="auto"/>
              <w:jc w:val="center"/>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sz w:val="18"/>
                <w:szCs w:val="18"/>
              </w:rPr>
              <w:t>网络安全与管理</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1569" w:type="pct"/>
            <w:vMerge w:val="continue"/>
            <w:tcBorders>
              <w:left w:val="nil"/>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1</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sz w:val="18"/>
                <w:szCs w:val="18"/>
              </w:rPr>
              <w:t>大数据可视化</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1569" w:type="pct"/>
            <w:vMerge w:val="continue"/>
            <w:tcBorders>
              <w:left w:val="nil"/>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2</w:t>
            </w:r>
          </w:p>
        </w:tc>
        <w:tc>
          <w:tcPr>
            <w:tcW w:w="228" w:type="pct"/>
            <w:vMerge w:val="continue"/>
            <w:tcBorders>
              <w:left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项目管理</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1569" w:type="pct"/>
            <w:vMerge w:val="continue"/>
            <w:tcBorders>
              <w:left w:val="nil"/>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3</w:t>
            </w:r>
          </w:p>
        </w:tc>
        <w:tc>
          <w:tcPr>
            <w:tcW w:w="228" w:type="pct"/>
            <w:vMerge w:val="continue"/>
            <w:tcBorders>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9" w:type="pct"/>
            <w:vMerge w:val="continue"/>
            <w:tcBorders>
              <w:left w:val="nil"/>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电子技术及应用</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1569" w:type="pct"/>
            <w:vMerge w:val="continue"/>
            <w:tcBorders>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523" w:hRule="atLeast"/>
        </w:trPr>
        <w:tc>
          <w:tcPr>
            <w:tcW w:w="1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毕业环节</w:t>
            </w: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29" w:type="pct"/>
            <w:vMerge w:val="restar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必修课</w:t>
            </w: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毕业设计&lt;论文&gt;环节</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000000"/>
                <w:kern w:val="0"/>
                <w:sz w:val="18"/>
                <w:szCs w:val="18"/>
              </w:rPr>
            </w:pPr>
            <w:r>
              <w:rPr>
                <w:rFonts w:hint="eastAsia" w:ascii="宋体" w:hAnsi="宋体" w:cs="宋体"/>
                <w:kern w:val="0"/>
                <w:sz w:val="18"/>
                <w:szCs w:val="18"/>
              </w:rPr>
              <w:t>●</w:t>
            </w: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156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kern w:val="0"/>
                <w:sz w:val="18"/>
                <w:szCs w:val="18"/>
              </w:rPr>
            </w:pPr>
          </w:p>
        </w:tc>
      </w:tr>
      <w:tr>
        <w:tblPrEx>
          <w:tblCellMar>
            <w:top w:w="0" w:type="dxa"/>
            <w:left w:w="0" w:type="dxa"/>
            <w:bottom w:w="0" w:type="dxa"/>
            <w:right w:w="0" w:type="dxa"/>
          </w:tblCellMar>
        </w:tblPrEx>
        <w:trPr>
          <w:trHeight w:val="523" w:hRule="atLeast"/>
        </w:trPr>
        <w:tc>
          <w:tcPr>
            <w:tcW w:w="14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kern w:val="0"/>
                <w:sz w:val="18"/>
                <w:szCs w:val="18"/>
              </w:rPr>
            </w:pPr>
          </w:p>
        </w:tc>
        <w:tc>
          <w:tcPr>
            <w:tcW w:w="22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228"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　</w:t>
            </w:r>
          </w:p>
        </w:tc>
        <w:tc>
          <w:tcPr>
            <w:tcW w:w="229" w:type="pct"/>
            <w:vMerge w:val="continue"/>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122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岗位实习</w:t>
            </w:r>
          </w:p>
        </w:tc>
        <w:tc>
          <w:tcPr>
            <w:tcW w:w="45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26</w:t>
            </w:r>
          </w:p>
        </w:tc>
        <w:tc>
          <w:tcPr>
            <w:tcW w:w="42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000000"/>
                <w:kern w:val="0"/>
                <w:sz w:val="18"/>
                <w:szCs w:val="18"/>
              </w:rPr>
            </w:pPr>
            <w:r>
              <w:rPr>
                <w:rFonts w:hint="eastAsia" w:ascii="宋体" w:hAnsi="宋体" w:cs="宋体"/>
                <w:kern w:val="0"/>
                <w:sz w:val="18"/>
                <w:szCs w:val="18"/>
              </w:rPr>
              <w:t>●</w:t>
            </w:r>
          </w:p>
        </w:tc>
        <w:tc>
          <w:tcPr>
            <w:tcW w:w="486" w:type="pct"/>
            <w:gridSpan w:val="2"/>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5-6</w:t>
            </w:r>
          </w:p>
        </w:tc>
        <w:tc>
          <w:tcPr>
            <w:tcW w:w="1569" w:type="pct"/>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cs="宋体"/>
                <w:color w:val="000000"/>
                <w:kern w:val="0"/>
                <w:sz w:val="18"/>
                <w:szCs w:val="18"/>
              </w:rPr>
            </w:pPr>
            <w:r>
              <w:rPr>
                <w:rFonts w:hint="eastAsia" w:ascii="宋体" w:hAnsi="宋体" w:cs="宋体"/>
                <w:color w:val="000000"/>
                <w:kern w:val="0"/>
                <w:sz w:val="18"/>
                <w:szCs w:val="18"/>
              </w:rPr>
              <w:t>5学期18周，6学期8周</w:t>
            </w:r>
          </w:p>
        </w:tc>
      </w:tr>
      <w:tr>
        <w:tblPrEx>
          <w:tblCellMar>
            <w:top w:w="0" w:type="dxa"/>
            <w:left w:w="0" w:type="dxa"/>
            <w:bottom w:w="0" w:type="dxa"/>
            <w:right w:w="0" w:type="dxa"/>
          </w:tblCellMar>
        </w:tblPrEx>
        <w:trPr>
          <w:trHeight w:val="625" w:hRule="atLeast"/>
        </w:trPr>
        <w:tc>
          <w:tcPr>
            <w:tcW w:w="148" w:type="pct"/>
            <w:vMerge w:val="restart"/>
            <w:tcBorders>
              <w:top w:val="single" w:color="auto" w:sz="4" w:space="0"/>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第二课堂</w:t>
            </w: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w:t>
            </w: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社会实践拓展　</w:t>
            </w:r>
          </w:p>
        </w:tc>
        <w:tc>
          <w:tcPr>
            <w:tcW w:w="2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必修课</w:t>
            </w:r>
          </w:p>
        </w:tc>
        <w:tc>
          <w:tcPr>
            <w:tcW w:w="122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专业认识实习</w:t>
            </w:r>
          </w:p>
        </w:tc>
        <w:tc>
          <w:tcPr>
            <w:tcW w:w="45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4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1-2</w:t>
            </w:r>
          </w:p>
        </w:tc>
        <w:tc>
          <w:tcPr>
            <w:tcW w:w="1569" w:type="pct"/>
            <w:vMerge w:val="restart"/>
            <w:tcBorders>
              <w:top w:val="single" w:color="auto" w:sz="4" w:space="0"/>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p>
            <w:pPr>
              <w:widowControl/>
              <w:spacing w:line="360" w:lineRule="auto"/>
              <w:jc w:val="center"/>
              <w:rPr>
                <w:rFonts w:ascii="宋体" w:hAnsi="宋体" w:cs="宋体"/>
                <w:kern w:val="0"/>
                <w:sz w:val="18"/>
                <w:szCs w:val="18"/>
              </w:rPr>
            </w:pPr>
            <w:r>
              <w:rPr>
                <w:rFonts w:hint="eastAsia" w:ascii="宋体" w:hAnsi="宋体" w:cs="宋体"/>
                <w:kern w:val="0"/>
                <w:sz w:val="18"/>
                <w:szCs w:val="18"/>
              </w:rPr>
              <w:t>第二课堂学分不低于12分</w:t>
            </w:r>
          </w:p>
        </w:tc>
      </w:tr>
      <w:tr>
        <w:tblPrEx>
          <w:tblCellMar>
            <w:top w:w="0" w:type="dxa"/>
            <w:left w:w="0" w:type="dxa"/>
            <w:bottom w:w="0" w:type="dxa"/>
            <w:right w:w="0" w:type="dxa"/>
          </w:tblCellMar>
        </w:tblPrEx>
        <w:trPr>
          <w:trHeight w:val="625" w:hRule="atLeast"/>
        </w:trPr>
        <w:tc>
          <w:tcPr>
            <w:tcW w:w="148" w:type="pct"/>
            <w:vMerge w:val="continue"/>
            <w:tcBorders>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2</w:t>
            </w: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综合素质拓展</w:t>
            </w:r>
          </w:p>
        </w:tc>
        <w:tc>
          <w:tcPr>
            <w:tcW w:w="2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选修课</w:t>
            </w:r>
          </w:p>
        </w:tc>
        <w:tc>
          <w:tcPr>
            <w:tcW w:w="122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kern w:val="0"/>
                <w:sz w:val="18"/>
                <w:szCs w:val="18"/>
              </w:rPr>
            </w:pPr>
            <w:r>
              <w:rPr>
                <w:rFonts w:hint="eastAsia" w:ascii="宋体" w:hAnsi="宋体" w:cs="宋体"/>
                <w:color w:val="000000"/>
                <w:sz w:val="18"/>
                <w:szCs w:val="18"/>
              </w:rPr>
              <w:t>科研活动</w:t>
            </w:r>
          </w:p>
        </w:tc>
        <w:tc>
          <w:tcPr>
            <w:tcW w:w="45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10</w:t>
            </w:r>
          </w:p>
        </w:tc>
        <w:tc>
          <w:tcPr>
            <w:tcW w:w="4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1569" w:type="pct"/>
            <w:vMerge w:val="continue"/>
            <w:tcBorders>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625" w:hRule="atLeast"/>
        </w:trPr>
        <w:tc>
          <w:tcPr>
            <w:tcW w:w="148" w:type="pct"/>
            <w:vMerge w:val="continue"/>
            <w:tcBorders>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2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122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专业技能大赛</w:t>
            </w:r>
          </w:p>
        </w:tc>
        <w:tc>
          <w:tcPr>
            <w:tcW w:w="45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8</w:t>
            </w:r>
          </w:p>
        </w:tc>
        <w:tc>
          <w:tcPr>
            <w:tcW w:w="4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1569" w:type="pct"/>
            <w:vMerge w:val="continue"/>
            <w:tcBorders>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625" w:hRule="atLeast"/>
        </w:trPr>
        <w:tc>
          <w:tcPr>
            <w:tcW w:w="148" w:type="pct"/>
            <w:vMerge w:val="continue"/>
            <w:tcBorders>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2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122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sz w:val="18"/>
                <w:szCs w:val="18"/>
              </w:rPr>
            </w:pPr>
            <w:r>
              <w:rPr>
                <w:rFonts w:hint="eastAsia" w:ascii="宋体" w:hAnsi="宋体" w:cs="宋体"/>
                <w:color w:val="000000"/>
                <w:sz w:val="18"/>
                <w:szCs w:val="18"/>
              </w:rPr>
              <w:t>群众性文体竞赛</w:t>
            </w:r>
          </w:p>
          <w:p>
            <w:pPr>
              <w:widowControl/>
              <w:spacing w:line="360" w:lineRule="auto"/>
              <w:jc w:val="center"/>
              <w:rPr>
                <w:rFonts w:ascii="宋体" w:hAnsi="宋体" w:cs="宋体"/>
                <w:kern w:val="0"/>
                <w:sz w:val="18"/>
                <w:szCs w:val="18"/>
              </w:rPr>
            </w:pPr>
          </w:p>
        </w:tc>
        <w:tc>
          <w:tcPr>
            <w:tcW w:w="45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6</w:t>
            </w:r>
          </w:p>
        </w:tc>
        <w:tc>
          <w:tcPr>
            <w:tcW w:w="4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1569" w:type="pct"/>
            <w:vMerge w:val="continue"/>
            <w:tcBorders>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625" w:hRule="atLeast"/>
        </w:trPr>
        <w:tc>
          <w:tcPr>
            <w:tcW w:w="148" w:type="pct"/>
            <w:vMerge w:val="continue"/>
            <w:tcBorders>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5</w:t>
            </w: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2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c>
          <w:tcPr>
            <w:tcW w:w="122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color w:val="000000"/>
                <w:sz w:val="18"/>
                <w:szCs w:val="18"/>
              </w:rPr>
              <w:t>论文或作品发表</w:t>
            </w:r>
          </w:p>
        </w:tc>
        <w:tc>
          <w:tcPr>
            <w:tcW w:w="45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10</w:t>
            </w:r>
          </w:p>
        </w:tc>
        <w:tc>
          <w:tcPr>
            <w:tcW w:w="4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1569" w:type="pct"/>
            <w:vMerge w:val="continue"/>
            <w:tcBorders>
              <w:left w:val="single" w:color="auto" w:sz="4" w:space="0"/>
              <w:right w:val="single" w:color="auto" w:sz="4" w:space="0"/>
            </w:tcBorders>
            <w:vAlign w:val="center"/>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625" w:hRule="atLeast"/>
        </w:trPr>
        <w:tc>
          <w:tcPr>
            <w:tcW w:w="148" w:type="pct"/>
            <w:vMerge w:val="continue"/>
            <w:tcBorders>
              <w:left w:val="single" w:color="auto" w:sz="4" w:space="0"/>
              <w:right w:val="single" w:color="auto" w:sz="4" w:space="0"/>
            </w:tcBorders>
          </w:tcPr>
          <w:p>
            <w:pPr>
              <w:widowControl/>
              <w:spacing w:line="360" w:lineRule="auto"/>
              <w:jc w:val="center"/>
              <w:rPr>
                <w:rFonts w:ascii="宋体" w:hAnsi="宋体" w:cs="宋体"/>
                <w:kern w:val="0"/>
                <w:sz w:val="18"/>
                <w:szCs w:val="18"/>
              </w:rPr>
            </w:pP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6</w:t>
            </w:r>
          </w:p>
        </w:tc>
        <w:tc>
          <w:tcPr>
            <w:tcW w:w="228" w:type="pct"/>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宋体" w:hAnsi="宋体" w:cs="宋体"/>
                <w:kern w:val="0"/>
                <w:sz w:val="18"/>
                <w:szCs w:val="18"/>
              </w:rPr>
            </w:pPr>
          </w:p>
        </w:tc>
        <w:tc>
          <w:tcPr>
            <w:tcW w:w="229" w:type="pct"/>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宋体" w:hAnsi="宋体" w:cs="宋体"/>
                <w:kern w:val="0"/>
                <w:sz w:val="18"/>
                <w:szCs w:val="18"/>
              </w:rPr>
            </w:pPr>
          </w:p>
        </w:tc>
        <w:tc>
          <w:tcPr>
            <w:tcW w:w="122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kern w:val="0"/>
                <w:sz w:val="18"/>
                <w:szCs w:val="18"/>
              </w:rPr>
            </w:pPr>
            <w:r>
              <w:rPr>
                <w:rFonts w:hint="eastAsia" w:ascii="宋体" w:hAnsi="宋体" w:cs="宋体"/>
                <w:color w:val="000000"/>
                <w:sz w:val="18"/>
                <w:szCs w:val="18"/>
              </w:rPr>
              <w:t>专利发明</w:t>
            </w:r>
          </w:p>
        </w:tc>
        <w:tc>
          <w:tcPr>
            <w:tcW w:w="45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8</w:t>
            </w:r>
          </w:p>
        </w:tc>
        <w:tc>
          <w:tcPr>
            <w:tcW w:w="4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1569" w:type="pct"/>
            <w:vMerge w:val="continue"/>
            <w:tcBorders>
              <w:left w:val="single" w:color="auto" w:sz="4" w:space="0"/>
              <w:right w:val="single" w:color="auto" w:sz="4" w:space="0"/>
            </w:tcBorders>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625" w:hRule="atLeast"/>
        </w:trPr>
        <w:tc>
          <w:tcPr>
            <w:tcW w:w="148" w:type="pct"/>
            <w:vMerge w:val="continue"/>
            <w:tcBorders>
              <w:left w:val="single" w:color="auto" w:sz="4" w:space="0"/>
              <w:right w:val="single" w:color="auto" w:sz="4" w:space="0"/>
            </w:tcBorders>
          </w:tcPr>
          <w:p>
            <w:pPr>
              <w:widowControl/>
              <w:spacing w:line="360" w:lineRule="auto"/>
              <w:jc w:val="center"/>
              <w:rPr>
                <w:rFonts w:ascii="宋体" w:hAnsi="宋体" w:cs="宋体"/>
                <w:kern w:val="0"/>
                <w:sz w:val="18"/>
                <w:szCs w:val="18"/>
              </w:rPr>
            </w:pP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7</w:t>
            </w:r>
          </w:p>
        </w:tc>
        <w:tc>
          <w:tcPr>
            <w:tcW w:w="228" w:type="pct"/>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宋体" w:hAnsi="宋体" w:cs="宋体"/>
                <w:kern w:val="0"/>
                <w:sz w:val="18"/>
                <w:szCs w:val="18"/>
              </w:rPr>
            </w:pPr>
          </w:p>
        </w:tc>
        <w:tc>
          <w:tcPr>
            <w:tcW w:w="229" w:type="pct"/>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宋体" w:hAnsi="宋体" w:cs="宋体"/>
                <w:kern w:val="0"/>
                <w:sz w:val="18"/>
                <w:szCs w:val="18"/>
              </w:rPr>
            </w:pPr>
          </w:p>
        </w:tc>
        <w:tc>
          <w:tcPr>
            <w:tcW w:w="122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kern w:val="0"/>
                <w:sz w:val="18"/>
                <w:szCs w:val="18"/>
              </w:rPr>
            </w:pPr>
            <w:r>
              <w:rPr>
                <w:rFonts w:hint="eastAsia" w:ascii="宋体" w:hAnsi="宋体" w:cs="宋体"/>
                <w:color w:val="000000"/>
                <w:sz w:val="18"/>
                <w:szCs w:val="18"/>
              </w:rPr>
              <w:t>社团活动</w:t>
            </w:r>
          </w:p>
        </w:tc>
        <w:tc>
          <w:tcPr>
            <w:tcW w:w="45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4</w:t>
            </w:r>
          </w:p>
        </w:tc>
        <w:tc>
          <w:tcPr>
            <w:tcW w:w="4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1569" w:type="pct"/>
            <w:vMerge w:val="continue"/>
            <w:tcBorders>
              <w:left w:val="single" w:color="auto" w:sz="4" w:space="0"/>
              <w:right w:val="single" w:color="auto" w:sz="4" w:space="0"/>
            </w:tcBorders>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625" w:hRule="atLeast"/>
        </w:trPr>
        <w:tc>
          <w:tcPr>
            <w:tcW w:w="148" w:type="pct"/>
            <w:vMerge w:val="continue"/>
            <w:tcBorders>
              <w:left w:val="single" w:color="auto" w:sz="4" w:space="0"/>
              <w:right w:val="single" w:color="auto" w:sz="4" w:space="0"/>
            </w:tcBorders>
          </w:tcPr>
          <w:p>
            <w:pPr>
              <w:widowControl/>
              <w:spacing w:line="360" w:lineRule="auto"/>
              <w:jc w:val="center"/>
              <w:rPr>
                <w:rFonts w:ascii="宋体" w:hAnsi="宋体" w:cs="宋体"/>
                <w:kern w:val="0"/>
                <w:sz w:val="18"/>
                <w:szCs w:val="18"/>
              </w:rPr>
            </w:pP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8</w:t>
            </w:r>
          </w:p>
        </w:tc>
        <w:tc>
          <w:tcPr>
            <w:tcW w:w="228" w:type="pct"/>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宋体" w:hAnsi="宋体" w:cs="宋体"/>
                <w:kern w:val="0"/>
                <w:sz w:val="18"/>
                <w:szCs w:val="18"/>
              </w:rPr>
            </w:pPr>
          </w:p>
        </w:tc>
        <w:tc>
          <w:tcPr>
            <w:tcW w:w="229" w:type="pct"/>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宋体" w:hAnsi="宋体" w:cs="宋体"/>
                <w:kern w:val="0"/>
                <w:sz w:val="18"/>
                <w:szCs w:val="18"/>
              </w:rPr>
            </w:pPr>
          </w:p>
        </w:tc>
        <w:tc>
          <w:tcPr>
            <w:tcW w:w="122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000000"/>
                <w:sz w:val="18"/>
                <w:szCs w:val="18"/>
              </w:rPr>
            </w:pPr>
            <w:r>
              <w:rPr>
                <w:rFonts w:hint="eastAsia" w:ascii="宋体" w:hAnsi="宋体" w:cs="宋体"/>
                <w:color w:val="000000"/>
                <w:sz w:val="18"/>
                <w:szCs w:val="18"/>
              </w:rPr>
              <w:t>等级考试</w:t>
            </w:r>
          </w:p>
        </w:tc>
        <w:tc>
          <w:tcPr>
            <w:tcW w:w="45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4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1569" w:type="pct"/>
            <w:vMerge w:val="continue"/>
            <w:tcBorders>
              <w:left w:val="single" w:color="auto" w:sz="4" w:space="0"/>
              <w:right w:val="single" w:color="auto" w:sz="4" w:space="0"/>
            </w:tcBorders>
          </w:tcPr>
          <w:p>
            <w:pPr>
              <w:widowControl/>
              <w:spacing w:line="360" w:lineRule="auto"/>
              <w:jc w:val="center"/>
              <w:rPr>
                <w:rFonts w:ascii="宋体" w:hAnsi="宋体" w:cs="宋体"/>
                <w:kern w:val="0"/>
                <w:sz w:val="18"/>
                <w:szCs w:val="18"/>
              </w:rPr>
            </w:pPr>
          </w:p>
        </w:tc>
      </w:tr>
      <w:tr>
        <w:tblPrEx>
          <w:tblCellMar>
            <w:top w:w="0" w:type="dxa"/>
            <w:left w:w="0" w:type="dxa"/>
            <w:bottom w:w="0" w:type="dxa"/>
            <w:right w:w="0" w:type="dxa"/>
          </w:tblCellMar>
        </w:tblPrEx>
        <w:trPr>
          <w:trHeight w:val="625" w:hRule="atLeast"/>
        </w:trPr>
        <w:tc>
          <w:tcPr>
            <w:tcW w:w="148" w:type="pct"/>
            <w:vMerge w:val="continue"/>
            <w:tcBorders>
              <w:left w:val="single" w:color="auto" w:sz="4" w:space="0"/>
              <w:bottom w:val="single" w:color="auto" w:sz="4" w:space="0"/>
              <w:right w:val="single" w:color="auto" w:sz="4" w:space="0"/>
            </w:tcBorders>
          </w:tcPr>
          <w:p>
            <w:pPr>
              <w:widowControl/>
              <w:spacing w:line="360" w:lineRule="auto"/>
              <w:jc w:val="center"/>
              <w:rPr>
                <w:rFonts w:ascii="宋体" w:hAnsi="宋体" w:cs="宋体"/>
                <w:kern w:val="0"/>
                <w:sz w:val="18"/>
                <w:szCs w:val="18"/>
              </w:rPr>
            </w:pPr>
          </w:p>
        </w:tc>
        <w:tc>
          <w:tcPr>
            <w:tcW w:w="22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9</w:t>
            </w:r>
          </w:p>
        </w:tc>
        <w:tc>
          <w:tcPr>
            <w:tcW w:w="228" w:type="pct"/>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宋体" w:hAnsi="宋体" w:cs="宋体"/>
                <w:kern w:val="0"/>
                <w:sz w:val="18"/>
                <w:szCs w:val="18"/>
              </w:rPr>
            </w:pPr>
          </w:p>
        </w:tc>
        <w:tc>
          <w:tcPr>
            <w:tcW w:w="229" w:type="pct"/>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宋体" w:hAnsi="宋体" w:cs="宋体"/>
                <w:kern w:val="0"/>
                <w:sz w:val="18"/>
                <w:szCs w:val="18"/>
              </w:rPr>
            </w:pPr>
          </w:p>
        </w:tc>
        <w:tc>
          <w:tcPr>
            <w:tcW w:w="122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sz w:val="18"/>
                <w:szCs w:val="18"/>
              </w:rPr>
            </w:pPr>
            <w:r>
              <w:rPr>
                <w:rFonts w:hint="eastAsia" w:ascii="宋体" w:hAnsi="宋体" w:cs="宋体"/>
                <w:color w:val="000000"/>
                <w:sz w:val="18"/>
                <w:szCs w:val="18"/>
              </w:rPr>
              <w:t>资格证书</w:t>
            </w:r>
          </w:p>
        </w:tc>
        <w:tc>
          <w:tcPr>
            <w:tcW w:w="458"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3</w:t>
            </w:r>
          </w:p>
        </w:tc>
        <w:tc>
          <w:tcPr>
            <w:tcW w:w="429"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486" w:type="pct"/>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18"/>
                <w:szCs w:val="18"/>
              </w:rPr>
            </w:pPr>
            <w:r>
              <w:rPr>
                <w:rFonts w:hint="eastAsia" w:ascii="宋体" w:hAnsi="宋体" w:cs="宋体"/>
                <w:kern w:val="0"/>
                <w:sz w:val="18"/>
                <w:szCs w:val="18"/>
              </w:rPr>
              <w:t>●</w:t>
            </w:r>
          </w:p>
        </w:tc>
        <w:tc>
          <w:tcPr>
            <w:tcW w:w="1569" w:type="pct"/>
            <w:vMerge w:val="continue"/>
            <w:tcBorders>
              <w:left w:val="single" w:color="auto" w:sz="4" w:space="0"/>
              <w:bottom w:val="single" w:color="auto" w:sz="4" w:space="0"/>
              <w:right w:val="single" w:color="auto" w:sz="4" w:space="0"/>
            </w:tcBorders>
          </w:tcPr>
          <w:p>
            <w:pPr>
              <w:widowControl/>
              <w:spacing w:line="360" w:lineRule="auto"/>
              <w:jc w:val="center"/>
              <w:rPr>
                <w:rFonts w:ascii="宋体" w:hAnsi="宋体" w:cs="宋体"/>
                <w:kern w:val="0"/>
                <w:sz w:val="18"/>
                <w:szCs w:val="18"/>
              </w:rPr>
            </w:pPr>
          </w:p>
        </w:tc>
      </w:tr>
    </w:tbl>
    <w:p>
      <w:pPr>
        <w:spacing w:line="360" w:lineRule="auto"/>
        <w:rPr>
          <w:rFonts w:ascii="仿宋_GB2312" w:hAnsi="宋体-18030" w:eastAsia="仿宋_GB2312"/>
          <w:szCs w:val="21"/>
        </w:rPr>
      </w:pPr>
    </w:p>
    <w:p>
      <w:pPr>
        <w:spacing w:line="360" w:lineRule="auto"/>
        <w:ind w:firstLine="675" w:firstLineChars="224"/>
        <w:outlineLvl w:val="0"/>
        <w:rPr>
          <w:rFonts w:ascii="宋体" w:hAnsi="宋体" w:cs="宋体"/>
          <w:b/>
          <w:bCs/>
          <w:sz w:val="30"/>
          <w:szCs w:val="30"/>
        </w:rPr>
      </w:pPr>
      <w:bookmarkStart w:id="26" w:name="_Toc31169"/>
      <w:bookmarkStart w:id="27" w:name="_Toc484769185"/>
      <w:bookmarkStart w:id="28" w:name="_Toc14489"/>
      <w:bookmarkStart w:id="29" w:name="_Toc30262"/>
      <w:bookmarkStart w:id="30" w:name="_Toc31767"/>
      <w:r>
        <w:rPr>
          <w:rFonts w:hint="eastAsia" w:ascii="宋体" w:hAnsi="宋体" w:cs="宋体"/>
          <w:b/>
          <w:bCs/>
          <w:sz w:val="30"/>
          <w:szCs w:val="30"/>
        </w:rPr>
        <w:t>八、课程设置</w:t>
      </w:r>
      <w:bookmarkEnd w:id="26"/>
      <w:bookmarkEnd w:id="27"/>
      <w:bookmarkEnd w:id="28"/>
      <w:r>
        <w:rPr>
          <w:rFonts w:hint="eastAsia" w:ascii="宋体" w:hAnsi="宋体" w:cs="宋体"/>
          <w:b/>
          <w:bCs/>
          <w:sz w:val="30"/>
          <w:szCs w:val="30"/>
        </w:rPr>
        <w:t>与学时安排</w:t>
      </w:r>
      <w:bookmarkEnd w:id="29"/>
      <w:bookmarkEnd w:id="30"/>
      <w:r>
        <w:rPr>
          <w:rFonts w:hint="eastAsia" w:ascii="宋体" w:hAnsi="宋体" w:cs="宋体"/>
          <w:b/>
          <w:bCs/>
          <w:sz w:val="30"/>
          <w:szCs w:val="30"/>
        </w:rPr>
        <w:commentReference w:id="6"/>
      </w:r>
    </w:p>
    <w:p>
      <w:pPr>
        <w:spacing w:line="360" w:lineRule="auto"/>
        <w:ind w:firstLine="537" w:firstLineChars="224"/>
        <w:rPr>
          <w:rFonts w:ascii="宋体" w:hAnsi="宋体" w:cs="宋体"/>
          <w:sz w:val="24"/>
        </w:rPr>
      </w:pPr>
      <w:r>
        <w:rPr>
          <w:rFonts w:hint="eastAsia" w:ascii="宋体" w:hAnsi="宋体" w:cs="宋体"/>
          <w:sz w:val="24"/>
        </w:rPr>
        <w:t>通过岗位职业能力需求分析，根据课程体系设计思路，将不同就业岗位职业能力需求的共同知识、技术和技能内容整合成基础技术和技能部分，各就业岗位不同的技术或技能需求分职业技术方向教学。</w:t>
      </w:r>
    </w:p>
    <w:p>
      <w:pPr>
        <w:spacing w:line="360" w:lineRule="auto"/>
        <w:ind w:firstLine="537" w:firstLineChars="224"/>
        <w:rPr>
          <w:rFonts w:ascii="宋体" w:hAnsi="宋体" w:cs="宋体"/>
          <w:sz w:val="24"/>
        </w:rPr>
      </w:pPr>
      <w:r>
        <w:rPr>
          <w:rFonts w:hint="eastAsia" w:ascii="宋体" w:hAnsi="宋体" w:cs="宋体"/>
          <w:sz w:val="24"/>
        </w:rPr>
        <w:t xml:space="preserve">总课程：   </w:t>
      </w:r>
      <w:r>
        <w:rPr>
          <w:rFonts w:ascii="宋体" w:hAnsi="宋体" w:cs="宋体"/>
          <w:sz w:val="24"/>
        </w:rPr>
        <w:t>4</w:t>
      </w:r>
      <w:r>
        <w:rPr>
          <w:rFonts w:hint="eastAsia" w:ascii="宋体" w:hAnsi="宋体" w:cs="宋体"/>
          <w:sz w:val="24"/>
          <w:lang w:val="en-US" w:eastAsia="zh-CN"/>
        </w:rPr>
        <w:t>5</w:t>
      </w:r>
      <w:r>
        <w:rPr>
          <w:rFonts w:hint="eastAsia" w:ascii="宋体" w:hAnsi="宋体" w:cs="宋体"/>
          <w:sz w:val="24"/>
        </w:rPr>
        <w:t>门（含选修课</w:t>
      </w:r>
      <w:r>
        <w:rPr>
          <w:rFonts w:hint="eastAsia" w:ascii="宋体" w:hAnsi="宋体" w:cs="宋体"/>
          <w:sz w:val="24"/>
          <w:lang w:val="en-US" w:eastAsia="zh-CN"/>
        </w:rPr>
        <w:t>9</w:t>
      </w:r>
      <w:r>
        <w:rPr>
          <w:rFonts w:hint="eastAsia" w:ascii="宋体" w:hAnsi="宋体" w:cs="宋体"/>
          <w:sz w:val="24"/>
        </w:rPr>
        <w:t xml:space="preserve">门，不含第二课堂认识实习）         </w:t>
      </w:r>
    </w:p>
    <w:p>
      <w:pPr>
        <w:spacing w:line="360" w:lineRule="auto"/>
        <w:ind w:firstLine="537" w:firstLineChars="224"/>
        <w:rPr>
          <w:rFonts w:ascii="宋体" w:hAnsi="宋体" w:cs="宋体"/>
          <w:sz w:val="24"/>
        </w:rPr>
      </w:pPr>
      <w:r>
        <w:rPr>
          <w:rFonts w:hint="eastAsia" w:ascii="宋体" w:hAnsi="宋体" w:cs="宋体"/>
          <w:sz w:val="24"/>
        </w:rPr>
        <w:t xml:space="preserve">总学时     </w:t>
      </w:r>
      <w:r>
        <w:rPr>
          <w:rFonts w:ascii="宋体" w:hAnsi="宋体" w:cs="宋体"/>
          <w:sz w:val="24"/>
        </w:rPr>
        <w:t>2865</w:t>
      </w:r>
      <w:r>
        <w:rPr>
          <w:rFonts w:hint="eastAsia" w:ascii="宋体" w:hAnsi="宋体" w:cs="宋体"/>
          <w:sz w:val="24"/>
        </w:rPr>
        <w:t>学时</w:t>
      </w:r>
      <w:r>
        <w:rPr>
          <w:rFonts w:hint="eastAsia" w:ascii="宋体" w:hAnsi="宋体" w:cs="宋体"/>
          <w:sz w:val="24"/>
        </w:rPr>
        <w:tab/>
      </w:r>
    </w:p>
    <w:p>
      <w:pPr>
        <w:spacing w:line="360" w:lineRule="auto"/>
        <w:ind w:firstLine="537" w:firstLineChars="224"/>
        <w:rPr>
          <w:rFonts w:ascii="宋体" w:hAnsi="宋体" w:cs="宋体"/>
          <w:sz w:val="24"/>
        </w:rPr>
      </w:pPr>
      <w:r>
        <w:rPr>
          <w:rFonts w:hint="eastAsia" w:ascii="宋体" w:hAnsi="宋体" w:cs="宋体"/>
          <w:sz w:val="24"/>
        </w:rPr>
        <w:t>公共基础课</w:t>
      </w:r>
      <w:r>
        <w:rPr>
          <w:rFonts w:ascii="宋体" w:hAnsi="宋体" w:cs="宋体"/>
          <w:sz w:val="24"/>
        </w:rPr>
        <w:t xml:space="preserve">     2</w:t>
      </w:r>
      <w:r>
        <w:rPr>
          <w:rFonts w:hint="eastAsia" w:ascii="宋体" w:hAnsi="宋体" w:cs="宋体"/>
          <w:sz w:val="24"/>
          <w:lang w:val="en-US" w:eastAsia="zh-CN"/>
        </w:rPr>
        <w:t>3</w:t>
      </w:r>
      <w:r>
        <w:rPr>
          <w:rFonts w:hint="eastAsia" w:ascii="宋体" w:hAnsi="宋体" w:cs="宋体"/>
          <w:sz w:val="24"/>
        </w:rPr>
        <w:t>门</w:t>
      </w:r>
      <w:r>
        <w:rPr>
          <w:rFonts w:ascii="宋体" w:hAnsi="宋体" w:cs="宋体"/>
          <w:sz w:val="24"/>
        </w:rPr>
        <w:t xml:space="preserve">                        903</w:t>
      </w:r>
      <w:r>
        <w:rPr>
          <w:rFonts w:hint="eastAsia" w:ascii="宋体" w:hAnsi="宋体" w:cs="宋体"/>
          <w:sz w:val="24"/>
        </w:rPr>
        <w:t>学时</w:t>
      </w:r>
    </w:p>
    <w:p>
      <w:pPr>
        <w:spacing w:line="360" w:lineRule="auto"/>
        <w:ind w:firstLine="537" w:firstLineChars="224"/>
        <w:rPr>
          <w:rFonts w:ascii="宋体" w:hAnsi="宋体" w:cs="宋体"/>
          <w:sz w:val="24"/>
        </w:rPr>
      </w:pPr>
      <w:r>
        <w:rPr>
          <w:rFonts w:hint="eastAsia" w:ascii="宋体" w:hAnsi="宋体" w:cs="宋体"/>
          <w:sz w:val="24"/>
        </w:rPr>
        <w:t>专业（技能）课</w:t>
      </w:r>
      <w:r>
        <w:rPr>
          <w:rFonts w:ascii="宋体" w:hAnsi="宋体" w:cs="宋体"/>
          <w:sz w:val="24"/>
        </w:rPr>
        <w:t xml:space="preserve">  2</w:t>
      </w:r>
      <w:r>
        <w:rPr>
          <w:rFonts w:hint="eastAsia" w:ascii="宋体" w:hAnsi="宋体" w:cs="宋体"/>
          <w:sz w:val="24"/>
          <w:lang w:val="en-US" w:eastAsia="zh-CN"/>
        </w:rPr>
        <w:t>0</w:t>
      </w:r>
      <w:r>
        <w:rPr>
          <w:rFonts w:hint="eastAsia" w:ascii="宋体" w:hAnsi="宋体" w:cs="宋体"/>
          <w:sz w:val="24"/>
        </w:rPr>
        <w:t>门</w:t>
      </w:r>
      <w:r>
        <w:rPr>
          <w:rFonts w:ascii="宋体" w:hAnsi="宋体" w:cs="宋体"/>
          <w:sz w:val="24"/>
        </w:rPr>
        <w:t xml:space="preserve">                        1282</w:t>
      </w:r>
      <w:r>
        <w:rPr>
          <w:rFonts w:hint="eastAsia" w:ascii="宋体" w:hAnsi="宋体" w:cs="宋体"/>
          <w:sz w:val="24"/>
        </w:rPr>
        <w:t>学时</w:t>
      </w:r>
      <w:r>
        <w:commentReference w:id="7"/>
      </w:r>
    </w:p>
    <w:p>
      <w:pPr>
        <w:spacing w:line="360" w:lineRule="auto"/>
        <w:ind w:firstLine="537" w:firstLineChars="224"/>
        <w:rPr>
          <w:rFonts w:ascii="宋体" w:hAnsi="宋体" w:cs="宋体"/>
          <w:sz w:val="24"/>
        </w:rPr>
      </w:pPr>
      <w:r>
        <w:rPr>
          <w:rFonts w:hint="eastAsia" w:ascii="宋体" w:hAnsi="宋体" w:cs="宋体"/>
          <w:sz w:val="24"/>
        </w:rPr>
        <w:t>毕业环节</w:t>
      </w:r>
      <w:r>
        <w:rPr>
          <w:rFonts w:ascii="宋体" w:hAnsi="宋体" w:cs="宋体"/>
          <w:sz w:val="24"/>
        </w:rPr>
        <w:t xml:space="preserve">        2</w:t>
      </w:r>
      <w:r>
        <w:rPr>
          <w:rFonts w:hint="eastAsia" w:ascii="宋体" w:hAnsi="宋体" w:cs="宋体"/>
          <w:sz w:val="24"/>
        </w:rPr>
        <w:t>门</w:t>
      </w:r>
      <w:r>
        <w:rPr>
          <w:rFonts w:ascii="宋体" w:hAnsi="宋体" w:cs="宋体"/>
          <w:sz w:val="24"/>
        </w:rPr>
        <w:t xml:space="preserve">                         680学时</w:t>
      </w:r>
    </w:p>
    <w:p>
      <w:pPr>
        <w:spacing w:line="360" w:lineRule="auto"/>
        <w:ind w:firstLine="537" w:firstLineChars="224"/>
        <w:rPr>
          <w:rFonts w:ascii="宋体" w:hAnsi="宋体" w:cs="宋体"/>
          <w:sz w:val="24"/>
        </w:rPr>
      </w:pPr>
      <w:r>
        <w:rPr>
          <w:rFonts w:hint="eastAsia" w:ascii="宋体" w:hAnsi="宋体" w:cs="宋体"/>
          <w:sz w:val="24"/>
        </w:rPr>
        <w:t>其中</w:t>
      </w:r>
    </w:p>
    <w:p>
      <w:pPr>
        <w:spacing w:line="360" w:lineRule="auto"/>
        <w:ind w:firstLine="537" w:firstLineChars="224"/>
        <w:rPr>
          <w:rFonts w:ascii="宋体" w:hAnsi="宋体" w:cs="宋体"/>
          <w:sz w:val="24"/>
        </w:rPr>
      </w:pPr>
      <w:r>
        <w:rPr>
          <w:rFonts w:hint="eastAsia" w:ascii="宋体" w:hAnsi="宋体" w:cs="宋体"/>
          <w:sz w:val="24"/>
        </w:rPr>
        <w:t>选修课</w:t>
      </w:r>
      <w:r>
        <w:rPr>
          <w:rFonts w:ascii="宋体" w:hAnsi="宋体" w:cs="宋体"/>
          <w:sz w:val="24"/>
        </w:rPr>
        <w:t xml:space="preserve">      </w:t>
      </w:r>
      <w:r>
        <w:rPr>
          <w:rFonts w:hint="eastAsia" w:ascii="宋体" w:hAnsi="宋体" w:cs="宋体"/>
          <w:sz w:val="24"/>
          <w:lang w:val="en-US" w:eastAsia="zh-CN"/>
        </w:rPr>
        <w:t>9</w:t>
      </w:r>
      <w:r>
        <w:rPr>
          <w:rFonts w:hint="eastAsia" w:ascii="宋体" w:hAnsi="宋体" w:cs="宋体"/>
          <w:sz w:val="24"/>
        </w:rPr>
        <w:t>门</w:t>
      </w:r>
      <w:r>
        <w:rPr>
          <w:rFonts w:ascii="宋体" w:hAnsi="宋体" w:cs="宋体"/>
          <w:sz w:val="24"/>
        </w:rPr>
        <w:t xml:space="preserve">                         308</w:t>
      </w:r>
      <w:r>
        <w:rPr>
          <w:rFonts w:hint="eastAsia" w:ascii="宋体" w:hAnsi="宋体" w:cs="宋体"/>
          <w:sz w:val="24"/>
        </w:rPr>
        <w:t>学时</w:t>
      </w:r>
      <w:r>
        <w:commentReference w:id="8"/>
      </w:r>
    </w:p>
    <w:p>
      <w:pPr>
        <w:spacing w:line="360" w:lineRule="auto"/>
        <w:ind w:firstLine="537" w:firstLineChars="224"/>
        <w:outlineLvl w:val="1"/>
        <w:rPr>
          <w:rFonts w:ascii="宋体" w:hAnsi="宋体" w:cs="宋体"/>
          <w:sz w:val="24"/>
        </w:rPr>
      </w:pPr>
      <w:r>
        <w:rPr>
          <w:rFonts w:hint="eastAsia" w:ascii="宋体" w:hAnsi="宋体" w:cs="宋体"/>
          <w:sz w:val="24"/>
        </w:rPr>
        <w:t>(一)公共基础课</w:t>
      </w:r>
    </w:p>
    <w:p>
      <w:pPr>
        <w:spacing w:line="360" w:lineRule="auto"/>
        <w:ind w:firstLine="537" w:firstLineChars="224"/>
        <w:rPr>
          <w:rFonts w:ascii="宋体" w:hAnsi="宋体" w:cs="宋体"/>
          <w:sz w:val="24"/>
        </w:rPr>
      </w:pPr>
      <w:r>
        <w:rPr>
          <w:rFonts w:hint="eastAsia" w:ascii="宋体" w:hAnsi="宋体" w:cs="宋体"/>
          <w:sz w:val="24"/>
        </w:rPr>
        <w:t>1.入学教育及军训</w:t>
      </w:r>
    </w:p>
    <w:p>
      <w:pPr>
        <w:spacing w:line="360" w:lineRule="auto"/>
        <w:ind w:firstLine="537" w:firstLineChars="224"/>
        <w:rPr>
          <w:rFonts w:ascii="宋体" w:hAnsi="宋体" w:cs="宋体"/>
          <w:sz w:val="24"/>
        </w:rPr>
      </w:pPr>
      <w:r>
        <w:rPr>
          <w:rFonts w:hint="eastAsia" w:ascii="宋体" w:hAnsi="宋体" w:cs="宋体"/>
          <w:sz w:val="24"/>
        </w:rPr>
        <w:t>进行专业教育、熟悉校园环境、学习校规校纪，参观实训中心及相关企业，对将来从业岗位群有初步认识。</w:t>
      </w:r>
    </w:p>
    <w:p>
      <w:pPr>
        <w:spacing w:line="360" w:lineRule="auto"/>
        <w:ind w:firstLine="537" w:firstLineChars="224"/>
        <w:rPr>
          <w:rFonts w:ascii="宋体" w:hAnsi="宋体" w:cs="宋体"/>
          <w:sz w:val="24"/>
        </w:rPr>
      </w:pPr>
      <w:r>
        <w:rPr>
          <w:rFonts w:hint="eastAsia" w:ascii="宋体" w:hAnsi="宋体" w:cs="宋体"/>
          <w:sz w:val="24"/>
        </w:rPr>
        <w:t>2.军事理论</w:t>
      </w:r>
    </w:p>
    <w:p>
      <w:pPr>
        <w:spacing w:line="360" w:lineRule="auto"/>
        <w:ind w:firstLine="537" w:firstLineChars="224"/>
        <w:rPr>
          <w:rFonts w:ascii="宋体" w:hAnsi="宋体" w:cs="宋体"/>
          <w:sz w:val="24"/>
        </w:rPr>
      </w:pPr>
      <w:r>
        <w:rPr>
          <w:rFonts w:hint="eastAsia" w:ascii="宋体" w:hAnsi="宋体" w:cs="宋体"/>
          <w:sz w:val="24"/>
        </w:rPr>
        <w:t>军事理论课程，让学生更好的了解我国的国防，军事思想，世界军事，军事高科技，高技术战争，核武器，步兵分队技术和中国人民解放军共同条令等军事知识；通过学习强化学生的爱国热情，增强爱国观念，并深刻的感受历史赋予大学生保卫祖国，建设国家的神圣使命和职责，激发大学生承担起为中华复兴而奋斗的历史使命。</w:t>
      </w:r>
    </w:p>
    <w:p>
      <w:pPr>
        <w:spacing w:line="360" w:lineRule="auto"/>
        <w:ind w:firstLine="537" w:firstLineChars="224"/>
        <w:rPr>
          <w:rFonts w:ascii="宋体" w:hAnsi="宋体" w:cs="宋体"/>
          <w:sz w:val="24"/>
        </w:rPr>
      </w:pPr>
      <w:r>
        <w:rPr>
          <w:rFonts w:hint="eastAsia" w:ascii="宋体" w:hAnsi="宋体" w:cs="宋体"/>
          <w:sz w:val="24"/>
        </w:rPr>
        <w:t>3.习近平新时代中国特色社会主义思想</w:t>
      </w:r>
    </w:p>
    <w:p>
      <w:pPr>
        <w:spacing w:line="360" w:lineRule="auto"/>
        <w:ind w:firstLine="537" w:firstLineChars="224"/>
        <w:rPr>
          <w:rFonts w:ascii="宋体" w:hAnsi="宋体" w:cs="宋体"/>
          <w:sz w:val="24"/>
        </w:rPr>
      </w:pPr>
      <w:r>
        <w:rPr>
          <w:rFonts w:hint="eastAsia" w:ascii="宋体" w:hAnsi="宋体" w:cs="宋体"/>
          <w:sz w:val="24"/>
        </w:rPr>
        <w:t>本课程主要包括习近平新时代中国特色社会主义思想的形成过程、科学内涵和核心。通过本课程学习，帮助学生深切感悟习近平新时代中国特色社会主义思想是党和国家必须长期坚持的指导思想；全面认识习近平新时代中国特色社会主义思想的原创性贡献；自觉认同习近平新时代中国特色社会主义思想的指导意义；切实增强社会责任感和使命担当。</w:t>
      </w:r>
    </w:p>
    <w:p>
      <w:pPr>
        <w:spacing w:line="360" w:lineRule="auto"/>
        <w:ind w:firstLine="537" w:firstLineChars="224"/>
        <w:rPr>
          <w:rFonts w:ascii="宋体" w:hAnsi="宋体" w:cs="宋体"/>
          <w:sz w:val="24"/>
        </w:rPr>
      </w:pPr>
      <w:r>
        <w:rPr>
          <w:rFonts w:ascii="宋体" w:hAnsi="宋体" w:cs="宋体"/>
          <w:sz w:val="24"/>
        </w:rPr>
        <w:t>4</w:t>
      </w:r>
      <w:r>
        <w:rPr>
          <w:rFonts w:hint="eastAsia" w:ascii="宋体" w:hAnsi="宋体" w:cs="宋体"/>
          <w:sz w:val="24"/>
        </w:rPr>
        <w:t>.形式与政策</w:t>
      </w:r>
    </w:p>
    <w:p>
      <w:pPr>
        <w:spacing w:line="360" w:lineRule="auto"/>
        <w:ind w:firstLine="537" w:firstLineChars="224"/>
        <w:rPr>
          <w:rFonts w:ascii="宋体" w:hAnsi="宋体" w:cs="宋体"/>
          <w:sz w:val="24"/>
        </w:rPr>
      </w:pPr>
      <w:r>
        <w:rPr>
          <w:rFonts w:hint="eastAsia" w:ascii="宋体" w:hAnsi="宋体" w:cs="宋体"/>
          <w:sz w:val="24"/>
        </w:rPr>
        <w:t>形势与政策课是高校思想政治理论课的重要组成部分，是对学生进行形势与政策教育的主渠道、主阵地。针对国内外的热点问题和学生的思想特点，帮助学生认清国内外形势，教育和引导学生全面正确的理解党的路线、方针和政策，坚定在中国共产党的领导下走中国特色社会主义道路的信心和决心，积极投身于改革开放和现代化建设伟大事业。</w:t>
      </w:r>
    </w:p>
    <w:p>
      <w:pPr>
        <w:spacing w:line="360" w:lineRule="auto"/>
        <w:ind w:firstLine="537" w:firstLineChars="224"/>
        <w:rPr>
          <w:rFonts w:ascii="宋体" w:hAnsi="宋体" w:cs="宋体"/>
          <w:sz w:val="24"/>
        </w:rPr>
      </w:pPr>
      <w:r>
        <w:rPr>
          <w:rFonts w:ascii="宋体" w:hAnsi="宋体" w:cs="宋体"/>
          <w:sz w:val="24"/>
        </w:rPr>
        <w:t>5</w:t>
      </w:r>
      <w:r>
        <w:rPr>
          <w:rFonts w:hint="eastAsia" w:ascii="宋体" w:hAnsi="宋体" w:cs="宋体"/>
          <w:sz w:val="24"/>
        </w:rPr>
        <w:t>.思想道德与法治</w:t>
      </w:r>
    </w:p>
    <w:p>
      <w:pPr>
        <w:spacing w:line="360" w:lineRule="auto"/>
        <w:ind w:firstLine="537" w:firstLineChars="224"/>
        <w:rPr>
          <w:rFonts w:ascii="宋体" w:hAnsi="宋体" w:cs="宋体"/>
          <w:bCs/>
          <w:sz w:val="24"/>
        </w:rPr>
      </w:pPr>
      <w:r>
        <w:rPr>
          <w:rFonts w:hint="eastAsia" w:ascii="宋体" w:hAnsi="宋体" w:cs="宋体"/>
          <w:bCs/>
          <w:sz w:val="24"/>
        </w:rPr>
        <w:t>思想道德与法治课程是“两课”教育的重要课程之一，是对大学生进行系统的马克思主义理论和思想道德教育的主要渠道和基本环节。通过学习本课程可以帮助学生培养良好的职业道德，让学生知法、懂法，严格遵守法律法规，培养学生爱岗敬业，精益求精，吃苦耐劳的职业精神。</w:t>
      </w:r>
    </w:p>
    <w:p>
      <w:pPr>
        <w:spacing w:line="360" w:lineRule="auto"/>
        <w:ind w:firstLine="537" w:firstLineChars="224"/>
        <w:rPr>
          <w:rFonts w:ascii="宋体" w:hAnsi="宋体" w:cs="宋体"/>
          <w:sz w:val="24"/>
        </w:rPr>
      </w:pPr>
      <w:r>
        <w:rPr>
          <w:rFonts w:ascii="宋体" w:hAnsi="宋体" w:cs="宋体"/>
          <w:sz w:val="24"/>
        </w:rPr>
        <w:t>6</w:t>
      </w:r>
      <w:r>
        <w:rPr>
          <w:rFonts w:hint="eastAsia" w:ascii="宋体" w:hAnsi="宋体" w:cs="宋体"/>
          <w:sz w:val="24"/>
        </w:rPr>
        <w:t>.毛泽东思想和中国特色社会主义理论体系概论</w:t>
      </w:r>
    </w:p>
    <w:p>
      <w:pPr>
        <w:spacing w:line="360" w:lineRule="auto"/>
        <w:ind w:firstLine="537" w:firstLineChars="224"/>
        <w:rPr>
          <w:rFonts w:ascii="宋体" w:hAnsi="宋体" w:cs="宋体"/>
          <w:bCs/>
          <w:sz w:val="24"/>
        </w:rPr>
      </w:pPr>
      <w:r>
        <w:rPr>
          <w:rFonts w:hint="eastAsia" w:ascii="宋体" w:hAnsi="宋体" w:cs="宋体"/>
          <w:bCs/>
          <w:sz w:val="24"/>
        </w:rPr>
        <w:t>通过学习这门课程，学生能够系统掌握马克思主义中国化的形成与发展、主要内容和精神实质，坚定中国特色社会主义理想信念；了解现代中国国情，用科学的立场、观点、方法观察和分析社会生活现象，为将来更好从事本专业工作树立正确的政治理念；具备较快适应工作岗位的能力和素质，具有良好的职业道德和团队协作精神，爱岗敬业、遵纪守法，不断增强理论思维能力和创新能力。</w:t>
      </w:r>
    </w:p>
    <w:p>
      <w:pPr>
        <w:spacing w:line="360" w:lineRule="auto"/>
        <w:ind w:firstLine="537" w:firstLineChars="224"/>
        <w:rPr>
          <w:rFonts w:ascii="宋体" w:hAnsi="宋体" w:cs="宋体"/>
          <w:sz w:val="24"/>
        </w:rPr>
      </w:pPr>
      <w:r>
        <w:rPr>
          <w:rFonts w:ascii="宋体" w:hAnsi="宋体" w:cs="宋体"/>
          <w:sz w:val="24"/>
        </w:rPr>
        <w:t>7</w:t>
      </w:r>
      <w:r>
        <w:rPr>
          <w:rFonts w:hint="eastAsia" w:ascii="宋体" w:hAnsi="宋体" w:cs="宋体"/>
          <w:sz w:val="24"/>
        </w:rPr>
        <w:t>.高等数学</w:t>
      </w:r>
    </w:p>
    <w:p>
      <w:pPr>
        <w:spacing w:line="360" w:lineRule="auto"/>
        <w:ind w:firstLine="537" w:firstLineChars="224"/>
        <w:rPr>
          <w:rFonts w:ascii="宋体" w:hAnsi="宋体" w:cs="宋体"/>
          <w:sz w:val="24"/>
        </w:rPr>
      </w:pPr>
      <w:r>
        <w:rPr>
          <w:rFonts w:hint="eastAsia" w:ascii="宋体" w:hAnsi="宋体" w:cs="宋体"/>
          <w:sz w:val="24"/>
        </w:rPr>
        <w:t>高等数学的主要研究对象是函数，通过本课程的学习，让学生充分理解极限、导数、微分、不定积分、定积分的概念，掌握基本的计算方法和计算技巧，为学习专业课程和进一步学习现代科学技术打下必要的数学基础。同时，培养学生用数学的思维方式去观察、分析、解决实际问题的能力，使学生具有一定的创新精神，既具有独立思考精神，又具有团体协作精神。</w:t>
      </w:r>
    </w:p>
    <w:p>
      <w:pPr>
        <w:spacing w:line="360" w:lineRule="auto"/>
        <w:ind w:firstLine="537" w:firstLineChars="224"/>
        <w:rPr>
          <w:rFonts w:ascii="宋体" w:hAnsi="宋体" w:cs="宋体"/>
          <w:sz w:val="24"/>
        </w:rPr>
      </w:pPr>
      <w:r>
        <w:rPr>
          <w:rFonts w:ascii="宋体" w:hAnsi="宋体" w:cs="宋体"/>
          <w:sz w:val="24"/>
        </w:rPr>
        <w:t>8</w:t>
      </w:r>
      <w:r>
        <w:rPr>
          <w:rFonts w:hint="eastAsia" w:ascii="宋体" w:hAnsi="宋体" w:cs="宋体"/>
          <w:sz w:val="24"/>
        </w:rPr>
        <w:t>.大学英语</w:t>
      </w:r>
    </w:p>
    <w:p>
      <w:pPr>
        <w:spacing w:line="360" w:lineRule="auto"/>
        <w:ind w:firstLine="537" w:firstLineChars="224"/>
        <w:rPr>
          <w:rFonts w:ascii="宋体" w:hAnsi="宋体" w:cs="宋体"/>
          <w:sz w:val="24"/>
        </w:rPr>
      </w:pPr>
      <w:r>
        <w:rPr>
          <w:rFonts w:hint="eastAsia" w:ascii="宋体" w:hAnsi="宋体" w:cs="宋体"/>
          <w:bCs/>
          <w:sz w:val="24"/>
        </w:rPr>
        <w:t>大学英语课程是一门重要的公共基础课程，是以英语语言基础知识与英语跨文化交际为主要内容，在EGP（基础英语）教学的同时融入专业相关的ESP（专门用途英语）教学内容，集多种教学手段为一体，创设相关情境，增加相关专业词汇的学习及翻译技巧，在提高学生综合文化素质和英语交际能力的同时，培养学生阅读和翻译本专业岗位英语资料的能力。</w:t>
      </w:r>
    </w:p>
    <w:p>
      <w:pPr>
        <w:spacing w:line="360" w:lineRule="auto"/>
        <w:ind w:firstLine="537" w:firstLineChars="224"/>
        <w:rPr>
          <w:rFonts w:ascii="宋体" w:hAnsi="宋体" w:cs="宋体"/>
          <w:sz w:val="24"/>
        </w:rPr>
      </w:pPr>
      <w:r>
        <w:rPr>
          <w:rFonts w:ascii="宋体" w:hAnsi="宋体" w:cs="宋体"/>
          <w:sz w:val="24"/>
        </w:rPr>
        <w:t>9</w:t>
      </w:r>
      <w:r>
        <w:rPr>
          <w:rFonts w:hint="eastAsia" w:ascii="宋体" w:hAnsi="宋体" w:cs="宋体"/>
          <w:sz w:val="24"/>
        </w:rPr>
        <w:t>.大学体育</w:t>
      </w:r>
    </w:p>
    <w:p>
      <w:pPr>
        <w:spacing w:line="360" w:lineRule="auto"/>
        <w:ind w:firstLine="537" w:firstLineChars="224"/>
        <w:rPr>
          <w:rFonts w:ascii="宋体" w:hAnsi="宋体" w:cs="宋体"/>
          <w:sz w:val="24"/>
        </w:rPr>
      </w:pPr>
      <w:r>
        <w:rPr>
          <w:rFonts w:hint="eastAsia" w:ascii="宋体" w:hAnsi="宋体" w:cs="宋体"/>
          <w:sz w:val="24"/>
        </w:rPr>
        <w:t>学习体育及基本的体育卫生保健知识，使学生能够利用体育锻炼的基本技术和方法进行科学锻炼，提高学生身体素质；培养一项或几项体育兴趣和特长项目，使学生养成体育锻炼习惯，为终身体育锻炼奠定基础。</w:t>
      </w:r>
    </w:p>
    <w:p>
      <w:pPr>
        <w:spacing w:line="360" w:lineRule="auto"/>
        <w:ind w:firstLine="537" w:firstLineChars="224"/>
        <w:rPr>
          <w:rFonts w:ascii="宋体" w:hAnsi="宋体" w:cs="宋体"/>
          <w:sz w:val="24"/>
        </w:rPr>
      </w:pPr>
      <w:r>
        <w:rPr>
          <w:rFonts w:ascii="宋体" w:hAnsi="宋体" w:cs="宋体"/>
          <w:sz w:val="24"/>
        </w:rPr>
        <w:t>10</w:t>
      </w:r>
      <w:r>
        <w:rPr>
          <w:rFonts w:hint="eastAsia" w:ascii="宋体" w:hAnsi="宋体" w:cs="宋体"/>
          <w:sz w:val="24"/>
        </w:rPr>
        <w:t>.心理健康指导</w:t>
      </w:r>
    </w:p>
    <w:p>
      <w:pPr>
        <w:spacing w:line="360" w:lineRule="auto"/>
        <w:ind w:firstLine="537" w:firstLineChars="224"/>
        <w:rPr>
          <w:rFonts w:ascii="宋体" w:hAnsi="宋体" w:cs="宋体"/>
          <w:sz w:val="24"/>
        </w:rPr>
      </w:pPr>
      <w:r>
        <w:rPr>
          <w:rFonts w:hint="eastAsia" w:ascii="宋体" w:hAnsi="宋体" w:cs="宋体"/>
          <w:sz w:val="24"/>
        </w:rPr>
        <w:t>心理健康教育课程，使学生能够正确认识自我，不断增强自我调控，培养学生承受挫折、适应环境的能力，培养学生健全的人格和良好的个性心理品质；对少数有心理问题、行为问题和心理障碍的学生，给予科学的心理咨询和辅导，帮助学生尽快摆脱障碍，调节自我，形成健康的心理品质，提高心理健康水平。</w:t>
      </w:r>
    </w:p>
    <w:p>
      <w:pPr>
        <w:spacing w:line="360" w:lineRule="auto"/>
        <w:ind w:firstLine="537" w:firstLineChars="224"/>
        <w:rPr>
          <w:rFonts w:ascii="宋体" w:hAnsi="宋体" w:cs="宋体"/>
          <w:sz w:val="24"/>
        </w:rPr>
      </w:pPr>
      <w:r>
        <w:rPr>
          <w:rFonts w:ascii="宋体" w:hAnsi="宋体" w:cs="宋体"/>
          <w:sz w:val="24"/>
        </w:rPr>
        <w:t>11</w:t>
      </w:r>
      <w:r>
        <w:rPr>
          <w:rFonts w:hint="eastAsia" w:ascii="宋体" w:hAnsi="宋体" w:cs="宋体"/>
          <w:sz w:val="24"/>
        </w:rPr>
        <w:t>.大学生礼仪规范</w:t>
      </w:r>
    </w:p>
    <w:p>
      <w:pPr>
        <w:spacing w:line="360" w:lineRule="auto"/>
        <w:ind w:firstLine="537" w:firstLineChars="224"/>
        <w:rPr>
          <w:rFonts w:ascii="宋体" w:hAnsi="宋体" w:cs="宋体"/>
          <w:sz w:val="24"/>
        </w:rPr>
      </w:pPr>
      <w:r>
        <w:rPr>
          <w:rFonts w:hint="eastAsia" w:ascii="宋体" w:hAnsi="宋体" w:cs="宋体"/>
          <w:sz w:val="24"/>
        </w:rPr>
        <w:t>本课程是面向高等职业院校开设的一门</w:t>
      </w:r>
      <w:r>
        <w:rPr>
          <w:rFonts w:hint="eastAsia" w:ascii="宋体" w:hAnsi="宋体" w:cs="宋体"/>
          <w:bCs/>
          <w:sz w:val="24"/>
        </w:rPr>
        <w:t>公共基础课程</w:t>
      </w:r>
      <w:r>
        <w:rPr>
          <w:rFonts w:hint="eastAsia" w:ascii="宋体" w:hAnsi="宋体" w:cs="宋体"/>
          <w:sz w:val="24"/>
        </w:rPr>
        <w:t>，旨在对学生进行礼仪素养的教育，学习礼仪、掌握礼仪和运用礼仪，并以此提升高职学生个人品位与素质，指导个人言行与应酬技能。</w:t>
      </w:r>
    </w:p>
    <w:p>
      <w:pPr>
        <w:spacing w:line="360" w:lineRule="auto"/>
        <w:ind w:firstLine="537" w:firstLineChars="224"/>
        <w:rPr>
          <w:rFonts w:ascii="宋体" w:hAnsi="宋体" w:cs="宋体"/>
          <w:sz w:val="24"/>
        </w:rPr>
      </w:pPr>
      <w:r>
        <w:rPr>
          <w:rFonts w:ascii="宋体" w:hAnsi="宋体" w:cs="宋体"/>
          <w:sz w:val="24"/>
        </w:rPr>
        <w:t>12</w:t>
      </w:r>
      <w:r>
        <w:rPr>
          <w:rFonts w:hint="eastAsia" w:ascii="宋体" w:hAnsi="宋体" w:cs="宋体"/>
          <w:sz w:val="24"/>
        </w:rPr>
        <w:t>.人文素质修养</w:t>
      </w:r>
    </w:p>
    <w:p>
      <w:pPr>
        <w:spacing w:line="360" w:lineRule="auto"/>
        <w:ind w:firstLine="537" w:firstLineChars="224"/>
        <w:rPr>
          <w:rFonts w:ascii="宋体" w:hAnsi="宋体" w:cs="宋体"/>
          <w:sz w:val="24"/>
        </w:rPr>
      </w:pPr>
      <w:r>
        <w:rPr>
          <w:rFonts w:hint="eastAsia" w:ascii="宋体" w:hAnsi="宋体" w:cs="宋体"/>
          <w:sz w:val="24"/>
        </w:rPr>
        <w:t>本课程是面向高等职业院校开设的一门公共基础课程，旨在学习现代思想文明与中国优秀传统文化，培养诚信、坚毅、果敢、理性的人生态度与健康的审美情趣，自觉加强自身修养，规范自身的行为举止；培养学生较为宽阔的视野和一定的科学思维能力；使学生具备健康高雅的审美情趣，具有较强的审美能力；在提高自身人文素质的基础上，更好的发挥职业技能。</w:t>
      </w:r>
    </w:p>
    <w:p>
      <w:pPr>
        <w:spacing w:line="360" w:lineRule="auto"/>
        <w:ind w:firstLine="537" w:firstLineChars="224"/>
        <w:rPr>
          <w:rFonts w:ascii="宋体" w:hAnsi="宋体" w:cs="宋体"/>
          <w:sz w:val="24"/>
        </w:rPr>
      </w:pPr>
      <w:r>
        <w:rPr>
          <w:rFonts w:ascii="宋体" w:hAnsi="宋体" w:cs="宋体"/>
          <w:sz w:val="24"/>
        </w:rPr>
        <w:t>13</w:t>
      </w:r>
      <w:r>
        <w:rPr>
          <w:rFonts w:hint="eastAsia" w:ascii="宋体" w:hAnsi="宋体" w:cs="宋体"/>
          <w:sz w:val="24"/>
        </w:rPr>
        <w:t>.安全</w:t>
      </w:r>
      <w:r>
        <w:rPr>
          <w:rFonts w:ascii="宋体" w:hAnsi="宋体" w:cs="宋体"/>
          <w:sz w:val="24"/>
        </w:rPr>
        <w:t>教育</w:t>
      </w:r>
    </w:p>
    <w:p>
      <w:pPr>
        <w:spacing w:line="360" w:lineRule="auto"/>
        <w:ind w:firstLine="537" w:firstLineChars="224"/>
        <w:rPr>
          <w:rFonts w:ascii="宋体" w:hAnsi="宋体" w:cs="宋体"/>
          <w:sz w:val="24"/>
        </w:rPr>
      </w:pPr>
      <w:r>
        <w:rPr>
          <w:rFonts w:hint="eastAsia" w:ascii="宋体" w:hAnsi="宋体" w:cs="宋体"/>
          <w:sz w:val="24"/>
        </w:rPr>
        <w:t>从高职院校的特点出发，阐述对高职学生进行安全教育的重要性，提出了用电安全、实验实训安全、防盗安全、消防安全、</w:t>
      </w:r>
      <w:r>
        <w:rPr>
          <w:rFonts w:ascii="宋体" w:hAnsi="宋体" w:cs="宋体"/>
          <w:sz w:val="24"/>
        </w:rPr>
        <w:t>国家安全</w:t>
      </w:r>
      <w:r>
        <w:rPr>
          <w:rFonts w:hint="eastAsia" w:ascii="宋体" w:hAnsi="宋体" w:cs="宋体"/>
          <w:sz w:val="24"/>
        </w:rPr>
        <w:t>等五个方面的主要内容,提出做好安全教育的课堂教育、突出重点、现场演练等主要途径和措施。</w:t>
      </w:r>
    </w:p>
    <w:p>
      <w:pPr>
        <w:spacing w:line="360" w:lineRule="auto"/>
        <w:ind w:firstLine="537" w:firstLineChars="224"/>
        <w:rPr>
          <w:rFonts w:ascii="宋体" w:hAnsi="宋体" w:cs="宋体"/>
          <w:sz w:val="24"/>
        </w:rPr>
      </w:pPr>
      <w:r>
        <w:rPr>
          <w:rFonts w:ascii="宋体" w:hAnsi="宋体" w:cs="宋体"/>
          <w:sz w:val="24"/>
        </w:rPr>
        <w:t>14</w:t>
      </w:r>
      <w:r>
        <w:rPr>
          <w:rFonts w:hint="eastAsia" w:ascii="宋体" w:hAnsi="宋体" w:cs="宋体"/>
          <w:sz w:val="24"/>
        </w:rPr>
        <w:t>.</w:t>
      </w:r>
      <w:r>
        <w:rPr>
          <w:rFonts w:ascii="宋体" w:hAnsi="宋体" w:cs="宋体"/>
          <w:sz w:val="24"/>
        </w:rPr>
        <w:t>国学</w:t>
      </w:r>
    </w:p>
    <w:p>
      <w:pPr>
        <w:spacing w:line="360" w:lineRule="auto"/>
        <w:ind w:firstLine="537" w:firstLineChars="224"/>
        <w:rPr>
          <w:rFonts w:ascii="宋体" w:hAnsi="宋体" w:cs="宋体"/>
          <w:sz w:val="24"/>
        </w:rPr>
      </w:pPr>
      <w:r>
        <w:rPr>
          <w:rFonts w:hint="eastAsia" w:ascii="宋体" w:hAnsi="宋体" w:cs="宋体"/>
          <w:sz w:val="24"/>
        </w:rPr>
        <w:t>国学让学生在学习经典文化的过程中学会“励志”、懂得“包容”、领悟“人与大自然的关系”，对陶冶学生性情、滋润学生心灵，促进良好行为习惯的养成具有非常重要的意义；通过读经典圣贤书、写学习感想，开展学国学演讲比赛等活动，提升学生的人文素养，让优秀的传统文化浸润学子的心灵，让学生们感受到国学经典的智慧，传承国学精髓，正心正行。</w:t>
      </w:r>
    </w:p>
    <w:p>
      <w:pPr>
        <w:spacing w:line="360" w:lineRule="auto"/>
        <w:ind w:firstLine="537" w:firstLineChars="224"/>
        <w:rPr>
          <w:rFonts w:ascii="宋体" w:hAnsi="宋体" w:cs="宋体"/>
          <w:sz w:val="24"/>
        </w:rPr>
      </w:pPr>
      <w:r>
        <w:rPr>
          <w:rFonts w:ascii="宋体" w:hAnsi="宋体" w:cs="宋体"/>
          <w:sz w:val="24"/>
        </w:rPr>
        <w:t>15</w:t>
      </w:r>
      <w:r>
        <w:rPr>
          <w:rFonts w:hint="eastAsia" w:ascii="宋体" w:hAnsi="宋体" w:cs="宋体"/>
          <w:sz w:val="24"/>
        </w:rPr>
        <w:t>.劳动</w:t>
      </w:r>
      <w:r>
        <w:rPr>
          <w:rFonts w:ascii="宋体" w:hAnsi="宋体" w:cs="宋体"/>
          <w:sz w:val="24"/>
        </w:rPr>
        <w:t>教育</w:t>
      </w:r>
    </w:p>
    <w:p>
      <w:pPr>
        <w:spacing w:line="360" w:lineRule="auto"/>
        <w:ind w:firstLine="537" w:firstLineChars="224"/>
        <w:rPr>
          <w:rFonts w:ascii="宋体" w:hAnsi="宋体" w:cs="宋体"/>
          <w:sz w:val="24"/>
        </w:rPr>
      </w:pPr>
      <w:r>
        <w:rPr>
          <w:rFonts w:hint="eastAsia" w:ascii="宋体" w:hAnsi="宋体" w:cs="宋体"/>
          <w:sz w:val="24"/>
        </w:rPr>
        <w:t>劳动</w:t>
      </w:r>
      <w:r>
        <w:rPr>
          <w:rFonts w:ascii="宋体" w:hAnsi="宋体" w:cs="宋体"/>
          <w:sz w:val="24"/>
        </w:rPr>
        <w:t>教育</w:t>
      </w:r>
      <w:r>
        <w:rPr>
          <w:rFonts w:hint="eastAsia" w:ascii="宋体" w:hAnsi="宋体" w:cs="宋体"/>
          <w:sz w:val="24"/>
        </w:rPr>
        <w:t>的</w:t>
      </w:r>
      <w:r>
        <w:rPr>
          <w:rFonts w:ascii="宋体" w:hAnsi="宋体" w:cs="宋体"/>
          <w:sz w:val="24"/>
        </w:rPr>
        <w:t>目的是</w:t>
      </w:r>
      <w:r>
        <w:rPr>
          <w:rFonts w:hint="eastAsia" w:ascii="宋体" w:hAnsi="宋体" w:cs="宋体"/>
          <w:sz w:val="24"/>
        </w:rPr>
        <w:t>树立学生正确的劳动观点，使他们懂得劳动的伟大意义。了解人类的历史首先是生产发展的历史，是劳动人民创造的历史；懂得辛勤的劳动是建设社会主义和共产主义的根本保证；劳动是公民的神圣义务和权利；懂得轻视体力劳动和体力劳动者，是数千年来剥削阶级思想残余；懂得把脑力劳动同体力劳动相结合的重要意义。培养学生热爱劳动和劳动人民的情感。养成劳动的习惯，形成以劳动为荣，以懒惰为耻的品质。抵制好逸恶劳、贪图享受、不劳而获、奢侈浪费等恶习的影响。学习是学生的主要劳动，教育学生从小勤奋学习，将来担负起艰巨的建设任务。并教育学生正确对待升学、就业和分配。</w:t>
      </w:r>
    </w:p>
    <w:p>
      <w:pPr>
        <w:spacing w:line="360" w:lineRule="auto"/>
        <w:ind w:firstLine="537" w:firstLineChars="224"/>
        <w:rPr>
          <w:rFonts w:ascii="宋体" w:hAnsi="宋体" w:cs="宋体"/>
          <w:sz w:val="24"/>
        </w:rPr>
      </w:pPr>
      <w:r>
        <w:rPr>
          <w:rFonts w:ascii="宋体" w:hAnsi="宋体" w:cs="宋体"/>
          <w:sz w:val="24"/>
        </w:rPr>
        <w:t>16.</w:t>
      </w:r>
      <w:r>
        <w:rPr>
          <w:rFonts w:hint="eastAsia" w:ascii="宋体" w:hAnsi="宋体" w:cs="宋体"/>
          <w:sz w:val="24"/>
        </w:rPr>
        <w:t>信息技术</w:t>
      </w:r>
    </w:p>
    <w:p>
      <w:pPr>
        <w:spacing w:line="360" w:lineRule="auto"/>
        <w:ind w:firstLine="537" w:firstLineChars="224"/>
        <w:rPr>
          <w:rFonts w:ascii="宋体" w:hAnsi="宋体" w:cs="宋体"/>
          <w:sz w:val="24"/>
        </w:rPr>
      </w:pPr>
      <w:r>
        <w:rPr>
          <w:rFonts w:hint="eastAsia" w:ascii="宋体" w:hAnsi="宋体" w:cs="宋体"/>
          <w:sz w:val="24"/>
        </w:rPr>
        <w:t>信息技术课程主要讲述计算机系统组成原理、windows操作系统、Internet技术基础、多媒体播放、编辑软件使用技术以及MSOffice软件中word、excel、powerpoint软件的操作技巧等计算机相关的各方面基础知识领域和基础操作技能；培养学生现代办公基本的计算机技能，使学生快速适应职场需求，为后继课程奠定基础。</w:t>
      </w:r>
    </w:p>
    <w:p>
      <w:pPr>
        <w:spacing w:line="360" w:lineRule="auto"/>
        <w:ind w:firstLine="537" w:firstLineChars="224"/>
        <w:rPr>
          <w:rFonts w:ascii="宋体" w:hAnsi="宋体" w:cs="宋体"/>
          <w:sz w:val="24"/>
        </w:rPr>
      </w:pPr>
      <w:r>
        <w:rPr>
          <w:rFonts w:ascii="宋体" w:hAnsi="宋体" w:cs="宋体"/>
          <w:sz w:val="24"/>
        </w:rPr>
        <w:t>17.应用文写作</w:t>
      </w:r>
    </w:p>
    <w:p>
      <w:pPr>
        <w:spacing w:line="360" w:lineRule="auto"/>
        <w:ind w:firstLine="537" w:firstLineChars="224"/>
        <w:rPr>
          <w:rFonts w:ascii="宋体" w:hAnsi="宋体" w:cs="宋体"/>
          <w:sz w:val="24"/>
        </w:rPr>
      </w:pPr>
      <w:r>
        <w:rPr>
          <w:rFonts w:hint="eastAsia" w:ascii="宋体" w:hAnsi="宋体" w:cs="宋体"/>
          <w:sz w:val="24"/>
        </w:rPr>
        <w:t>应用文写作是一门培养高职生应用文写作能力的职业基础课，本课程将培养学生“解决实际问题的能力”和“自主学习能力”放在突出的位置，以日常文书、党政文书、事务文书、职业文书等文种的文体知识和写作训练为主要教学内容，并通过案例分析和写作训练培养学生处理常用应用文的写作能力；挖掘应用文写作课程中所蕴含的职业素养、职业精神、职业道德、职业行为规范等德育元素和功能，不断培育和提升学生自身的核心竞争力，从而实现对学生能力培养与价值引导的有机统一。</w:t>
      </w:r>
    </w:p>
    <w:p>
      <w:pPr>
        <w:spacing w:line="360" w:lineRule="auto"/>
        <w:ind w:firstLine="537" w:firstLineChars="224"/>
        <w:rPr>
          <w:rFonts w:ascii="宋体" w:hAnsi="宋体" w:cs="宋体"/>
          <w:sz w:val="24"/>
        </w:rPr>
      </w:pPr>
      <w:r>
        <w:rPr>
          <w:rFonts w:ascii="宋体" w:hAnsi="宋体" w:cs="宋体"/>
          <w:sz w:val="24"/>
        </w:rPr>
        <w:t>18</w:t>
      </w:r>
      <w:r>
        <w:rPr>
          <w:rFonts w:hint="eastAsia" w:ascii="宋体" w:hAnsi="宋体" w:cs="宋体"/>
          <w:sz w:val="24"/>
        </w:rPr>
        <w:t>.职业发展与就业指导</w:t>
      </w:r>
    </w:p>
    <w:p>
      <w:pPr>
        <w:spacing w:line="360" w:lineRule="auto"/>
        <w:ind w:firstLine="537" w:firstLineChars="224"/>
        <w:rPr>
          <w:rFonts w:ascii="宋体" w:hAnsi="宋体" w:cs="宋体"/>
          <w:sz w:val="24"/>
        </w:rPr>
      </w:pPr>
      <w:r>
        <w:rPr>
          <w:rFonts w:hint="eastAsia" w:ascii="宋体" w:hAnsi="宋体" w:cs="宋体"/>
          <w:sz w:val="24"/>
        </w:rPr>
        <w:t>本课程是面向高职学生开设的一门</w:t>
      </w:r>
      <w:r>
        <w:rPr>
          <w:rFonts w:hint="eastAsia" w:ascii="宋体" w:hAnsi="宋体" w:cs="宋体"/>
          <w:bCs/>
          <w:sz w:val="24"/>
        </w:rPr>
        <w:t>公共基础课程</w:t>
      </w:r>
      <w:r>
        <w:rPr>
          <w:rFonts w:hint="eastAsia" w:ascii="宋体" w:hAnsi="宋体" w:cs="宋体"/>
          <w:sz w:val="24"/>
        </w:rPr>
        <w:t>，旨在对大学生进行择业、就业、创业指导。其任务是教育引导大学生在认识自我的基础上树立正确的职业理想和择业观；指导大学生科学规划职业生涯，了解国家的就业政策及法规，培养创业意识，学会求职择业的基本方法与技巧，正确选择职业，科学就业，为成才与发展打下良好的基础。</w:t>
      </w:r>
    </w:p>
    <w:p>
      <w:pPr>
        <w:spacing w:line="360" w:lineRule="auto"/>
        <w:ind w:firstLine="537" w:firstLineChars="224"/>
        <w:rPr>
          <w:rFonts w:ascii="宋体" w:hAnsi="宋体" w:cs="宋体"/>
          <w:sz w:val="24"/>
        </w:rPr>
      </w:pPr>
      <w:r>
        <w:rPr>
          <w:rFonts w:ascii="宋体" w:hAnsi="宋体" w:cs="宋体"/>
          <w:sz w:val="24"/>
        </w:rPr>
        <w:t>19</w:t>
      </w:r>
      <w:r>
        <w:rPr>
          <w:rFonts w:hint="eastAsia" w:ascii="宋体" w:hAnsi="宋体" w:cs="宋体"/>
          <w:sz w:val="24"/>
        </w:rPr>
        <w:t>.创新创业就业教育</w:t>
      </w:r>
    </w:p>
    <w:p>
      <w:pPr>
        <w:spacing w:line="360" w:lineRule="auto"/>
        <w:ind w:firstLine="537" w:firstLineChars="224"/>
        <w:rPr>
          <w:rFonts w:ascii="宋体" w:hAnsi="宋体" w:cs="宋体"/>
          <w:sz w:val="24"/>
        </w:rPr>
      </w:pPr>
      <w:r>
        <w:rPr>
          <w:rFonts w:hint="eastAsia" w:ascii="宋体" w:hAnsi="宋体" w:cs="宋体"/>
          <w:sz w:val="24"/>
        </w:rPr>
        <w:t>创新创业就业教育课程，是以培养大学生创新精神和创新能力为基本价值取向的，结合就业与创业进行动态教育，体例新颖、内容翔实、形式活泼、案例丰富、分析到位，从激发创新意识、训练创新思维、掌握创新技法、提升创新能力的角度开拓学生的创新意识，提升创新的强烈愿望和能力，训练全方位、多角度、创造性地解决实际问题，从寻找创业机会、整合创业资源、开办创业项目、强化创业管理等方面，促进学生全面发展，推动毕业生创业就业中展现才华，服务社会。</w:t>
      </w:r>
    </w:p>
    <w:p>
      <w:pPr>
        <w:spacing w:line="360" w:lineRule="auto"/>
        <w:ind w:firstLine="537" w:firstLineChars="224"/>
        <w:rPr>
          <w:rFonts w:ascii="宋体" w:hAnsi="宋体" w:cs="宋体"/>
          <w:sz w:val="24"/>
        </w:rPr>
      </w:pPr>
      <w:r>
        <w:rPr>
          <w:rFonts w:ascii="宋体" w:hAnsi="宋体" w:cs="宋体"/>
          <w:sz w:val="24"/>
        </w:rPr>
        <w:t>20</w:t>
      </w:r>
      <w:r>
        <w:rPr>
          <w:rFonts w:hint="eastAsia" w:ascii="宋体" w:hAnsi="宋体" w:cs="宋体"/>
          <w:sz w:val="24"/>
        </w:rPr>
        <w:t>.中华优秀传统文化类选修课</w:t>
      </w:r>
    </w:p>
    <w:p>
      <w:pPr>
        <w:spacing w:line="360" w:lineRule="auto"/>
        <w:ind w:firstLine="537" w:firstLineChars="224"/>
        <w:rPr>
          <w:rFonts w:ascii="宋体" w:hAnsi="宋体" w:cs="宋体"/>
          <w:sz w:val="24"/>
        </w:rPr>
      </w:pPr>
      <w:r>
        <w:rPr>
          <w:rFonts w:hint="eastAsia" w:ascii="宋体" w:hAnsi="宋体" w:cs="宋体"/>
          <w:sz w:val="24"/>
        </w:rPr>
        <w:t>以弘扬爱国主义精神为核心，从爱国、处世、修身三个层次概括凝练中华优秀传统文化教育的主要内容。一是开展以天下兴亡、匹夫有责为重点的家国情怀教育。引导青少年学生深刻认识中国梦是每个人的梦，以祖国的繁荣为最大的光荣，以国家的衰落为最大的耻辱，增强国家认同，培养爱国情感，树立民族自信，形成为实现中华民族伟大复兴的中国梦而不懈努力的共同理想追求。二是开展以仁爱共济、立己达人为重点的社会关爱教育。引导青少年学生正确处理个人与他人、个人与社会、个人与自然的关系，学会心存善念、理解他人、尊老爱幼、扶残济困、关心社会、尊重自然，培育集体主义精神和生态文明意识，形成乐于奉献、热心公益慈善的良好风尚。三是开展以正心笃志、崇德弘毅为重点的人格修养教育。引导青少年学生明辨是非、遵纪守法、坚韧豁达、奋发向上，自觉弘扬中华民族优秀道德思想，形成良好的道德品质和行为习惯。通过家国情怀、社会关爱和人格修养三个层面的教育，培养青少年学生做有自信、懂自尊、能自强，高素养、讲文明、有爱心，知荣辱、守诚信、敢创新的中国人。</w:t>
      </w:r>
    </w:p>
    <w:p>
      <w:pPr>
        <w:spacing w:line="360" w:lineRule="auto"/>
        <w:ind w:firstLine="537" w:firstLineChars="224"/>
        <w:rPr>
          <w:rFonts w:ascii="宋体" w:hAnsi="宋体" w:cs="宋体"/>
          <w:sz w:val="24"/>
        </w:rPr>
      </w:pPr>
      <w:r>
        <w:rPr>
          <w:rFonts w:hint="eastAsia" w:ascii="宋体" w:hAnsi="宋体" w:cs="宋体"/>
          <w:sz w:val="24"/>
        </w:rPr>
        <w:t>2</w:t>
      </w:r>
      <w:r>
        <w:rPr>
          <w:rFonts w:ascii="宋体" w:hAnsi="宋体" w:cs="宋体"/>
          <w:sz w:val="24"/>
        </w:rPr>
        <w:t>1</w:t>
      </w:r>
      <w:r>
        <w:rPr>
          <w:rFonts w:hint="eastAsia" w:ascii="宋体" w:hAnsi="宋体" w:cs="宋体"/>
          <w:sz w:val="24"/>
        </w:rPr>
        <w:t>.美育类选修课</w:t>
      </w:r>
    </w:p>
    <w:p>
      <w:pPr>
        <w:spacing w:line="360" w:lineRule="auto"/>
        <w:ind w:firstLine="537" w:firstLineChars="224"/>
        <w:rPr>
          <w:rFonts w:ascii="宋体" w:hAnsi="宋体" w:cs="宋体"/>
          <w:sz w:val="24"/>
        </w:rPr>
      </w:pPr>
      <w:r>
        <w:rPr>
          <w:rFonts w:hint="eastAsia" w:ascii="宋体" w:hAnsi="宋体" w:cs="宋体"/>
          <w:sz w:val="24"/>
        </w:rPr>
        <w:t>培养学生认识美、爱好美和创造美的能力的教育，也称美感教育或审美教育，是全面发展教育不可缺少的组成部分。培养学生充分感受现实美和艺术美的能力。包括培养学生充分感受自然界的美，培养学生对社会美的正确观点和感受社会美的能力，培养学生感受艺术美的能力等。使学生具有正确理解和善于欣赏现实美和艺术美的知识与能力;形成他们对于美和艺术的爱好。培养和发展学生创造现实美和艺术美的才能和兴趣。要使学生学会按照美的法则建设生活，把美体现在生活、劳动和其他行动中，养成他们美化环境以及生活的能力和习惯。</w:t>
      </w:r>
    </w:p>
    <w:p>
      <w:pPr>
        <w:spacing w:line="360" w:lineRule="auto"/>
        <w:ind w:firstLine="537" w:firstLineChars="224"/>
        <w:rPr>
          <w:rFonts w:ascii="宋体" w:hAnsi="宋体" w:cs="宋体"/>
          <w:sz w:val="24"/>
        </w:rPr>
      </w:pPr>
      <w:r>
        <w:rPr>
          <w:rFonts w:hint="eastAsia" w:ascii="宋体" w:hAnsi="宋体" w:cs="宋体"/>
          <w:sz w:val="24"/>
        </w:rPr>
        <w:t>2</w:t>
      </w:r>
      <w:r>
        <w:rPr>
          <w:rFonts w:ascii="宋体" w:hAnsi="宋体" w:cs="宋体"/>
          <w:sz w:val="24"/>
        </w:rPr>
        <w:t>2.</w:t>
      </w:r>
      <w:r>
        <w:rPr>
          <w:rFonts w:hint="eastAsia" w:ascii="宋体" w:hAnsi="宋体" w:cs="宋体"/>
          <w:sz w:val="24"/>
        </w:rPr>
        <w:t>党史国史类选修课</w:t>
      </w:r>
    </w:p>
    <w:p>
      <w:pPr>
        <w:spacing w:line="360" w:lineRule="auto"/>
        <w:ind w:firstLine="537" w:firstLineChars="224"/>
        <w:rPr>
          <w:rFonts w:ascii="宋体" w:hAnsi="宋体" w:cs="宋体"/>
          <w:sz w:val="24"/>
        </w:rPr>
      </w:pPr>
      <w:r>
        <w:rPr>
          <w:rFonts w:hint="eastAsia" w:ascii="宋体" w:hAnsi="宋体" w:cs="宋体"/>
          <w:sz w:val="24"/>
        </w:rPr>
        <w:t>主要目的是通过回顾我们党走过的光辉历程，特别是通过重温我们党领导人民在我国建设社会主义的历史进程，提高学生对坚持和发展中国特色社会主义的认识，增强学生做好改革发展的自觉性。</w:t>
      </w:r>
    </w:p>
    <w:p>
      <w:pPr>
        <w:spacing w:line="360" w:lineRule="auto"/>
        <w:ind w:firstLine="537" w:firstLineChars="224"/>
        <w:rPr>
          <w:rFonts w:ascii="宋体" w:hAnsi="宋体" w:cs="宋体"/>
          <w:sz w:val="24"/>
        </w:rPr>
      </w:pPr>
      <w:r>
        <w:rPr>
          <w:rFonts w:hint="eastAsia" w:ascii="宋体" w:hAnsi="宋体" w:cs="宋体"/>
          <w:sz w:val="24"/>
        </w:rPr>
        <w:t>2</w:t>
      </w:r>
      <w:r>
        <w:rPr>
          <w:rFonts w:ascii="宋体" w:hAnsi="宋体" w:cs="宋体"/>
          <w:sz w:val="24"/>
        </w:rPr>
        <w:t>3</w:t>
      </w:r>
      <w:r>
        <w:rPr>
          <w:rFonts w:hint="eastAsia" w:ascii="宋体" w:hAnsi="宋体" w:cs="宋体"/>
          <w:sz w:val="24"/>
        </w:rPr>
        <w:t>.劳动素质类选修课</w:t>
      </w:r>
    </w:p>
    <w:p>
      <w:pPr>
        <w:spacing w:line="360" w:lineRule="auto"/>
        <w:ind w:firstLine="537" w:firstLineChars="224"/>
        <w:rPr>
          <w:rFonts w:ascii="宋体" w:hAnsi="宋体" w:cs="宋体"/>
          <w:sz w:val="24"/>
        </w:rPr>
      </w:pPr>
      <w:r>
        <w:rPr>
          <w:rFonts w:hint="eastAsia" w:ascii="宋体" w:hAnsi="宋体" w:cs="宋体"/>
          <w:sz w:val="24"/>
        </w:rPr>
        <w:t>劳动素质教育的本质含义是泛指通过参加生产劳动实践活动所进行的一种有目的、有计划、有组织地培养高职学生的多种素质的教育活动。</w:t>
      </w:r>
    </w:p>
    <w:p>
      <w:pPr>
        <w:spacing w:line="360" w:lineRule="auto"/>
        <w:ind w:firstLine="537" w:firstLineChars="224"/>
        <w:outlineLvl w:val="1"/>
        <w:rPr>
          <w:rFonts w:ascii="宋体" w:hAnsi="宋体" w:cs="宋体"/>
          <w:sz w:val="24"/>
        </w:rPr>
      </w:pPr>
      <w:r>
        <w:rPr>
          <w:rFonts w:hint="eastAsia" w:ascii="宋体" w:hAnsi="宋体" w:cs="宋体"/>
          <w:sz w:val="24"/>
        </w:rPr>
        <w:t>(二)专业（技能）课</w:t>
      </w:r>
    </w:p>
    <w:p>
      <w:pPr>
        <w:spacing w:line="360" w:lineRule="auto"/>
        <w:ind w:firstLine="537" w:firstLineChars="224"/>
        <w:rPr>
          <w:rFonts w:ascii="宋体" w:hAnsi="宋体" w:cs="宋体"/>
          <w:sz w:val="24"/>
        </w:rPr>
      </w:pPr>
      <w:r>
        <w:rPr>
          <w:rFonts w:ascii="宋体" w:hAnsi="宋体" w:cs="宋体"/>
          <w:sz w:val="24"/>
        </w:rPr>
        <w:t>1</w:t>
      </w:r>
      <w:r>
        <w:rPr>
          <w:rFonts w:hint="eastAsia" w:ascii="宋体" w:hAnsi="宋体" w:cs="宋体"/>
          <w:sz w:val="24"/>
        </w:rPr>
        <w:t>.</w:t>
      </w:r>
      <w:r>
        <w:rPr>
          <w:rFonts w:ascii="宋体" w:hAnsi="宋体" w:cs="宋体"/>
          <w:sz w:val="24"/>
        </w:rPr>
        <w:t>P</w:t>
      </w:r>
      <w:r>
        <w:rPr>
          <w:rFonts w:hint="eastAsia" w:ascii="宋体" w:hAnsi="宋体" w:cs="宋体"/>
          <w:sz w:val="24"/>
        </w:rPr>
        <w:t>ython编程基础</w:t>
      </w:r>
    </w:p>
    <w:p>
      <w:pPr>
        <w:spacing w:line="360" w:lineRule="auto"/>
        <w:ind w:firstLine="537" w:firstLineChars="224"/>
        <w:rPr>
          <w:rFonts w:ascii="宋体" w:hAnsi="宋体" w:cs="宋体"/>
          <w:sz w:val="24"/>
        </w:rPr>
      </w:pPr>
      <w:r>
        <w:rPr>
          <w:rFonts w:ascii="宋体" w:hAnsi="宋体" w:cs="宋体"/>
          <w:sz w:val="24"/>
        </w:rPr>
        <w:t>Python是一种功能十分强大的面向对象编程语言，可以用于编写独立程序、快速脚本和复杂应用的原型。作为一种开放源码的软件，Python可以自由获取，而且易学易用。</w:t>
      </w:r>
    </w:p>
    <w:p>
      <w:pPr>
        <w:spacing w:line="360" w:lineRule="auto"/>
        <w:ind w:firstLine="537" w:firstLineChars="224"/>
        <w:rPr>
          <w:rFonts w:ascii="宋体" w:hAnsi="宋体" w:cs="宋体"/>
          <w:sz w:val="24"/>
        </w:rPr>
      </w:pPr>
      <w:r>
        <w:rPr>
          <w:rFonts w:ascii="宋体" w:hAnsi="宋体" w:cs="宋体"/>
          <w:sz w:val="24"/>
        </w:rPr>
        <w:t>2</w:t>
      </w:r>
      <w:r>
        <w:rPr>
          <w:rFonts w:hint="eastAsia" w:ascii="宋体" w:hAnsi="宋体" w:cs="宋体"/>
          <w:sz w:val="24"/>
        </w:rPr>
        <w:t>.L</w:t>
      </w:r>
      <w:r>
        <w:rPr>
          <w:rFonts w:ascii="宋体" w:hAnsi="宋体" w:cs="宋体"/>
          <w:sz w:val="24"/>
        </w:rPr>
        <w:t>i</w:t>
      </w:r>
      <w:r>
        <w:rPr>
          <w:rFonts w:hint="eastAsia" w:ascii="宋体" w:hAnsi="宋体" w:cs="宋体"/>
          <w:sz w:val="24"/>
        </w:rPr>
        <w:t>nux网络操作系统</w:t>
      </w:r>
    </w:p>
    <w:p>
      <w:pPr>
        <w:spacing w:line="360" w:lineRule="auto"/>
        <w:ind w:firstLine="537" w:firstLineChars="224"/>
        <w:rPr>
          <w:rFonts w:ascii="宋体" w:hAnsi="宋体" w:cs="宋体"/>
          <w:sz w:val="24"/>
        </w:rPr>
      </w:pPr>
      <w:r>
        <w:rPr>
          <w:rFonts w:ascii="宋体" w:hAnsi="宋体" w:cs="宋体"/>
          <w:sz w:val="24"/>
        </w:rPr>
        <w:t>Linux，全称GNU/Linux，是一套免费使用和自由传播的</w:t>
      </w:r>
      <w:r>
        <w:rPr>
          <w:rFonts w:ascii="宋体" w:hAnsi="宋体" w:cs="宋体"/>
          <w:sz w:val="24"/>
        </w:rPr>
        <w:fldChar w:fldCharType="begin"/>
      </w:r>
      <w:r>
        <w:rPr>
          <w:rFonts w:ascii="宋体" w:hAnsi="宋体" w:cs="宋体"/>
          <w:sz w:val="24"/>
        </w:rPr>
        <w:instrText xml:space="preserve"> HYPERLINK "https://baike.baidu.com/item/%E7%B1%BBUNIX/9032872" \t "_blank" </w:instrText>
      </w:r>
      <w:r>
        <w:rPr>
          <w:rFonts w:ascii="宋体" w:hAnsi="宋体" w:cs="宋体"/>
          <w:sz w:val="24"/>
        </w:rPr>
        <w:fldChar w:fldCharType="separate"/>
      </w:r>
      <w:r>
        <w:rPr>
          <w:rStyle w:val="14"/>
          <w:rFonts w:ascii="宋体" w:hAnsi="宋体" w:cs="宋体"/>
          <w:color w:val="auto"/>
          <w:sz w:val="24"/>
          <w:u w:val="none"/>
        </w:rPr>
        <w:t>类UNIX</w:t>
      </w:r>
      <w:r>
        <w:rPr>
          <w:rFonts w:ascii="宋体" w:hAnsi="宋体" w:cs="宋体"/>
          <w:sz w:val="24"/>
        </w:rPr>
        <w:fldChar w:fldCharType="end"/>
      </w:r>
      <w:r>
        <w:rPr>
          <w:rFonts w:ascii="宋体" w:hAnsi="宋体" w:cs="宋体"/>
          <w:sz w:val="24"/>
        </w:rPr>
        <w:t>操作系统，其内核由</w:t>
      </w:r>
      <w:r>
        <w:rPr>
          <w:rFonts w:ascii="宋体" w:hAnsi="宋体" w:cs="宋体"/>
          <w:sz w:val="24"/>
        </w:rPr>
        <w:fldChar w:fldCharType="begin"/>
      </w:r>
      <w:r>
        <w:rPr>
          <w:rFonts w:ascii="宋体" w:hAnsi="宋体" w:cs="宋体"/>
          <w:sz w:val="24"/>
        </w:rPr>
        <w:instrText xml:space="preserve"> HYPERLINK "https://baike.baidu.com/item/%E6%9E%97%E7%BA%B3%E6%96%AF%C2%B7%E6%9C%AC%E7%BA%B3%E7%AC%AC%E5%85%8B%E7%89%B9%C2%B7%E6%89%98%E7%93%A6%E5%85%B9/1034429" \t "_blank" </w:instrText>
      </w:r>
      <w:r>
        <w:rPr>
          <w:rFonts w:ascii="宋体" w:hAnsi="宋体" w:cs="宋体"/>
          <w:sz w:val="24"/>
        </w:rPr>
        <w:fldChar w:fldCharType="separate"/>
      </w:r>
      <w:r>
        <w:rPr>
          <w:rStyle w:val="14"/>
          <w:rFonts w:ascii="宋体" w:hAnsi="宋体" w:cs="宋体"/>
          <w:color w:val="auto"/>
          <w:sz w:val="24"/>
          <w:u w:val="none"/>
        </w:rPr>
        <w:t>林纳斯·本纳第克特·托瓦兹</w:t>
      </w:r>
      <w:r>
        <w:rPr>
          <w:rFonts w:ascii="宋体" w:hAnsi="宋体" w:cs="宋体"/>
          <w:sz w:val="24"/>
        </w:rPr>
        <w:fldChar w:fldCharType="end"/>
      </w:r>
      <w:r>
        <w:rPr>
          <w:rFonts w:ascii="宋体" w:hAnsi="宋体" w:cs="宋体"/>
          <w:sz w:val="24"/>
        </w:rPr>
        <w:t>于1991年第一次释出，它主要受到Minix和Unix思想的启发，是一个基于</w:t>
      </w:r>
      <w:r>
        <w:fldChar w:fldCharType="begin"/>
      </w:r>
      <w:r>
        <w:instrText xml:space="preserve"> HYPERLINK "https://baike.baidu.com/item/POSIX" \t "_blank" </w:instrText>
      </w:r>
      <w:r>
        <w:fldChar w:fldCharType="separate"/>
      </w:r>
      <w:r>
        <w:rPr>
          <w:rStyle w:val="14"/>
          <w:rFonts w:ascii="宋体" w:hAnsi="宋体" w:cs="宋体"/>
          <w:color w:val="auto"/>
          <w:sz w:val="24"/>
          <w:u w:val="none"/>
        </w:rPr>
        <w:t>POSIX</w:t>
      </w:r>
      <w:r>
        <w:rPr>
          <w:rStyle w:val="14"/>
          <w:rFonts w:ascii="宋体" w:hAnsi="宋体" w:cs="宋体"/>
          <w:color w:val="auto"/>
          <w:sz w:val="24"/>
          <w:u w:val="none"/>
        </w:rPr>
        <w:fldChar w:fldCharType="end"/>
      </w:r>
      <w:r>
        <w:rPr>
          <w:rFonts w:ascii="宋体" w:hAnsi="宋体" w:cs="宋体"/>
          <w:sz w:val="24"/>
        </w:rPr>
        <w:t>和Unix的多用户、</w:t>
      </w:r>
      <w:r>
        <w:rPr>
          <w:rFonts w:ascii="宋体" w:hAnsi="宋体" w:cs="宋体"/>
          <w:sz w:val="24"/>
        </w:rPr>
        <w:fldChar w:fldCharType="begin"/>
      </w:r>
      <w:r>
        <w:rPr>
          <w:rFonts w:ascii="宋体" w:hAnsi="宋体" w:cs="宋体"/>
          <w:sz w:val="24"/>
        </w:rPr>
        <w:instrText xml:space="preserve"> HYPERLINK "https://baike.baidu.com/item/%E5%A4%9A%E4%BB%BB%E5%8A%A1/1011764" \t "_blank" </w:instrText>
      </w:r>
      <w:r>
        <w:rPr>
          <w:rFonts w:ascii="宋体" w:hAnsi="宋体" w:cs="宋体"/>
          <w:sz w:val="24"/>
        </w:rPr>
        <w:fldChar w:fldCharType="separate"/>
      </w:r>
      <w:r>
        <w:rPr>
          <w:rStyle w:val="14"/>
          <w:rFonts w:ascii="宋体" w:hAnsi="宋体" w:cs="宋体"/>
          <w:color w:val="auto"/>
          <w:sz w:val="24"/>
          <w:u w:val="none"/>
        </w:rPr>
        <w:t>多任务</w:t>
      </w:r>
      <w:r>
        <w:rPr>
          <w:rFonts w:ascii="宋体" w:hAnsi="宋体" w:cs="宋体"/>
          <w:sz w:val="24"/>
        </w:rPr>
        <w:fldChar w:fldCharType="end"/>
      </w:r>
      <w:r>
        <w:rPr>
          <w:rFonts w:ascii="宋体" w:hAnsi="宋体" w:cs="宋体"/>
          <w:sz w:val="24"/>
        </w:rPr>
        <w:t>、支持</w:t>
      </w:r>
      <w:r>
        <w:fldChar w:fldCharType="begin"/>
      </w:r>
      <w:r>
        <w:instrText xml:space="preserve"> HYPERLINK "https://baike.baidu.com/item/%E5%A4%9A%E7%BA%BF%E7%A8%8B/1190404" \t "_blank" </w:instrText>
      </w:r>
      <w:r>
        <w:fldChar w:fldCharType="separate"/>
      </w:r>
      <w:r>
        <w:rPr>
          <w:rStyle w:val="14"/>
          <w:rFonts w:ascii="宋体" w:hAnsi="宋体" w:cs="宋体"/>
          <w:color w:val="auto"/>
          <w:sz w:val="24"/>
          <w:u w:val="none"/>
        </w:rPr>
        <w:t>多线程</w:t>
      </w:r>
      <w:r>
        <w:rPr>
          <w:rStyle w:val="14"/>
          <w:rFonts w:ascii="宋体" w:hAnsi="宋体" w:cs="宋体"/>
          <w:color w:val="auto"/>
          <w:sz w:val="24"/>
          <w:u w:val="none"/>
        </w:rPr>
        <w:fldChar w:fldCharType="end"/>
      </w:r>
      <w:r>
        <w:rPr>
          <w:rFonts w:ascii="宋体" w:hAnsi="宋体" w:cs="宋体"/>
          <w:sz w:val="24"/>
        </w:rPr>
        <w:t>和多</w:t>
      </w:r>
      <w:r>
        <w:fldChar w:fldCharType="begin"/>
      </w:r>
      <w:r>
        <w:instrText xml:space="preserve"> HYPERLINK "https://baike.baidu.com/item/CPU" \t "_blank" </w:instrText>
      </w:r>
      <w:r>
        <w:fldChar w:fldCharType="separate"/>
      </w:r>
      <w:r>
        <w:rPr>
          <w:rStyle w:val="14"/>
          <w:rFonts w:ascii="宋体" w:hAnsi="宋体" w:cs="宋体"/>
          <w:color w:val="auto"/>
          <w:sz w:val="24"/>
          <w:u w:val="none"/>
        </w:rPr>
        <w:t>CPU</w:t>
      </w:r>
      <w:r>
        <w:rPr>
          <w:rStyle w:val="14"/>
          <w:rFonts w:ascii="宋体" w:hAnsi="宋体" w:cs="宋体"/>
          <w:color w:val="auto"/>
          <w:sz w:val="24"/>
          <w:u w:val="none"/>
        </w:rPr>
        <w:fldChar w:fldCharType="end"/>
      </w:r>
      <w:r>
        <w:rPr>
          <w:rFonts w:ascii="宋体" w:hAnsi="宋体" w:cs="宋体"/>
          <w:sz w:val="24"/>
        </w:rPr>
        <w:t>的操作系统。它能运行主要的Unix工具软件、应用程序和网络协议。它支持</w:t>
      </w:r>
      <w:r>
        <w:rPr>
          <w:rFonts w:ascii="宋体" w:hAnsi="宋体" w:cs="宋体"/>
          <w:sz w:val="24"/>
        </w:rPr>
        <w:fldChar w:fldCharType="begin"/>
      </w:r>
      <w:r>
        <w:rPr>
          <w:rFonts w:ascii="宋体" w:hAnsi="宋体" w:cs="宋体"/>
          <w:sz w:val="24"/>
        </w:rPr>
        <w:instrText xml:space="preserve"> HYPERLINK "https://baike.baidu.com/item/32%E4%BD%8D/5812218" \t "_blank" </w:instrText>
      </w:r>
      <w:r>
        <w:rPr>
          <w:rFonts w:ascii="宋体" w:hAnsi="宋体" w:cs="宋体"/>
          <w:sz w:val="24"/>
        </w:rPr>
        <w:fldChar w:fldCharType="separate"/>
      </w:r>
      <w:r>
        <w:rPr>
          <w:rStyle w:val="14"/>
          <w:rFonts w:ascii="宋体" w:hAnsi="宋体" w:cs="宋体"/>
          <w:color w:val="auto"/>
          <w:sz w:val="24"/>
          <w:u w:val="none"/>
        </w:rPr>
        <w:t>32位</w:t>
      </w:r>
      <w:r>
        <w:rPr>
          <w:rFonts w:ascii="宋体" w:hAnsi="宋体" w:cs="宋体"/>
          <w:sz w:val="24"/>
        </w:rPr>
        <w:fldChar w:fldCharType="end"/>
      </w:r>
      <w:r>
        <w:rPr>
          <w:rFonts w:ascii="宋体" w:hAnsi="宋体" w:cs="宋体"/>
          <w:sz w:val="24"/>
        </w:rPr>
        <w:t>和</w:t>
      </w:r>
      <w:r>
        <w:fldChar w:fldCharType="begin"/>
      </w:r>
      <w:r>
        <w:instrText xml:space="preserve"> HYPERLINK "https://baike.baidu.com/item/64%E4%BD%8D" \t "_blank" </w:instrText>
      </w:r>
      <w:r>
        <w:fldChar w:fldCharType="separate"/>
      </w:r>
      <w:r>
        <w:rPr>
          <w:rStyle w:val="14"/>
          <w:rFonts w:ascii="宋体" w:hAnsi="宋体" w:cs="宋体"/>
          <w:color w:val="auto"/>
          <w:sz w:val="24"/>
          <w:u w:val="none"/>
        </w:rPr>
        <w:t>64位</w:t>
      </w:r>
      <w:r>
        <w:rPr>
          <w:rStyle w:val="14"/>
          <w:rFonts w:ascii="宋体" w:hAnsi="宋体" w:cs="宋体"/>
          <w:color w:val="auto"/>
          <w:sz w:val="24"/>
          <w:u w:val="none"/>
        </w:rPr>
        <w:fldChar w:fldCharType="end"/>
      </w:r>
      <w:r>
        <w:rPr>
          <w:rFonts w:ascii="宋体" w:hAnsi="宋体" w:cs="宋体"/>
          <w:sz w:val="24"/>
        </w:rPr>
        <w:t>硬件。Linux继承了Unix以网络为核心的设计思想，是一个性能稳定的多用户网络操作系统。</w:t>
      </w:r>
    </w:p>
    <w:p>
      <w:pPr>
        <w:spacing w:line="360" w:lineRule="auto"/>
        <w:ind w:firstLine="537" w:firstLineChars="224"/>
        <w:rPr>
          <w:rFonts w:ascii="宋体" w:hAnsi="宋体" w:cs="宋体"/>
          <w:sz w:val="24"/>
        </w:rPr>
      </w:pPr>
      <w:r>
        <w:rPr>
          <w:rFonts w:ascii="宋体" w:hAnsi="宋体" w:cs="宋体"/>
          <w:sz w:val="24"/>
        </w:rPr>
        <w:t>3</w:t>
      </w:r>
      <w:r>
        <w:rPr>
          <w:rFonts w:hint="eastAsia" w:ascii="宋体" w:hAnsi="宋体" w:cs="宋体"/>
          <w:sz w:val="24"/>
        </w:rPr>
        <w:t>.C++程序设计</w:t>
      </w:r>
    </w:p>
    <w:p>
      <w:pPr>
        <w:spacing w:line="360" w:lineRule="auto"/>
        <w:ind w:firstLine="537" w:firstLineChars="224"/>
        <w:rPr>
          <w:rFonts w:ascii="宋体" w:hAnsi="宋体" w:cs="宋体"/>
          <w:sz w:val="24"/>
        </w:rPr>
      </w:pPr>
      <w:r>
        <w:rPr>
          <w:rFonts w:ascii="宋体" w:hAnsi="宋体" w:cs="宋体"/>
          <w:sz w:val="24"/>
        </w:rPr>
        <w:t>C++是C语言的继承，它既可以进行C语言的过程化程序设计，又可以进行以抽象数据类型为特点的基于对象的程序设计，还可以进行以继承和多态为特点的面向对象的程序设计。C++擅长面向对象程序设计的同时，还可以进行基于过程的程序设计，因而C++就适应的问题规模而论，大小由之。C++不仅拥有计算机高效运行的实用性特征，同时还致力于提高大规模程序的编程质量与程序设计语言的问题描述能力。</w:t>
      </w:r>
    </w:p>
    <w:p>
      <w:pPr>
        <w:spacing w:line="360" w:lineRule="auto"/>
        <w:ind w:firstLine="537" w:firstLineChars="224"/>
        <w:rPr>
          <w:rFonts w:ascii="宋体" w:hAnsi="宋体" w:cs="宋体"/>
          <w:sz w:val="24"/>
        </w:rPr>
      </w:pPr>
      <w:r>
        <w:rPr>
          <w:rFonts w:hint="eastAsia" w:ascii="宋体" w:hAnsi="宋体" w:cs="宋体"/>
          <w:sz w:val="24"/>
        </w:rPr>
        <w:t>4、</w:t>
      </w:r>
      <w:r>
        <w:rPr>
          <w:rFonts w:ascii="宋体" w:hAnsi="宋体" w:cs="宋体"/>
          <w:sz w:val="24"/>
        </w:rPr>
        <w:t>专业</w:t>
      </w:r>
      <w:r>
        <w:rPr>
          <w:rFonts w:hint="eastAsia" w:ascii="宋体" w:hAnsi="宋体" w:cs="宋体"/>
          <w:sz w:val="24"/>
        </w:rPr>
        <w:t>英语</w:t>
      </w:r>
    </w:p>
    <w:p>
      <w:pPr>
        <w:spacing w:line="360" w:lineRule="auto"/>
        <w:ind w:firstLine="537" w:firstLineChars="224"/>
        <w:rPr>
          <w:rFonts w:ascii="宋体" w:hAnsi="宋体" w:cs="宋体"/>
          <w:sz w:val="24"/>
        </w:rPr>
      </w:pPr>
      <w:r>
        <w:rPr>
          <w:rFonts w:hint="eastAsia" w:ascii="宋体" w:hAnsi="宋体" w:cs="宋体"/>
          <w:sz w:val="24"/>
        </w:rPr>
        <w:t>《专业英语》是一门工具性课程。作为专业基础课程面向高等职业院校计算机专业高年级学生开设，目的是让学生在现有专业知识结构和英语水平的基础上，了解专业英语特点，熟悉专业英语词汇和术语，增强英语科技文献资料的阅读理解、翻译和写作能力，提高运用英语进行技术交流和获取专业知识的能力，将英语学习与专业知识的获取和处理有效结合，真正发挥英语语言工具的实际效用，为学生个人发展和素质的提升奠定坚实的基础。</w:t>
      </w:r>
    </w:p>
    <w:p>
      <w:pPr>
        <w:spacing w:line="360" w:lineRule="auto"/>
        <w:ind w:firstLine="537" w:firstLineChars="224"/>
        <w:rPr>
          <w:rFonts w:ascii="宋体" w:hAnsi="宋体" w:cs="宋体"/>
          <w:sz w:val="24"/>
        </w:rPr>
      </w:pPr>
      <w:r>
        <w:rPr>
          <w:rFonts w:ascii="宋体" w:hAnsi="宋体" w:cs="宋体"/>
          <w:sz w:val="24"/>
        </w:rPr>
        <w:t>5</w:t>
      </w:r>
      <w:r>
        <w:rPr>
          <w:rFonts w:hint="eastAsia" w:ascii="宋体" w:hAnsi="宋体" w:cs="宋体"/>
          <w:sz w:val="24"/>
        </w:rPr>
        <w:t>.微机原理</w:t>
      </w:r>
    </w:p>
    <w:p>
      <w:pPr>
        <w:spacing w:line="360" w:lineRule="auto"/>
        <w:ind w:firstLine="537" w:firstLineChars="224"/>
        <w:rPr>
          <w:rFonts w:ascii="宋体" w:hAnsi="宋体" w:cs="宋体"/>
          <w:sz w:val="24"/>
        </w:rPr>
      </w:pPr>
      <w:r>
        <w:rPr>
          <w:rFonts w:ascii="宋体" w:hAnsi="宋体" w:cs="宋体"/>
          <w:sz w:val="24"/>
        </w:rPr>
        <w:t>它的主要内容包括微型</w:t>
      </w:r>
      <w:r>
        <w:fldChar w:fldCharType="begin"/>
      </w:r>
      <w:r>
        <w:instrText xml:space="preserve"> HYPERLINK "https://baike.baidu.com/item/%E8%AE%A1%E7%AE%97%E6%9C%BA%E4%BD%93%E7%B3%BB%E7%BB%93%E6%9E%84" \t "_blank" </w:instrText>
      </w:r>
      <w:r>
        <w:fldChar w:fldCharType="separate"/>
      </w:r>
      <w:r>
        <w:rPr>
          <w:rStyle w:val="14"/>
          <w:rFonts w:ascii="宋体" w:hAnsi="宋体" w:cs="宋体"/>
          <w:color w:val="auto"/>
          <w:sz w:val="24"/>
          <w:u w:val="none"/>
        </w:rPr>
        <w:t>计算机体系结构</w:t>
      </w:r>
      <w:r>
        <w:rPr>
          <w:rStyle w:val="14"/>
          <w:rFonts w:ascii="宋体" w:hAnsi="宋体" w:cs="宋体"/>
          <w:color w:val="auto"/>
          <w:sz w:val="24"/>
          <w:u w:val="none"/>
        </w:rPr>
        <w:fldChar w:fldCharType="end"/>
      </w:r>
      <w:r>
        <w:rPr>
          <w:rFonts w:ascii="宋体" w:hAnsi="宋体" w:cs="宋体"/>
          <w:sz w:val="24"/>
        </w:rPr>
        <w:t>、8086</w:t>
      </w:r>
      <w:r>
        <w:fldChar w:fldCharType="begin"/>
      </w:r>
      <w:r>
        <w:instrText xml:space="preserve"> HYPERLINK "https://baike.baidu.com/item/%E5%BE%AE%E5%A4%84%E7%90%86%E5%99%A8" \t "_blank" </w:instrText>
      </w:r>
      <w:r>
        <w:fldChar w:fldCharType="separate"/>
      </w:r>
      <w:r>
        <w:rPr>
          <w:rStyle w:val="14"/>
          <w:rFonts w:ascii="宋体" w:hAnsi="宋体" w:cs="宋体"/>
          <w:color w:val="auto"/>
          <w:sz w:val="24"/>
          <w:u w:val="none"/>
        </w:rPr>
        <w:t>微处理器</w:t>
      </w:r>
      <w:r>
        <w:rPr>
          <w:rStyle w:val="14"/>
          <w:rFonts w:ascii="宋体" w:hAnsi="宋体" w:cs="宋体"/>
          <w:color w:val="auto"/>
          <w:sz w:val="24"/>
          <w:u w:val="none"/>
        </w:rPr>
        <w:fldChar w:fldCharType="end"/>
      </w:r>
      <w:r>
        <w:rPr>
          <w:rFonts w:ascii="宋体" w:hAnsi="宋体" w:cs="宋体"/>
          <w:sz w:val="24"/>
        </w:rPr>
        <w:t>和</w:t>
      </w:r>
      <w:r>
        <w:fldChar w:fldCharType="begin"/>
      </w:r>
      <w:r>
        <w:instrText xml:space="preserve"> HYPERLINK "https://baike.baidu.com/item/%E6%8C%87%E4%BB%A4%E7%B3%BB%E7%BB%9F/3220297" \t "_blank" </w:instrText>
      </w:r>
      <w:r>
        <w:fldChar w:fldCharType="separate"/>
      </w:r>
      <w:r>
        <w:rPr>
          <w:rStyle w:val="14"/>
          <w:rFonts w:ascii="宋体" w:hAnsi="宋体" w:cs="宋体"/>
          <w:color w:val="auto"/>
          <w:sz w:val="24"/>
          <w:u w:val="none"/>
        </w:rPr>
        <w:t>指令系统</w:t>
      </w:r>
      <w:r>
        <w:rPr>
          <w:rStyle w:val="14"/>
          <w:rFonts w:ascii="宋体" w:hAnsi="宋体" w:cs="宋体"/>
          <w:color w:val="auto"/>
          <w:sz w:val="24"/>
          <w:u w:val="none"/>
        </w:rPr>
        <w:fldChar w:fldCharType="end"/>
      </w:r>
      <w:r>
        <w:rPr>
          <w:rFonts w:ascii="宋体" w:hAnsi="宋体" w:cs="宋体"/>
          <w:sz w:val="24"/>
        </w:rPr>
        <w:t>、</w:t>
      </w:r>
      <w:r>
        <w:fldChar w:fldCharType="begin"/>
      </w:r>
      <w:r>
        <w:instrText xml:space="preserve"> HYPERLINK "https://baike.baidu.com/item/%E6%B1%87%E7%BC%96%E8%AF%AD%E8%A8%80/61826" \t "_blank" </w:instrText>
      </w:r>
      <w:r>
        <w:fldChar w:fldCharType="separate"/>
      </w:r>
      <w:r>
        <w:rPr>
          <w:rStyle w:val="14"/>
          <w:rFonts w:ascii="宋体" w:hAnsi="宋体" w:cs="宋体"/>
          <w:color w:val="auto"/>
          <w:sz w:val="24"/>
          <w:u w:val="none"/>
        </w:rPr>
        <w:t>汇编语言</w:t>
      </w:r>
      <w:r>
        <w:rPr>
          <w:rStyle w:val="14"/>
          <w:rFonts w:ascii="宋体" w:hAnsi="宋体" w:cs="宋体"/>
          <w:color w:val="auto"/>
          <w:sz w:val="24"/>
          <w:u w:val="none"/>
        </w:rPr>
        <w:fldChar w:fldCharType="end"/>
      </w:r>
      <w:r>
        <w:rPr>
          <w:rFonts w:ascii="宋体" w:hAnsi="宋体" w:cs="宋体"/>
          <w:sz w:val="24"/>
        </w:rPr>
        <w:t>设计以及微型计算机各个组成部分介绍等内容。要求考生对微机原理中的基本概念有较深入的了解，能够系统地掌握</w:t>
      </w:r>
      <w:r>
        <w:fldChar w:fldCharType="begin"/>
      </w:r>
      <w:r>
        <w:instrText xml:space="preserve"> HYPERLINK "https://baike.baidu.com/item/%E5%BE%AE%E5%9E%8B%E8%AE%A1%E7%AE%97%E6%9C%BA/9287" \t "_blank" </w:instrText>
      </w:r>
      <w:r>
        <w:fldChar w:fldCharType="separate"/>
      </w:r>
      <w:r>
        <w:rPr>
          <w:rStyle w:val="14"/>
          <w:rFonts w:ascii="宋体" w:hAnsi="宋体" w:cs="宋体"/>
          <w:color w:val="auto"/>
          <w:sz w:val="24"/>
          <w:u w:val="none"/>
        </w:rPr>
        <w:t>微型计算机</w:t>
      </w:r>
      <w:r>
        <w:rPr>
          <w:rStyle w:val="14"/>
          <w:rFonts w:ascii="宋体" w:hAnsi="宋体" w:cs="宋体"/>
          <w:color w:val="auto"/>
          <w:sz w:val="24"/>
          <w:u w:val="none"/>
        </w:rPr>
        <w:fldChar w:fldCharType="end"/>
      </w:r>
      <w:r>
        <w:rPr>
          <w:rFonts w:ascii="宋体" w:hAnsi="宋体" w:cs="宋体"/>
          <w:sz w:val="24"/>
        </w:rPr>
        <w:t>的结构、8086微处理器和指令系统、汇编语言程序设计方法、</w:t>
      </w:r>
      <w:r>
        <w:rPr>
          <w:rFonts w:ascii="宋体" w:hAnsi="宋体" w:cs="宋体"/>
          <w:sz w:val="24"/>
        </w:rPr>
        <w:fldChar w:fldCharType="begin"/>
      </w:r>
      <w:r>
        <w:rPr>
          <w:rFonts w:ascii="宋体" w:hAnsi="宋体" w:cs="宋体"/>
          <w:sz w:val="24"/>
        </w:rPr>
        <w:instrText xml:space="preserve"> HYPERLINK "https://baike.baidu.com/item/%E5%BE%AE%E6%9C%BA%E7%B3%BB%E7%BB%9F/2852578" \t "_blank" </w:instrText>
      </w:r>
      <w:r>
        <w:rPr>
          <w:rFonts w:ascii="宋体" w:hAnsi="宋体" w:cs="宋体"/>
          <w:sz w:val="24"/>
        </w:rPr>
        <w:fldChar w:fldCharType="separate"/>
      </w:r>
      <w:r>
        <w:rPr>
          <w:rStyle w:val="14"/>
          <w:rFonts w:ascii="宋体" w:hAnsi="宋体" w:cs="宋体"/>
          <w:color w:val="auto"/>
          <w:sz w:val="24"/>
          <w:u w:val="none"/>
        </w:rPr>
        <w:t>微机系统</w:t>
      </w:r>
      <w:r>
        <w:rPr>
          <w:rFonts w:ascii="宋体" w:hAnsi="宋体" w:cs="宋体"/>
          <w:sz w:val="24"/>
        </w:rPr>
        <w:fldChar w:fldCharType="end"/>
      </w:r>
      <w:r>
        <w:rPr>
          <w:rFonts w:ascii="宋体" w:hAnsi="宋体" w:cs="宋体"/>
          <w:sz w:val="24"/>
        </w:rPr>
        <w:t>的</w:t>
      </w:r>
      <w:r>
        <w:fldChar w:fldCharType="begin"/>
      </w:r>
      <w:r>
        <w:instrText xml:space="preserve"> HYPERLINK "https://baike.baidu.com/item/%E6%8E%A5%E5%8F%A3" \t "_blank" </w:instrText>
      </w:r>
      <w:r>
        <w:fldChar w:fldCharType="separate"/>
      </w:r>
      <w:r>
        <w:rPr>
          <w:rStyle w:val="14"/>
          <w:rFonts w:ascii="宋体" w:hAnsi="宋体" w:cs="宋体"/>
          <w:color w:val="auto"/>
          <w:sz w:val="24"/>
          <w:u w:val="none"/>
        </w:rPr>
        <w:t>接口</w:t>
      </w:r>
      <w:r>
        <w:rPr>
          <w:rStyle w:val="14"/>
          <w:rFonts w:ascii="宋体" w:hAnsi="宋体" w:cs="宋体"/>
          <w:color w:val="auto"/>
          <w:sz w:val="24"/>
          <w:u w:val="none"/>
        </w:rPr>
        <w:fldChar w:fldCharType="end"/>
      </w:r>
      <w:r>
        <w:rPr>
          <w:rFonts w:ascii="宋体" w:hAnsi="宋体" w:cs="宋体"/>
          <w:sz w:val="24"/>
        </w:rPr>
        <w:t>电路设计及编程方法等，并具有综合运用所学知识分析问题和解决问题的能力。</w:t>
      </w:r>
    </w:p>
    <w:p>
      <w:pPr>
        <w:spacing w:line="360" w:lineRule="auto"/>
        <w:ind w:firstLine="537" w:firstLineChars="224"/>
        <w:rPr>
          <w:rFonts w:ascii="宋体" w:hAnsi="宋体" w:cs="宋体"/>
          <w:sz w:val="24"/>
        </w:rPr>
      </w:pPr>
      <w:r>
        <w:rPr>
          <w:rFonts w:hint="eastAsia" w:ascii="宋体" w:hAnsi="宋体" w:cs="宋体"/>
          <w:sz w:val="24"/>
        </w:rPr>
        <w:t>6.MySQL数据库</w:t>
      </w:r>
    </w:p>
    <w:p>
      <w:pPr>
        <w:spacing w:line="360" w:lineRule="auto"/>
        <w:ind w:firstLine="537" w:firstLineChars="224"/>
        <w:rPr>
          <w:rFonts w:ascii="宋体" w:hAnsi="宋体" w:cs="宋体"/>
          <w:sz w:val="24"/>
        </w:rPr>
      </w:pPr>
      <w:r>
        <w:rPr>
          <w:rFonts w:hint="eastAsia" w:ascii="宋体" w:hAnsi="宋体" w:cs="宋体"/>
          <w:sz w:val="24"/>
        </w:rPr>
        <w:t>《MySQL数据库》课程以课程管理系统为主线，重点讲解关系数据库设计、MySQL基础知识、MySQL编程知识和基于PHP的MySQL Web应用，以案例实现为载体，以不同的章节完成不同的任务为理念，引导学习者了解数据库（尤其是关系型数据库）的发展历程，学习数据库管理系统的设计，学习MySQL的数据库、表、索引、SQL查询、视图、存储过程、存储函数、触发器、事件、MySQL数据库管理系统的安全管理、备份和恢复以及基于PHP数据库管理系统开发等知识，从而使学习者能够具备基于PHP+MySQL的数据库应用系统开发能力。本课程适用于大学本科各专业的学生以及具备计算机基本操作技能和网络知识的社会学习者。</w:t>
      </w:r>
    </w:p>
    <w:p>
      <w:pPr>
        <w:spacing w:line="360" w:lineRule="auto"/>
        <w:ind w:firstLine="537" w:firstLineChars="224"/>
        <w:rPr>
          <w:rFonts w:ascii="宋体" w:hAnsi="宋体" w:cs="宋体"/>
          <w:sz w:val="24"/>
        </w:rPr>
      </w:pPr>
      <w:r>
        <w:rPr>
          <w:rFonts w:ascii="宋体" w:hAnsi="宋体" w:cs="宋体"/>
          <w:sz w:val="24"/>
        </w:rPr>
        <w:t>7</w:t>
      </w:r>
      <w:r>
        <w:rPr>
          <w:rFonts w:hint="eastAsia" w:ascii="宋体" w:hAnsi="宋体" w:cs="宋体"/>
          <w:sz w:val="24"/>
        </w:rPr>
        <w:t>.Python数据分析与应用</w:t>
      </w:r>
    </w:p>
    <w:p>
      <w:pPr>
        <w:spacing w:line="360" w:lineRule="auto"/>
        <w:ind w:firstLine="537" w:firstLineChars="224"/>
        <w:rPr>
          <w:rFonts w:ascii="宋体" w:hAnsi="宋体" w:cs="宋体"/>
          <w:sz w:val="24"/>
        </w:rPr>
      </w:pPr>
      <w:r>
        <w:rPr>
          <w:rFonts w:hint="eastAsia" w:ascii="宋体" w:hAnsi="宋体" w:cs="宋体"/>
          <w:sz w:val="24"/>
        </w:rPr>
        <w:t>《Python数据分析与应用》课程以数学、统计学和计算机科学为基础，是一门横跨自然科学和社会科学的课程。大数据时代各行各业都需要和数据打交道，很多工作岗位和工作任务都需要数据分析的方法和技术。</w:t>
      </w:r>
    </w:p>
    <w:p>
      <w:pPr>
        <w:spacing w:line="360" w:lineRule="auto"/>
        <w:ind w:firstLine="537" w:firstLineChars="224"/>
        <w:rPr>
          <w:rFonts w:ascii="宋体" w:hAnsi="宋体" w:cs="宋体"/>
          <w:sz w:val="24"/>
        </w:rPr>
      </w:pPr>
      <w:r>
        <w:rPr>
          <w:rFonts w:ascii="宋体" w:hAnsi="宋体" w:cs="宋体"/>
          <w:sz w:val="24"/>
        </w:rPr>
        <w:t>8</w:t>
      </w:r>
      <w:r>
        <w:rPr>
          <w:rFonts w:hint="eastAsia" w:ascii="宋体" w:hAnsi="宋体" w:cs="宋体"/>
          <w:sz w:val="24"/>
        </w:rPr>
        <w:t>.C语言程序设计</w:t>
      </w:r>
    </w:p>
    <w:p>
      <w:pPr>
        <w:spacing w:line="360" w:lineRule="auto"/>
        <w:ind w:firstLine="537" w:firstLineChars="224"/>
        <w:rPr>
          <w:rFonts w:ascii="宋体" w:hAnsi="宋体" w:cs="宋体"/>
          <w:sz w:val="24"/>
        </w:rPr>
      </w:pPr>
      <w:r>
        <w:rPr>
          <w:rFonts w:ascii="宋体" w:hAnsi="宋体" w:cs="宋体"/>
          <w:sz w:val="24"/>
        </w:rPr>
        <w:t>C语言是一</w:t>
      </w:r>
      <w:r>
        <w:rPr>
          <w:rFonts w:hint="eastAsia" w:ascii="宋体" w:hAnsi="宋体" w:cs="宋体"/>
          <w:sz w:val="24"/>
        </w:rPr>
        <w:t>门基础的</w:t>
      </w:r>
      <w:r>
        <w:rPr>
          <w:rFonts w:ascii="宋体" w:hAnsi="宋体" w:cs="宋体"/>
          <w:sz w:val="24"/>
        </w:rPr>
        <w:t>程序设计语言。它既具有高级语言的特点，又具有汇编语言的特点。C语言已先后被移植到大、中、小及微型机上。它可以作为工作系统设计语言，编写系统应用程序，也可以作为应用程序设计语言，编写不依赖计算机硬件的应用程序。</w:t>
      </w:r>
    </w:p>
    <w:p>
      <w:pPr>
        <w:spacing w:line="360" w:lineRule="auto"/>
        <w:ind w:firstLine="537" w:firstLineChars="224"/>
        <w:rPr>
          <w:rFonts w:ascii="宋体" w:hAnsi="宋体" w:cs="宋体"/>
          <w:sz w:val="24"/>
        </w:rPr>
      </w:pPr>
      <w:r>
        <w:rPr>
          <w:rFonts w:ascii="宋体" w:hAnsi="宋体" w:cs="宋体"/>
          <w:sz w:val="24"/>
        </w:rPr>
        <w:t>9</w:t>
      </w:r>
      <w:r>
        <w:rPr>
          <w:rFonts w:hint="eastAsia" w:ascii="宋体" w:hAnsi="宋体" w:cs="宋体"/>
          <w:sz w:val="24"/>
        </w:rPr>
        <w:t>.物联网技术</w:t>
      </w:r>
    </w:p>
    <w:p>
      <w:pPr>
        <w:spacing w:line="360" w:lineRule="auto"/>
        <w:ind w:firstLine="537" w:firstLineChars="224"/>
        <w:rPr>
          <w:rFonts w:ascii="宋体" w:hAnsi="宋体" w:cs="宋体"/>
          <w:sz w:val="24"/>
        </w:rPr>
      </w:pPr>
      <w:r>
        <w:rPr>
          <w:rFonts w:hint="eastAsia" w:ascii="宋体" w:hAnsi="宋体" w:cs="宋体"/>
          <w:sz w:val="24"/>
        </w:rPr>
        <w:t>课程将从物联网技术和应用视角出发，对物联网的基本概念、体系结构、典型应用、关键技术等进行详细阐述，课程采用由底而上的分层架构进行组织，主要内容包括物联网感知技术（含传感器原理、射频标识原理和空间定位原理）、物联网传输技术（含短距离无线技术、移动通信技术和卫星通信技术）、物联网数据处理技术（含数据存储技术、数据分析技术和数据检索技术）、物联网信息安全技术（含安全和隐私保护技术）以及物联网的典型应用等。</w:t>
      </w:r>
    </w:p>
    <w:p>
      <w:pPr>
        <w:spacing w:line="360" w:lineRule="auto"/>
        <w:ind w:firstLine="537" w:firstLineChars="224"/>
        <w:rPr>
          <w:rFonts w:ascii="宋体" w:hAnsi="宋体" w:cs="宋体"/>
          <w:sz w:val="24"/>
        </w:rPr>
      </w:pPr>
      <w:r>
        <w:rPr>
          <w:rFonts w:ascii="宋体" w:hAnsi="宋体" w:cs="宋体"/>
          <w:sz w:val="24"/>
        </w:rPr>
        <w:t>10</w:t>
      </w:r>
      <w:r>
        <w:rPr>
          <w:rFonts w:hint="eastAsia" w:ascii="宋体" w:hAnsi="宋体" w:cs="宋体"/>
          <w:sz w:val="24"/>
        </w:rPr>
        <w:t>.</w:t>
      </w:r>
      <w:r>
        <w:rPr>
          <w:rFonts w:ascii="宋体" w:hAnsi="宋体" w:cs="宋体"/>
          <w:sz w:val="24"/>
        </w:rPr>
        <w:t>传感器应用技术</w:t>
      </w:r>
    </w:p>
    <w:p>
      <w:pPr>
        <w:spacing w:line="360" w:lineRule="auto"/>
        <w:ind w:firstLine="537" w:firstLineChars="224"/>
        <w:rPr>
          <w:rFonts w:ascii="宋体" w:hAnsi="宋体" w:cs="宋体"/>
          <w:sz w:val="24"/>
        </w:rPr>
      </w:pPr>
      <w:r>
        <w:rPr>
          <w:rFonts w:hint="eastAsia" w:ascii="宋体" w:hAnsi="宋体" w:cs="宋体"/>
          <w:sz w:val="24"/>
        </w:rPr>
        <w:t>本课程主要介绍</w:t>
      </w:r>
      <w:r>
        <w:rPr>
          <w:rFonts w:ascii="宋体" w:hAnsi="宋体" w:cs="宋体"/>
          <w:sz w:val="24"/>
        </w:rPr>
        <w:t>各种传感器的原理及其特性和主要参数；传感器的信号处理方法和接口技术；抗干扰技术、测量及误差处理的基本知识；各种机械、过程、图像量的检测技术；传感器的选择与安装、调试技术等</w:t>
      </w:r>
    </w:p>
    <w:p>
      <w:pPr>
        <w:spacing w:line="360" w:lineRule="auto"/>
        <w:ind w:firstLine="537" w:firstLineChars="224"/>
        <w:rPr>
          <w:rFonts w:ascii="宋体" w:hAnsi="宋体" w:cs="宋体"/>
          <w:sz w:val="24"/>
        </w:rPr>
      </w:pPr>
      <w:r>
        <w:rPr>
          <w:rFonts w:hint="eastAsia" w:ascii="宋体" w:hAnsi="宋体" w:cs="宋体"/>
          <w:sz w:val="24"/>
        </w:rPr>
        <w:t>11.嵌入式技术（Linux）</w:t>
      </w:r>
    </w:p>
    <w:p>
      <w:pPr>
        <w:spacing w:line="360" w:lineRule="auto"/>
        <w:ind w:firstLine="537" w:firstLineChars="224"/>
        <w:rPr>
          <w:rFonts w:ascii="宋体" w:hAnsi="宋体" w:cs="宋体"/>
          <w:sz w:val="24"/>
        </w:rPr>
      </w:pPr>
      <w:r>
        <w:rPr>
          <w:rFonts w:hint="eastAsia" w:ascii="宋体" w:hAnsi="宋体" w:cs="宋体"/>
          <w:sz w:val="24"/>
        </w:rPr>
        <w:t>Linux</w:t>
      </w:r>
      <w:r>
        <w:rPr>
          <w:rFonts w:ascii="宋体" w:hAnsi="宋体" w:cs="宋体"/>
          <w:sz w:val="24"/>
        </w:rPr>
        <w:t>系统是一种专用的计算机系统，作为装置或设备的一部分。通常，嵌入式系统是一个控制程序存储在ROM中的</w:t>
      </w:r>
      <w:r>
        <w:rPr>
          <w:rFonts w:ascii="宋体" w:hAnsi="宋体" w:cs="宋体"/>
          <w:sz w:val="24"/>
        </w:rPr>
        <w:fldChar w:fldCharType="begin"/>
      </w:r>
      <w:r>
        <w:rPr>
          <w:rFonts w:ascii="宋体" w:hAnsi="宋体" w:cs="宋体"/>
          <w:sz w:val="24"/>
        </w:rPr>
        <w:instrText xml:space="preserve"> HYPERLINK "https://baike.baidu.com/item/%E5%B5%8C%E5%85%A5%E5%BC%8F%E5%A4%84%E7%90%86%E5%99%A8/9242667" \t "_blank" </w:instrText>
      </w:r>
      <w:r>
        <w:rPr>
          <w:rFonts w:ascii="宋体" w:hAnsi="宋体" w:cs="宋体"/>
          <w:sz w:val="24"/>
        </w:rPr>
        <w:fldChar w:fldCharType="separate"/>
      </w:r>
      <w:r>
        <w:rPr>
          <w:rStyle w:val="14"/>
          <w:rFonts w:ascii="宋体" w:hAnsi="宋体" w:cs="宋体"/>
          <w:color w:val="auto"/>
          <w:sz w:val="24"/>
          <w:u w:val="none"/>
        </w:rPr>
        <w:t>嵌入式处理器</w:t>
      </w:r>
      <w:r>
        <w:rPr>
          <w:rFonts w:ascii="宋体" w:hAnsi="宋体" w:cs="宋体"/>
          <w:sz w:val="24"/>
        </w:rPr>
        <w:fldChar w:fldCharType="end"/>
      </w:r>
      <w:r>
        <w:rPr>
          <w:rFonts w:ascii="宋体" w:hAnsi="宋体" w:cs="宋体"/>
          <w:sz w:val="24"/>
        </w:rPr>
        <w:t>控制板。事实上，所有带有数字接口的设备，如手表、微波炉、</w:t>
      </w:r>
      <w:r>
        <w:fldChar w:fldCharType="begin"/>
      </w:r>
      <w:r>
        <w:instrText xml:space="preserve"> HYPERLINK "https://baike.baidu.com/item/%E5%BD%95%E5%83%8F%E6%9C%BA/2016197" \t "_blank" </w:instrText>
      </w:r>
      <w:r>
        <w:fldChar w:fldCharType="separate"/>
      </w:r>
      <w:r>
        <w:rPr>
          <w:rStyle w:val="14"/>
          <w:rFonts w:ascii="宋体" w:hAnsi="宋体" w:cs="宋体"/>
          <w:color w:val="auto"/>
          <w:sz w:val="24"/>
          <w:u w:val="none"/>
        </w:rPr>
        <w:t>录像机</w:t>
      </w:r>
      <w:r>
        <w:rPr>
          <w:rStyle w:val="14"/>
          <w:rFonts w:ascii="宋体" w:hAnsi="宋体" w:cs="宋体"/>
          <w:color w:val="auto"/>
          <w:sz w:val="24"/>
          <w:u w:val="none"/>
        </w:rPr>
        <w:fldChar w:fldCharType="end"/>
      </w:r>
      <w:r>
        <w:rPr>
          <w:rFonts w:ascii="宋体" w:hAnsi="宋体" w:cs="宋体"/>
          <w:sz w:val="24"/>
        </w:rPr>
        <w:t>、汽车等，都使用嵌入式系统，有些嵌入式系统还包含操作系统，但大多数嵌入式系统都是由单个程序实现整个控制逻辑。</w:t>
      </w:r>
    </w:p>
    <w:p>
      <w:pPr>
        <w:spacing w:line="360" w:lineRule="auto"/>
        <w:ind w:firstLine="537" w:firstLineChars="224"/>
        <w:rPr>
          <w:rFonts w:ascii="宋体" w:hAnsi="宋体" w:cs="宋体"/>
          <w:sz w:val="24"/>
        </w:rPr>
      </w:pPr>
      <w:r>
        <w:rPr>
          <w:rFonts w:hint="eastAsia" w:ascii="宋体" w:hAnsi="宋体" w:cs="宋体"/>
          <w:sz w:val="24"/>
        </w:rPr>
        <w:t>1</w:t>
      </w:r>
      <w:r>
        <w:rPr>
          <w:rFonts w:ascii="宋体" w:hAnsi="宋体" w:cs="宋体"/>
          <w:sz w:val="24"/>
        </w:rPr>
        <w:t>2</w:t>
      </w:r>
      <w:r>
        <w:rPr>
          <w:rFonts w:hint="eastAsia" w:ascii="宋体" w:hAnsi="宋体" w:cs="宋体"/>
          <w:sz w:val="24"/>
        </w:rPr>
        <w:t>.智能家居</w:t>
      </w:r>
    </w:p>
    <w:p>
      <w:pPr>
        <w:spacing w:line="360" w:lineRule="auto"/>
        <w:ind w:firstLine="537" w:firstLineChars="224"/>
        <w:rPr>
          <w:rFonts w:ascii="宋体" w:hAnsi="宋体" w:cs="宋体"/>
          <w:sz w:val="24"/>
        </w:rPr>
      </w:pPr>
      <w:r>
        <w:rPr>
          <w:rFonts w:ascii="宋体" w:hAnsi="宋体" w:cs="宋体"/>
          <w:sz w:val="24"/>
        </w:rPr>
        <w:t>智能家居是一个居住环境，是以住宅为平台安装有</w:t>
      </w:r>
      <w:r>
        <w:rPr>
          <w:rFonts w:ascii="宋体" w:hAnsi="宋体" w:cs="宋体"/>
          <w:sz w:val="24"/>
        </w:rPr>
        <w:fldChar w:fldCharType="begin"/>
      </w:r>
      <w:r>
        <w:rPr>
          <w:rFonts w:ascii="宋体" w:hAnsi="宋体" w:cs="宋体"/>
          <w:sz w:val="24"/>
        </w:rPr>
        <w:instrText xml:space="preserve"> HYPERLINK "https://baike.so.com/doc/1801522-1905066.html" \t "_blank" </w:instrText>
      </w:r>
      <w:r>
        <w:rPr>
          <w:rFonts w:ascii="宋体" w:hAnsi="宋体" w:cs="宋体"/>
          <w:sz w:val="24"/>
        </w:rPr>
        <w:fldChar w:fldCharType="separate"/>
      </w:r>
      <w:r>
        <w:rPr>
          <w:rStyle w:val="14"/>
          <w:rFonts w:ascii="宋体" w:hAnsi="宋体" w:cs="宋体"/>
          <w:color w:val="auto"/>
          <w:sz w:val="24"/>
          <w:u w:val="none"/>
        </w:rPr>
        <w:t>智能家居系统</w:t>
      </w:r>
      <w:r>
        <w:rPr>
          <w:rFonts w:ascii="宋体" w:hAnsi="宋体" w:cs="宋体"/>
          <w:sz w:val="24"/>
        </w:rPr>
        <w:fldChar w:fldCharType="end"/>
      </w:r>
      <w:r>
        <w:rPr>
          <w:rFonts w:ascii="宋体" w:hAnsi="宋体" w:cs="宋体"/>
          <w:sz w:val="24"/>
        </w:rPr>
        <w:t>的居住环境，实施智能家居系统的过程就称为智能家居集成。以住宅为平台，利用综合布线技术、网络通信技术、智能家居-系统设计方案安全防范技术、自动控制技术、音视频技术将家居生活有关的设施集成，构建高效的住宅设施与家庭日程事务的管理系统，提升家居安全性、便利性、舒适性、艺术性，并实现环保节能的居住环境。智能家居，需要分两部分理解，智能和家居。家居就是指人们生活的各类设备；智能是智能家居应该突出的重点，应该做到自动控制管理，不需要人为的去操作控制，并能学习当前用户的使用习惯，做到更满足人们的需求。</w:t>
      </w:r>
    </w:p>
    <w:p>
      <w:pPr>
        <w:spacing w:line="360" w:lineRule="auto"/>
        <w:ind w:firstLine="537" w:firstLineChars="224"/>
        <w:rPr>
          <w:rFonts w:ascii="宋体" w:hAnsi="宋体" w:cs="宋体"/>
          <w:sz w:val="24"/>
        </w:rPr>
      </w:pPr>
      <w:r>
        <w:rPr>
          <w:rFonts w:hint="eastAsia" w:ascii="宋体" w:hAnsi="宋体" w:cs="宋体"/>
          <w:sz w:val="24"/>
        </w:rPr>
        <w:t>13.</w:t>
      </w:r>
      <w:r>
        <w:rPr>
          <w:rFonts w:ascii="宋体" w:hAnsi="宋体" w:cs="宋体"/>
          <w:sz w:val="24"/>
        </w:rPr>
        <w:t>物联网应用程序设计</w:t>
      </w:r>
    </w:p>
    <w:p>
      <w:pPr>
        <w:spacing w:line="360" w:lineRule="auto"/>
        <w:ind w:firstLine="537" w:firstLineChars="224"/>
        <w:rPr>
          <w:rFonts w:ascii="宋体" w:hAnsi="宋体" w:cs="宋体"/>
          <w:sz w:val="24"/>
        </w:rPr>
      </w:pPr>
      <w:r>
        <w:rPr>
          <w:rFonts w:ascii="宋体" w:hAnsi="宋体" w:cs="宋体"/>
          <w:sz w:val="24"/>
        </w:rPr>
        <w:t>围绕物联网系统设备进行应用软件开发，可选择PC端应用开发也可选择移动端应用开发，PC端应用开发涉及串口读写程序、三层架构及SOCKET通讯程序、应用界面开发等；移动端应用开发，讲解Android的开发环境搭建、核心组件应用、资源配置管理、本地存储技术等，以及创建ContentProvider与监听，线程间通讯与异步机制，网络、窗口、壁纸等系统服务，服务的生命周期，有序广播和自定义广播收发机制、图形与动画、多媒体技术与网络通信机制、Volley或者OkHttp网络访问框架以及LBS定位服务</w:t>
      </w:r>
      <w:r>
        <w:rPr>
          <w:rFonts w:hint="eastAsia" w:ascii="宋体" w:hAnsi="宋体" w:cs="宋体"/>
          <w:sz w:val="24"/>
        </w:rPr>
        <w:t>。</w:t>
      </w:r>
    </w:p>
    <w:p>
      <w:pPr>
        <w:spacing w:line="360" w:lineRule="auto"/>
        <w:ind w:firstLine="537" w:firstLineChars="224"/>
        <w:rPr>
          <w:rFonts w:ascii="宋体" w:hAnsi="宋体" w:cs="宋体"/>
          <w:sz w:val="24"/>
        </w:rPr>
      </w:pPr>
      <w:r>
        <w:rPr>
          <w:rFonts w:hint="eastAsia" w:ascii="宋体" w:hAnsi="宋体" w:cs="宋体"/>
          <w:sz w:val="24"/>
        </w:rPr>
        <w:t>14.单片机技术</w:t>
      </w:r>
    </w:p>
    <w:p>
      <w:pPr>
        <w:spacing w:line="360" w:lineRule="auto"/>
        <w:ind w:firstLine="537" w:firstLineChars="224"/>
        <w:rPr>
          <w:rFonts w:ascii="宋体" w:hAnsi="宋体" w:cs="宋体"/>
          <w:sz w:val="24"/>
        </w:rPr>
      </w:pPr>
      <w:r>
        <w:rPr>
          <w:rFonts w:hint="eastAsia" w:ascii="宋体" w:hAnsi="宋体" w:cs="宋体"/>
          <w:sz w:val="24"/>
        </w:rPr>
        <w:t>《单片机应用技术》是高职电子信息类专业必修的一门专业课，是在《C语言程序设计》等课程基础上，开设的一门理论和实践相结合的核心课程，其任务是培养学生单片机控制系统的设计、分析、调试制作与维护能力，为将来从事电子产品辅助设计开发、电子产品的检测和维护等工作奠定坚实的基础，为学生将来在电类专业领域进一步发展打下良好基础。</w:t>
      </w:r>
    </w:p>
    <w:p>
      <w:pPr>
        <w:spacing w:line="360" w:lineRule="auto"/>
        <w:ind w:firstLine="537" w:firstLineChars="224"/>
        <w:rPr>
          <w:rFonts w:ascii="宋体" w:hAnsi="宋体" w:cs="宋体"/>
          <w:sz w:val="24"/>
        </w:rPr>
      </w:pPr>
      <w:r>
        <w:rPr>
          <w:rFonts w:hint="eastAsia" w:ascii="宋体" w:hAnsi="宋体" w:cs="宋体"/>
          <w:sz w:val="24"/>
        </w:rPr>
        <w:t>1</w:t>
      </w:r>
      <w:r>
        <w:rPr>
          <w:rFonts w:ascii="宋体" w:hAnsi="宋体" w:cs="宋体"/>
          <w:sz w:val="24"/>
        </w:rPr>
        <w:t>5</w:t>
      </w:r>
      <w:r>
        <w:rPr>
          <w:rFonts w:hint="eastAsia" w:ascii="宋体" w:hAnsi="宋体" w:cs="宋体"/>
          <w:sz w:val="24"/>
        </w:rPr>
        <w:t>．计算机网络技术</w:t>
      </w:r>
    </w:p>
    <w:p>
      <w:pPr>
        <w:spacing w:line="360" w:lineRule="auto"/>
        <w:ind w:firstLine="537" w:firstLineChars="224"/>
        <w:rPr>
          <w:rFonts w:ascii="宋体" w:hAnsi="宋体" w:cs="宋体"/>
          <w:sz w:val="24"/>
        </w:rPr>
      </w:pPr>
      <w:r>
        <w:rPr>
          <w:rFonts w:hint="eastAsia" w:ascii="宋体" w:hAnsi="宋体" w:cs="宋体"/>
          <w:sz w:val="24"/>
        </w:rPr>
        <w:t>《计算机网络技术》课程围绕Internet的核心支撑技术，以提升学习者探索兴趣为先导，深度解析TCP/IP的工作原理，从应用层、传输层、网络层、数据链路层、物理层至顶向下地梳理各层协议所解决的核心科学问题，从中领略科学家们为此做出的不懈奋斗，循序渐进地剖析通信子网中重要设备路由器、交换机的配置细节。</w:t>
      </w:r>
    </w:p>
    <w:p>
      <w:pPr>
        <w:spacing w:line="360" w:lineRule="auto"/>
        <w:ind w:firstLine="537" w:firstLineChars="224"/>
        <w:rPr>
          <w:rFonts w:ascii="宋体" w:hAnsi="宋体" w:cs="宋体"/>
          <w:sz w:val="24"/>
        </w:rPr>
      </w:pPr>
      <w:r>
        <w:rPr>
          <w:rFonts w:ascii="宋体" w:hAnsi="宋体" w:cs="宋体"/>
          <w:sz w:val="24"/>
        </w:rPr>
        <w:t>16.</w:t>
      </w:r>
      <w:r>
        <w:rPr>
          <w:rFonts w:hint="eastAsia" w:ascii="宋体" w:hAnsi="宋体" w:cs="宋体"/>
          <w:sz w:val="24"/>
        </w:rPr>
        <w:t>Java程序设计</w:t>
      </w:r>
    </w:p>
    <w:p>
      <w:pPr>
        <w:spacing w:line="360" w:lineRule="auto"/>
        <w:ind w:firstLine="537" w:firstLineChars="224"/>
        <w:rPr>
          <w:rFonts w:ascii="宋体" w:hAnsi="宋体" w:cs="宋体"/>
          <w:sz w:val="24"/>
        </w:rPr>
      </w:pPr>
      <w:r>
        <w:rPr>
          <w:rFonts w:hint="eastAsia" w:ascii="宋体" w:hAnsi="宋体" w:cs="宋体"/>
          <w:sz w:val="24"/>
        </w:rPr>
        <w:t>Java程序设计师当今社会比较热门的学科，既能用于移动端的开发，又能用于PC端的开发，功能强大，实用。它已经改变企业和个人同Internet大交道的方式。</w:t>
      </w:r>
    </w:p>
    <w:p>
      <w:pPr>
        <w:spacing w:line="360" w:lineRule="auto"/>
        <w:ind w:firstLine="537" w:firstLineChars="224"/>
        <w:rPr>
          <w:rFonts w:ascii="宋体" w:hAnsi="宋体" w:cs="宋体"/>
          <w:sz w:val="24"/>
        </w:rPr>
      </w:pPr>
      <w:r>
        <w:rPr>
          <w:rFonts w:hint="eastAsia" w:ascii="宋体" w:hAnsi="宋体" w:cs="宋体"/>
          <w:sz w:val="24"/>
        </w:rPr>
        <w:t>17</w:t>
      </w:r>
      <w:r>
        <w:rPr>
          <w:rFonts w:ascii="宋体" w:hAnsi="宋体" w:cs="宋体"/>
          <w:sz w:val="24"/>
        </w:rPr>
        <w:t>.网页</w:t>
      </w:r>
      <w:r>
        <w:rPr>
          <w:rFonts w:hint="eastAsia" w:ascii="宋体" w:hAnsi="宋体" w:cs="宋体"/>
          <w:sz w:val="24"/>
        </w:rPr>
        <w:t>设计与制作</w:t>
      </w:r>
    </w:p>
    <w:p>
      <w:pPr>
        <w:spacing w:line="360" w:lineRule="auto"/>
        <w:ind w:firstLine="537" w:firstLineChars="224"/>
        <w:rPr>
          <w:rFonts w:ascii="宋体" w:hAnsi="宋体" w:cs="宋体"/>
          <w:sz w:val="24"/>
        </w:rPr>
      </w:pPr>
      <w:r>
        <w:rPr>
          <w:rFonts w:hint="eastAsia" w:ascii="宋体" w:hAnsi="宋体" w:cs="宋体"/>
          <w:sz w:val="24"/>
        </w:rPr>
        <w:t>《网页设计与制作》课程涉及网页基础、HTML标记、CSS样式、网页布局等内容。通过本课程的学习，学生能够了解HTML、CSS及JavaScript语言的发展历史及未来方向，熟悉网页制作流程、掌握常见的网页布局效果、学会制作各种企业、门户、电商类网站。学生根据实际需要自行设计网页，建立网站。最终设计制作一个具有实用意义的漂亮网站，并上传到学习用的服务器（或互联网）上。</w:t>
      </w:r>
    </w:p>
    <w:p>
      <w:pPr>
        <w:spacing w:line="360" w:lineRule="auto"/>
        <w:ind w:firstLine="537" w:firstLineChars="224"/>
        <w:rPr>
          <w:rFonts w:ascii="宋体" w:hAnsi="宋体" w:cs="宋体"/>
          <w:sz w:val="24"/>
        </w:rPr>
      </w:pPr>
      <w:r>
        <w:rPr>
          <w:rFonts w:hint="eastAsia" w:ascii="宋体" w:hAnsi="宋体" w:cs="宋体"/>
          <w:sz w:val="24"/>
        </w:rPr>
        <w:t>18</w:t>
      </w:r>
      <w:r>
        <w:rPr>
          <w:rFonts w:ascii="宋体" w:hAnsi="宋体" w:cs="宋体"/>
          <w:sz w:val="24"/>
        </w:rPr>
        <w:t>.PHP</w:t>
      </w:r>
      <w:r>
        <w:rPr>
          <w:rFonts w:hint="eastAsia" w:ascii="宋体" w:hAnsi="宋体" w:cs="宋体"/>
          <w:sz w:val="24"/>
        </w:rPr>
        <w:t>动态网站设计</w:t>
      </w:r>
    </w:p>
    <w:p>
      <w:pPr>
        <w:spacing w:line="360" w:lineRule="auto"/>
        <w:ind w:firstLine="537" w:firstLineChars="224"/>
        <w:rPr>
          <w:rFonts w:ascii="宋体" w:hAnsi="宋体" w:cs="宋体"/>
          <w:sz w:val="24"/>
        </w:rPr>
      </w:pPr>
      <w:r>
        <w:rPr>
          <w:rFonts w:hint="eastAsia" w:ascii="宋体" w:hAnsi="宋体" w:cs="宋体"/>
          <w:sz w:val="24"/>
        </w:rPr>
        <w:t>本课程以PHP为核心，通过项目教学的方式，使得学生掌握PHP的语法基础、编程技巧、数据库应用知识。通过实际项目开发，让学生掌握项目需求分析、数据库设计、程序编写、项目测试的完整工作流程。学完本课程后，学生可达到php初中级程序员水平，可以从事网站开发，中小型企业级应用，网游管理软件等的开发。</w:t>
      </w:r>
    </w:p>
    <w:p>
      <w:pPr>
        <w:spacing w:line="360" w:lineRule="auto"/>
        <w:ind w:firstLine="537" w:firstLineChars="224"/>
        <w:rPr>
          <w:rFonts w:ascii="宋体" w:hAnsi="宋体" w:cs="宋体"/>
          <w:sz w:val="24"/>
        </w:rPr>
      </w:pPr>
      <w:r>
        <w:rPr>
          <w:rFonts w:hint="eastAsia" w:ascii="宋体" w:hAnsi="宋体" w:cs="宋体"/>
          <w:sz w:val="24"/>
        </w:rPr>
        <w:t>19</w:t>
      </w:r>
      <w:r>
        <w:rPr>
          <w:rFonts w:ascii="宋体" w:hAnsi="宋体" w:cs="宋体"/>
          <w:sz w:val="24"/>
        </w:rPr>
        <w:t>.网络</w:t>
      </w:r>
      <w:r>
        <w:rPr>
          <w:rFonts w:hint="eastAsia" w:ascii="宋体" w:hAnsi="宋体" w:cs="宋体"/>
          <w:sz w:val="24"/>
        </w:rPr>
        <w:t>安全与管理</w:t>
      </w:r>
    </w:p>
    <w:p>
      <w:pPr>
        <w:spacing w:line="360" w:lineRule="auto"/>
        <w:ind w:firstLine="537" w:firstLineChars="224"/>
        <w:rPr>
          <w:rFonts w:ascii="宋体" w:hAnsi="宋体" w:cs="宋体"/>
          <w:sz w:val="24"/>
        </w:rPr>
      </w:pPr>
      <w:r>
        <w:rPr>
          <w:rFonts w:hint="eastAsia" w:ascii="宋体" w:hAnsi="宋体" w:cs="宋体"/>
          <w:sz w:val="24"/>
        </w:rPr>
        <w:t>本课程主要讲解信息安全相关的基本概念、基本理论、典型案例、典型工具和安全防护方法。本课程以案例教学为主要手段，以信息安全防护能力的训练为主要目的，理论讲解尽量浅显易懂，注重理论与实践结合，重点利用典型案例、典型工具讲解相关的防护知识，使学习者在掌握必须的基本理论的同时，具备良好的动手能力。本课程主要授课内容包含：网络安全基本理论、操作系统漏洞与防护、WEB服务漏洞与防护、网络协议漏洞与防护、网络设备漏洞与防护、病毒木马防护、网络安全设备管理和无线网络安全。授课内容覆盖面广，内容新颖，实用性强。</w:t>
      </w:r>
    </w:p>
    <w:p>
      <w:pPr>
        <w:spacing w:line="360" w:lineRule="auto"/>
        <w:ind w:firstLine="537" w:firstLineChars="224"/>
        <w:rPr>
          <w:rFonts w:ascii="宋体" w:hAnsi="宋体" w:cs="宋体"/>
          <w:sz w:val="24"/>
        </w:rPr>
      </w:pPr>
      <w:r>
        <w:rPr>
          <w:rFonts w:hint="eastAsia" w:ascii="宋体" w:hAnsi="宋体" w:cs="宋体"/>
          <w:sz w:val="24"/>
        </w:rPr>
        <w:t>20</w:t>
      </w:r>
      <w:r>
        <w:rPr>
          <w:rFonts w:ascii="宋体" w:hAnsi="宋体" w:cs="宋体"/>
          <w:sz w:val="24"/>
        </w:rPr>
        <w:t>.</w:t>
      </w:r>
      <w:r>
        <w:rPr>
          <w:rFonts w:hint="eastAsia" w:ascii="宋体" w:hAnsi="宋体" w:cs="宋体"/>
          <w:sz w:val="24"/>
        </w:rPr>
        <w:t>大数据可视化</w:t>
      </w:r>
    </w:p>
    <w:p>
      <w:pPr>
        <w:spacing w:line="360" w:lineRule="auto"/>
        <w:ind w:firstLine="537" w:firstLineChars="224"/>
        <w:rPr>
          <w:rFonts w:ascii="宋体" w:hAnsi="宋体" w:cs="宋体"/>
          <w:sz w:val="24"/>
        </w:rPr>
      </w:pPr>
      <w:r>
        <w:rPr>
          <w:rFonts w:hint="eastAsia" w:ascii="宋体" w:hAnsi="宋体" w:cs="宋体"/>
          <w:sz w:val="24"/>
        </w:rPr>
        <w:t>大数据可视化是利用图形、图像处理、计算机视觉以及用户界面，通过表达、建模以及对立体、表面、属性以及动画的显示，对数据加以可视化解释，使用户能更加方便的通过图形化界面进行数据钻取挖掘，以更直观的形式快速展现不同维度的目标数据。</w:t>
      </w:r>
    </w:p>
    <w:p>
      <w:pPr>
        <w:spacing w:line="360" w:lineRule="auto"/>
        <w:ind w:firstLine="537" w:firstLineChars="224"/>
        <w:rPr>
          <w:rFonts w:ascii="宋体" w:hAnsi="宋体" w:cs="宋体"/>
          <w:sz w:val="24"/>
        </w:rPr>
      </w:pPr>
      <w:r>
        <w:rPr>
          <w:rFonts w:ascii="宋体" w:hAnsi="宋体" w:cs="宋体"/>
          <w:sz w:val="24"/>
        </w:rPr>
        <w:t>21.</w:t>
      </w:r>
      <w:r>
        <w:rPr>
          <w:rFonts w:hint="eastAsia" w:ascii="宋体" w:hAnsi="宋体" w:cs="宋体"/>
          <w:sz w:val="24"/>
        </w:rPr>
        <w:t>项目管理</w:t>
      </w:r>
    </w:p>
    <w:p>
      <w:pPr>
        <w:spacing w:line="360" w:lineRule="auto"/>
        <w:ind w:firstLine="537" w:firstLineChars="224"/>
        <w:rPr>
          <w:rFonts w:ascii="宋体" w:hAnsi="宋体" w:cs="宋体"/>
          <w:sz w:val="24"/>
        </w:rPr>
      </w:pPr>
      <w:r>
        <w:rPr>
          <w:rFonts w:hint="eastAsia" w:ascii="宋体" w:hAnsi="宋体" w:cs="宋体"/>
          <w:sz w:val="24"/>
        </w:rPr>
        <w:t>项目管理是</w:t>
      </w:r>
      <w:r>
        <w:fldChar w:fldCharType="begin"/>
      </w:r>
      <w:r>
        <w:instrText xml:space="preserve"> HYPERLINK "https://baike.so.com/doc/1730919-24488351.html" \t "_blank" </w:instrText>
      </w:r>
      <w:r>
        <w:fldChar w:fldCharType="separate"/>
      </w:r>
      <w:r>
        <w:rPr>
          <w:rStyle w:val="14"/>
          <w:rFonts w:hint="eastAsia" w:ascii="宋体" w:hAnsi="宋体" w:cs="宋体"/>
          <w:color w:val="auto"/>
          <w:sz w:val="24"/>
          <w:u w:val="none"/>
        </w:rPr>
        <w:t>管理学</w:t>
      </w:r>
      <w:r>
        <w:rPr>
          <w:rStyle w:val="14"/>
          <w:rFonts w:hint="eastAsia" w:ascii="宋体" w:hAnsi="宋体" w:cs="宋体"/>
          <w:color w:val="auto"/>
          <w:sz w:val="24"/>
          <w:u w:val="none"/>
        </w:rPr>
        <w:fldChar w:fldCharType="end"/>
      </w:r>
      <w:r>
        <w:rPr>
          <w:rFonts w:hint="eastAsia" w:ascii="宋体" w:hAnsi="宋体" w:cs="宋体"/>
          <w:sz w:val="24"/>
        </w:rPr>
        <w:t>的一个分支学科，对项目管理的定义是:指在项目活动中运用专门的知识、技能、工具和方法，使项目能够在有限资源限定条件下，实现或超过设定的需求和期望的过程。项目管理是对一些成功地达成一系列目标相关的活动(譬如任务)的整体监测和管控。这包括策划、</w:t>
      </w:r>
      <w:r>
        <w:rPr>
          <w:rFonts w:ascii="宋体" w:hAnsi="宋体" w:cs="宋体"/>
          <w:sz w:val="24"/>
        </w:rPr>
        <w:fldChar w:fldCharType="begin"/>
      </w:r>
      <w:r>
        <w:rPr>
          <w:rFonts w:ascii="宋体" w:hAnsi="宋体" w:cs="宋体"/>
          <w:sz w:val="24"/>
        </w:rPr>
        <w:instrText xml:space="preserve"> HYPERLINK "https://baike.so.com/doc/1306610-1381490.html" \t "_blank" </w:instrText>
      </w:r>
      <w:r>
        <w:rPr>
          <w:rFonts w:ascii="宋体" w:hAnsi="宋体" w:cs="宋体"/>
          <w:sz w:val="24"/>
        </w:rPr>
        <w:fldChar w:fldCharType="separate"/>
      </w:r>
      <w:r>
        <w:rPr>
          <w:rStyle w:val="14"/>
          <w:rFonts w:hint="eastAsia" w:ascii="宋体" w:hAnsi="宋体" w:cs="宋体"/>
          <w:color w:val="auto"/>
          <w:sz w:val="24"/>
          <w:u w:val="none"/>
        </w:rPr>
        <w:t>进度计划</w:t>
      </w:r>
      <w:r>
        <w:rPr>
          <w:rFonts w:ascii="宋体" w:hAnsi="宋体" w:cs="宋体"/>
          <w:sz w:val="24"/>
        </w:rPr>
        <w:fldChar w:fldCharType="end"/>
      </w:r>
      <w:r>
        <w:rPr>
          <w:rFonts w:hint="eastAsia" w:ascii="宋体" w:hAnsi="宋体" w:cs="宋体"/>
          <w:sz w:val="24"/>
        </w:rPr>
        <w:t>和维护组成项目的活动的进展。</w:t>
      </w:r>
    </w:p>
    <w:p>
      <w:pPr>
        <w:spacing w:line="360" w:lineRule="auto"/>
        <w:ind w:firstLine="537" w:firstLineChars="224"/>
        <w:rPr>
          <w:rFonts w:ascii="宋体" w:hAnsi="宋体" w:cs="宋体"/>
          <w:sz w:val="24"/>
        </w:rPr>
      </w:pPr>
      <w:r>
        <w:rPr>
          <w:rFonts w:ascii="宋体" w:hAnsi="宋体" w:cs="宋体"/>
          <w:sz w:val="24"/>
        </w:rPr>
        <w:t>22.</w:t>
      </w:r>
      <w:r>
        <w:rPr>
          <w:rFonts w:hint="eastAsia" w:ascii="宋体" w:hAnsi="宋体" w:cs="宋体"/>
          <w:sz w:val="24"/>
        </w:rPr>
        <w:t>电子技术及应用</w:t>
      </w:r>
    </w:p>
    <w:p>
      <w:pPr>
        <w:spacing w:line="360" w:lineRule="auto"/>
        <w:ind w:firstLine="537" w:firstLineChars="224"/>
        <w:rPr>
          <w:rFonts w:ascii="宋体" w:hAnsi="宋体" w:cs="宋体"/>
          <w:sz w:val="24"/>
        </w:rPr>
      </w:pPr>
      <w:r>
        <w:rPr>
          <w:rFonts w:hint="eastAsia" w:ascii="宋体" w:hAnsi="宋体" w:cs="宋体"/>
          <w:sz w:val="24"/>
        </w:rPr>
        <w:t>本课程是第一门具有工程应用背景的技术基础课，也是工科涉信息各专业中一门实用性很强的专业技术基础课程。本课程的目标第一是使学生掌握模拟电子电路的基本概念、基本电路和基本分析方法，掌握数字逻辑代数的基本知识，掌握组合逻辑电路分析方法和设计方法、掌握触发器和时序逻辑电路的分析方法。其次培养学生的工程观念和工程思维，具备电子技术的应用能力，引导学生建立工程分析方法与应用能力；最后通过本课程的学习，培养学生的逻辑思维能力、培养学生自主解决问题的积极性和学习能力、培养“新工科”背景下的工程科技人才。</w:t>
      </w:r>
    </w:p>
    <w:p>
      <w:pPr>
        <w:spacing w:line="360" w:lineRule="auto"/>
        <w:ind w:firstLine="537" w:firstLineChars="224"/>
        <w:rPr>
          <w:rFonts w:ascii="宋体" w:hAnsi="宋体" w:cs="宋体"/>
          <w:sz w:val="24"/>
        </w:rPr>
      </w:pPr>
      <w:r>
        <w:rPr>
          <w:rFonts w:hint="eastAsia" w:ascii="宋体" w:hAnsi="宋体" w:cs="宋体"/>
          <w:sz w:val="24"/>
        </w:rPr>
        <w:t>2</w:t>
      </w:r>
      <w:r>
        <w:rPr>
          <w:rFonts w:ascii="宋体" w:hAnsi="宋体" w:cs="宋体"/>
          <w:sz w:val="24"/>
        </w:rPr>
        <w:t>3.</w:t>
      </w:r>
      <w:r>
        <w:rPr>
          <w:rFonts w:hint="eastAsia" w:ascii="宋体" w:hAnsi="宋体" w:cs="宋体"/>
          <w:sz w:val="24"/>
        </w:rPr>
        <w:t>物联网系统开发</w:t>
      </w:r>
    </w:p>
    <w:p>
      <w:pPr>
        <w:spacing w:line="360" w:lineRule="auto"/>
        <w:ind w:firstLine="537" w:firstLineChars="224"/>
        <w:rPr>
          <w:rFonts w:ascii="宋体" w:hAnsi="宋体" w:cs="宋体"/>
          <w:sz w:val="24"/>
        </w:rPr>
      </w:pPr>
      <w:r>
        <w:rPr>
          <w:rFonts w:hint="eastAsia" w:ascii="宋体" w:hAnsi="宋体" w:cs="宋体"/>
          <w:sz w:val="24"/>
        </w:rPr>
        <w:t>本课程针对物联网应用技术专业的实际背景，通过物联网综合应用系统、物联网信息系统或其它移动应用系统的设计和开发等实践训练，使学生能将已学过的学科核心课程知识及专业选修课程知识综合运用于物联网或计算机应用系统设计中，从而培养学生知识综合应用能力、科学研究能力及复杂系统设计能力。</w:t>
      </w:r>
    </w:p>
    <w:p>
      <w:pPr>
        <w:spacing w:line="360" w:lineRule="auto"/>
        <w:ind w:firstLine="675" w:firstLineChars="224"/>
        <w:outlineLvl w:val="0"/>
        <w:rPr>
          <w:rFonts w:ascii="宋体" w:hAnsi="宋体" w:cs="宋体"/>
          <w:b/>
          <w:bCs/>
          <w:sz w:val="30"/>
          <w:szCs w:val="30"/>
        </w:rPr>
      </w:pPr>
      <w:bookmarkStart w:id="31" w:name="_Toc1557"/>
      <w:bookmarkStart w:id="32" w:name="_Toc24723"/>
      <w:r>
        <w:rPr>
          <w:rFonts w:hint="eastAsia" w:ascii="宋体" w:hAnsi="宋体" w:cs="宋体"/>
          <w:b/>
          <w:bCs/>
          <w:sz w:val="30"/>
          <w:szCs w:val="30"/>
        </w:rPr>
        <w:t>九、教学进程表</w:t>
      </w:r>
      <w:bookmarkEnd w:id="31"/>
      <w:bookmarkEnd w:id="32"/>
    </w:p>
    <w:p>
      <w:pPr>
        <w:spacing w:line="360" w:lineRule="auto"/>
        <w:ind w:firstLine="537" w:firstLineChars="224"/>
        <w:rPr>
          <w:rFonts w:ascii="宋体" w:hAnsi="宋体" w:cs="宋体"/>
          <w:sz w:val="24"/>
        </w:rPr>
      </w:pPr>
      <w:r>
        <w:rPr>
          <w:rFonts w:hint="eastAsia" w:ascii="宋体" w:hAnsi="宋体" w:cs="宋体"/>
          <w:sz w:val="24"/>
        </w:rPr>
        <w:t>(见附表1：课程设置及教学安排表，</w:t>
      </w:r>
      <w:r>
        <w:rPr>
          <w:rFonts w:hint="eastAsia" w:ascii="宋体" w:hAnsi="宋体" w:cs="宋体"/>
          <w:b/>
          <w:bCs/>
          <w:sz w:val="24"/>
        </w:rPr>
        <w:t>注意核心课程在课程名称后用</w:t>
      </w:r>
      <w:r>
        <w:rPr>
          <w:rFonts w:hint="eastAsia" w:ascii="宋体" w:hAnsi="宋体" w:cs="宋体"/>
          <w:sz w:val="24"/>
        </w:rPr>
        <w:t>“●”</w:t>
      </w:r>
      <w:r>
        <w:rPr>
          <w:rFonts w:hint="eastAsia" w:ascii="宋体" w:hAnsi="宋体" w:cs="宋体"/>
          <w:b/>
          <w:bCs/>
          <w:sz w:val="24"/>
        </w:rPr>
        <w:t>标注，主干课程用</w:t>
      </w:r>
      <w:r>
        <w:rPr>
          <w:rFonts w:hint="eastAsia" w:ascii="宋体" w:hAnsi="宋体" w:cs="宋体"/>
          <w:sz w:val="24"/>
        </w:rPr>
        <w:t>“*”</w:t>
      </w:r>
      <w:r>
        <w:rPr>
          <w:rFonts w:hint="eastAsia" w:ascii="宋体" w:hAnsi="宋体" w:cs="宋体"/>
          <w:b/>
          <w:bCs/>
          <w:sz w:val="24"/>
        </w:rPr>
        <w:t>标注</w:t>
      </w:r>
      <w:r>
        <w:rPr>
          <w:rFonts w:hint="eastAsia" w:ascii="宋体" w:hAnsi="宋体" w:cs="宋体"/>
          <w:sz w:val="24"/>
        </w:rPr>
        <w:t>)</w:t>
      </w:r>
    </w:p>
    <w:p>
      <w:pPr>
        <w:spacing w:line="360" w:lineRule="auto"/>
        <w:ind w:firstLine="537" w:firstLineChars="224"/>
        <w:rPr>
          <w:rFonts w:ascii="宋体" w:hAnsi="宋体" w:cs="宋体"/>
          <w:sz w:val="24"/>
        </w:rPr>
      </w:pPr>
      <w:r>
        <w:rPr>
          <w:rFonts w:hint="eastAsia" w:ascii="宋体" w:hAnsi="宋体" w:cs="宋体"/>
          <w:sz w:val="24"/>
        </w:rPr>
        <w:t>(见附表2：教学周数分配表)</w:t>
      </w:r>
    </w:p>
    <w:p>
      <w:pPr>
        <w:spacing w:line="360" w:lineRule="auto"/>
        <w:ind w:firstLine="537" w:firstLineChars="224"/>
        <w:rPr>
          <w:rFonts w:ascii="宋体" w:hAnsi="宋体" w:cs="宋体"/>
          <w:sz w:val="24"/>
        </w:rPr>
      </w:pPr>
      <w:r>
        <w:rPr>
          <w:rFonts w:hint="eastAsia" w:ascii="宋体" w:hAnsi="宋体" w:cs="宋体"/>
          <w:sz w:val="24"/>
        </w:rPr>
        <w:t>(见附表3：理论教学与实践教学比例配置表)</w:t>
      </w:r>
    </w:p>
    <w:p>
      <w:pPr>
        <w:spacing w:line="360" w:lineRule="auto"/>
        <w:ind w:firstLine="537" w:firstLineChars="224"/>
        <w:rPr>
          <w:rFonts w:ascii="宋体" w:hAnsi="宋体" w:cs="宋体"/>
          <w:sz w:val="24"/>
        </w:rPr>
      </w:pPr>
      <w:r>
        <w:rPr>
          <w:rFonts w:hint="eastAsia" w:ascii="宋体" w:hAnsi="宋体" w:cs="宋体"/>
          <w:sz w:val="24"/>
        </w:rPr>
        <w:t>(见附表4：实践教学进程表)</w:t>
      </w:r>
    </w:p>
    <w:p>
      <w:pPr>
        <w:spacing w:line="360" w:lineRule="auto"/>
        <w:ind w:firstLine="537" w:firstLineChars="224"/>
        <w:rPr>
          <w:rFonts w:ascii="宋体" w:hAnsi="宋体" w:cs="宋体"/>
          <w:sz w:val="24"/>
        </w:rPr>
      </w:pPr>
      <w:r>
        <w:rPr>
          <w:rFonts w:hint="eastAsia" w:ascii="宋体" w:hAnsi="宋体" w:cs="宋体"/>
          <w:sz w:val="24"/>
        </w:rPr>
        <w:t>(见附表5：教学进程表)</w:t>
      </w:r>
    </w:p>
    <w:p>
      <w:pPr>
        <w:spacing w:line="360" w:lineRule="auto"/>
        <w:ind w:firstLine="675" w:firstLineChars="224"/>
        <w:outlineLvl w:val="0"/>
        <w:rPr>
          <w:rFonts w:ascii="宋体" w:hAnsi="宋体" w:cs="宋体"/>
          <w:b/>
          <w:bCs/>
          <w:sz w:val="30"/>
          <w:szCs w:val="30"/>
        </w:rPr>
      </w:pPr>
      <w:bookmarkStart w:id="33" w:name="_Toc207"/>
      <w:bookmarkStart w:id="34" w:name="_Toc1355"/>
      <w:r>
        <w:rPr>
          <w:rFonts w:hint="eastAsia" w:ascii="宋体" w:hAnsi="宋体" w:cs="宋体"/>
          <w:b/>
          <w:bCs/>
          <w:sz w:val="30"/>
          <w:szCs w:val="30"/>
        </w:rPr>
        <w:t>十、核心课程</w:t>
      </w:r>
      <w:bookmarkEnd w:id="33"/>
      <w:bookmarkEnd w:id="34"/>
    </w:p>
    <w:p>
      <w:pPr>
        <w:spacing w:line="460" w:lineRule="exact"/>
        <w:ind w:firstLine="470" w:firstLineChars="224"/>
        <w:jc w:val="center"/>
      </w:pPr>
      <w:r>
        <w:rPr>
          <w:rFonts w:hint="eastAsia"/>
        </w:rPr>
        <w:t>专业核心课程描述（1</w:t>
      </w:r>
      <w: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center"/>
          </w:tcPr>
          <w:p>
            <w:pPr>
              <w:spacing w:line="400" w:lineRule="exact"/>
              <w:jc w:val="center"/>
              <w:rPr>
                <w:szCs w:val="21"/>
              </w:rPr>
            </w:pPr>
            <w:r>
              <w:rPr>
                <w:rFonts w:hAnsi="宋体"/>
                <w:szCs w:val="21"/>
              </w:rPr>
              <w:t>课程名称</w:t>
            </w:r>
          </w:p>
        </w:tc>
        <w:tc>
          <w:tcPr>
            <w:tcW w:w="2541" w:type="dxa"/>
            <w:vAlign w:val="center"/>
          </w:tcPr>
          <w:p>
            <w:pPr>
              <w:spacing w:line="400" w:lineRule="exact"/>
              <w:jc w:val="center"/>
              <w:rPr>
                <w:szCs w:val="21"/>
              </w:rPr>
            </w:pPr>
            <w:r>
              <w:rPr>
                <w:rFonts w:hint="eastAsia" w:hAnsi="宋体"/>
                <w:szCs w:val="21"/>
              </w:rPr>
              <w:t>传感器应用技术</w:t>
            </w:r>
          </w:p>
        </w:tc>
        <w:tc>
          <w:tcPr>
            <w:tcW w:w="1730" w:type="dxa"/>
            <w:vAlign w:val="center"/>
          </w:tcPr>
          <w:p>
            <w:pPr>
              <w:spacing w:line="400" w:lineRule="exact"/>
              <w:jc w:val="center"/>
              <w:rPr>
                <w:szCs w:val="21"/>
              </w:rPr>
            </w:pPr>
            <w:r>
              <w:rPr>
                <w:rFonts w:hAnsi="宋体"/>
                <w:szCs w:val="21"/>
              </w:rPr>
              <w:t>计划课时</w:t>
            </w:r>
          </w:p>
        </w:tc>
        <w:tc>
          <w:tcPr>
            <w:tcW w:w="2590" w:type="dxa"/>
            <w:vAlign w:val="center"/>
          </w:tcPr>
          <w:p>
            <w:pPr>
              <w:spacing w:line="400" w:lineRule="exact"/>
              <w:jc w:val="center"/>
              <w:rPr>
                <w:szCs w:val="21"/>
              </w:rPr>
            </w:pPr>
            <w:r>
              <w:rPr>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center"/>
          </w:tcPr>
          <w:p>
            <w:pPr>
              <w:spacing w:line="400" w:lineRule="exact"/>
              <w:jc w:val="center"/>
              <w:rPr>
                <w:szCs w:val="21"/>
              </w:rPr>
            </w:pPr>
            <w:r>
              <w:rPr>
                <w:rFonts w:hAnsi="宋体"/>
                <w:szCs w:val="21"/>
              </w:rPr>
              <w:t>课程类型</w:t>
            </w:r>
          </w:p>
        </w:tc>
        <w:tc>
          <w:tcPr>
            <w:tcW w:w="2541" w:type="dxa"/>
            <w:vAlign w:val="center"/>
          </w:tcPr>
          <w:p>
            <w:pPr>
              <w:spacing w:line="400" w:lineRule="exact"/>
              <w:jc w:val="center"/>
              <w:rPr>
                <w:szCs w:val="21"/>
              </w:rPr>
            </w:pPr>
            <w:r>
              <w:rPr>
                <w:rFonts w:hint="eastAsia"/>
                <w:szCs w:val="21"/>
              </w:rPr>
              <w:t>专业（技能）课</w:t>
            </w:r>
          </w:p>
        </w:tc>
        <w:tc>
          <w:tcPr>
            <w:tcW w:w="1730" w:type="dxa"/>
            <w:vAlign w:val="center"/>
          </w:tcPr>
          <w:p>
            <w:pPr>
              <w:spacing w:line="400" w:lineRule="exact"/>
              <w:jc w:val="center"/>
              <w:rPr>
                <w:szCs w:val="21"/>
              </w:rPr>
            </w:pPr>
            <w:r>
              <w:rPr>
                <w:rFonts w:hAnsi="宋体"/>
                <w:szCs w:val="21"/>
              </w:rPr>
              <w:t>职业描述（岗位）</w:t>
            </w:r>
          </w:p>
        </w:tc>
        <w:tc>
          <w:tcPr>
            <w:tcW w:w="2590" w:type="dxa"/>
            <w:vAlign w:val="center"/>
          </w:tcPr>
          <w:p>
            <w:pPr>
              <w:spacing w:line="400" w:lineRule="exact"/>
              <w:jc w:val="center"/>
              <w:rPr>
                <w:szCs w:val="21"/>
              </w:rPr>
            </w:pPr>
            <w:r>
              <w:rPr>
                <w:rFonts w:hint="eastAsia"/>
                <w:szCs w:val="21"/>
              </w:rPr>
              <w:t>物联网安装调试员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tcPr>
          <w:p>
            <w:pPr>
              <w:spacing w:line="276" w:lineRule="auto"/>
              <w:rPr>
                <w:rFonts w:ascii="宋体" w:hAnsi="宋体" w:cs="Arial"/>
                <w:szCs w:val="21"/>
                <w:shd w:val="clear" w:color="auto" w:fill="FFFFFF"/>
              </w:rPr>
            </w:pPr>
            <w:r>
              <w:rPr>
                <w:rFonts w:ascii="宋体" w:hAnsi="宋体" w:cs="Arial"/>
                <w:szCs w:val="21"/>
                <w:shd w:val="clear" w:color="auto" w:fill="FFFFFF"/>
              </w:rPr>
              <w:t>能力描述（知识、技能</w:t>
            </w:r>
            <w:r>
              <w:rPr>
                <w:rFonts w:hint="eastAsia" w:ascii="宋体" w:hAnsi="宋体" w:cs="Arial"/>
                <w:szCs w:val="21"/>
                <w:shd w:val="clear" w:color="auto" w:fill="FFFFFF"/>
              </w:rPr>
              <w:t>、</w:t>
            </w:r>
            <w:r>
              <w:rPr>
                <w:rFonts w:ascii="宋体" w:hAnsi="宋体" w:cs="Arial"/>
                <w:szCs w:val="21"/>
                <w:shd w:val="clear" w:color="auto" w:fill="FFFFFF"/>
              </w:rPr>
              <w:t>素质）：</w:t>
            </w:r>
          </w:p>
          <w:p>
            <w:pPr>
              <w:spacing w:line="276" w:lineRule="auto"/>
              <w:rPr>
                <w:rFonts w:ascii="宋体" w:hAnsi="宋体" w:cs="Arial"/>
                <w:szCs w:val="21"/>
                <w:shd w:val="clear" w:color="auto" w:fill="FFFFFF"/>
              </w:rPr>
            </w:pPr>
            <w:r>
              <w:rPr>
                <w:rFonts w:hint="eastAsia" w:ascii="宋体" w:hAnsi="宋体" w:cs="Arial"/>
                <w:szCs w:val="21"/>
                <w:shd w:val="clear" w:color="auto" w:fill="FFFFFF"/>
              </w:rPr>
              <w:t>知识描述：</w:t>
            </w:r>
          </w:p>
          <w:p>
            <w:pPr>
              <w:pStyle w:val="8"/>
              <w:shd w:val="clear" w:color="auto" w:fill="FFFFFF"/>
              <w:spacing w:before="0" w:beforeAutospacing="0" w:after="204" w:afterAutospacing="0"/>
              <w:ind w:firstLine="420" w:firstLineChars="200"/>
              <w:rPr>
                <w:rFonts w:cs="Arial"/>
                <w:kern w:val="2"/>
                <w:sz w:val="21"/>
                <w:szCs w:val="21"/>
                <w:shd w:val="clear" w:color="auto" w:fill="FFFFFF"/>
              </w:rPr>
            </w:pPr>
            <w:r>
              <w:rPr>
                <w:rFonts w:hint="eastAsia" w:cs="Arial"/>
                <w:kern w:val="2"/>
                <w:sz w:val="21"/>
                <w:szCs w:val="21"/>
                <w:shd w:val="clear" w:color="auto" w:fill="FFFFFF"/>
              </w:rPr>
              <w:t>了解传感器的基本概念，熟悉传感器的分类方法与特性，掌握常用传感器的结构、特性、工作原理以及典型的应用方法，具备电子产品设计、制作、调试与故障排查的基本技能。</w:t>
            </w:r>
          </w:p>
          <w:p>
            <w:pPr>
              <w:pStyle w:val="8"/>
              <w:shd w:val="clear" w:color="auto" w:fill="FFFFFF"/>
              <w:spacing w:before="0" w:beforeAutospacing="0" w:after="204" w:afterAutospacing="0"/>
              <w:rPr>
                <w:rFonts w:cs="Arial"/>
                <w:kern w:val="2"/>
                <w:sz w:val="21"/>
                <w:szCs w:val="21"/>
                <w:shd w:val="clear" w:color="auto" w:fill="FFFFFF"/>
              </w:rPr>
            </w:pPr>
            <w:r>
              <w:rPr>
                <w:rFonts w:hint="eastAsia" w:cs="Arial"/>
                <w:kern w:val="2"/>
                <w:sz w:val="21"/>
                <w:szCs w:val="21"/>
                <w:shd w:val="clear" w:color="auto" w:fill="FFFFFF"/>
              </w:rPr>
              <w:t>能力描述：</w:t>
            </w:r>
          </w:p>
          <w:p>
            <w:pPr>
              <w:pStyle w:val="8"/>
              <w:shd w:val="clear" w:color="auto" w:fill="FFFFFF"/>
              <w:spacing w:before="0" w:beforeAutospacing="0" w:after="204" w:afterAutospacing="0"/>
              <w:ind w:firstLine="420" w:firstLineChars="200"/>
              <w:rPr>
                <w:rFonts w:cs="Arial"/>
                <w:kern w:val="2"/>
                <w:sz w:val="21"/>
                <w:szCs w:val="21"/>
                <w:shd w:val="clear" w:color="auto" w:fill="FFFFFF"/>
              </w:rPr>
            </w:pPr>
            <w:r>
              <w:rPr>
                <w:rFonts w:hint="eastAsia" w:cs="Arial"/>
                <w:kern w:val="2"/>
                <w:sz w:val="21"/>
                <w:szCs w:val="21"/>
                <w:shd w:val="clear" w:color="auto" w:fill="FFFFFF"/>
              </w:rPr>
              <w:t>具备商务知识，沟通能力；利用现有产品制定解决方案的能力；核心问题、关键技术的使用与维护。</w:t>
            </w:r>
          </w:p>
          <w:p>
            <w:pPr>
              <w:pStyle w:val="8"/>
              <w:shd w:val="clear" w:color="auto" w:fill="FFFFFF"/>
              <w:spacing w:before="0" w:beforeAutospacing="0" w:after="204" w:afterAutospacing="0" w:line="276" w:lineRule="auto"/>
              <w:rPr>
                <w:rFonts w:cs="Arial"/>
                <w:kern w:val="2"/>
                <w:sz w:val="21"/>
                <w:szCs w:val="21"/>
                <w:shd w:val="clear" w:color="auto" w:fill="FFFFFF"/>
              </w:rPr>
            </w:pPr>
            <w:r>
              <w:rPr>
                <w:rFonts w:hint="eastAsia" w:cs="Arial"/>
                <w:kern w:val="2"/>
                <w:sz w:val="21"/>
                <w:szCs w:val="21"/>
                <w:shd w:val="clear" w:color="auto" w:fill="FFFFFF"/>
              </w:rPr>
              <w:t>素质描述：</w:t>
            </w:r>
          </w:p>
          <w:p>
            <w:pPr>
              <w:pStyle w:val="8"/>
              <w:shd w:val="clear" w:color="auto" w:fill="FFFFFF"/>
              <w:spacing w:before="0" w:beforeAutospacing="0" w:after="204" w:afterAutospacing="0" w:line="276" w:lineRule="auto"/>
              <w:ind w:firstLine="420" w:firstLineChars="200"/>
              <w:rPr>
                <w:rFonts w:cs="Arial"/>
                <w:kern w:val="2"/>
                <w:sz w:val="21"/>
                <w:szCs w:val="21"/>
                <w:shd w:val="clear" w:color="auto" w:fill="FFFFFF"/>
              </w:rPr>
            </w:pPr>
            <w:r>
              <w:rPr>
                <w:rFonts w:hint="eastAsia" w:cs="Arial"/>
                <w:kern w:val="2"/>
                <w:sz w:val="21"/>
                <w:szCs w:val="21"/>
                <w:shd w:val="clear" w:color="auto" w:fill="FFFFFF"/>
              </w:rPr>
              <w:t>培养学生获取、分析、整理、归纳、使用信息的能力，树立良好的职业道德和敬业精神，提高学生团队合作、相互沟通及妥善处理人际关系的能力。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tcPr>
          <w:p>
            <w:pPr>
              <w:spacing w:line="360" w:lineRule="auto"/>
              <w:rPr>
                <w:rFonts w:ascii="宋体" w:hAnsi="宋体" w:cs="Arial"/>
                <w:szCs w:val="21"/>
                <w:shd w:val="clear" w:color="auto" w:fill="FFFFFF"/>
              </w:rPr>
            </w:pPr>
            <w:r>
              <w:rPr>
                <w:rFonts w:ascii="宋体" w:hAnsi="宋体" w:cs="Arial"/>
                <w:szCs w:val="21"/>
                <w:shd w:val="clear" w:color="auto" w:fill="FFFFFF"/>
              </w:rPr>
              <w:t>课程内容：</w:t>
            </w:r>
          </w:p>
          <w:p>
            <w:pPr>
              <w:spacing w:line="360" w:lineRule="auto"/>
              <w:ind w:firstLine="420" w:firstLineChars="200"/>
              <w:rPr>
                <w:rFonts w:ascii="宋体" w:hAnsi="宋体" w:cs="Arial"/>
                <w:szCs w:val="21"/>
                <w:shd w:val="clear" w:color="auto" w:fill="FFFFFF"/>
              </w:rPr>
            </w:pPr>
            <w:r>
              <w:rPr>
                <w:rFonts w:ascii="宋体" w:hAnsi="宋体" w:cs="Arial"/>
                <w:szCs w:val="21"/>
                <w:shd w:val="clear" w:color="auto" w:fill="FFFFFF"/>
              </w:rPr>
              <w:t>各种传感器的原理及其特性和主要参数；传感器的信号处理方法和接口技术；抗干扰技术、测量及误差处理的基本知识；各种机械、过程、图像量的检测技术；传感器的选择与安装、调试技术等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tcPr>
          <w:p>
            <w:pPr>
              <w:spacing w:line="360" w:lineRule="auto"/>
              <w:rPr>
                <w:rFonts w:hAnsi="宋体"/>
                <w:szCs w:val="21"/>
              </w:rPr>
            </w:pPr>
            <w:r>
              <w:rPr>
                <w:rFonts w:hAnsi="宋体"/>
                <w:szCs w:val="21"/>
              </w:rPr>
              <w:t>学习组织形式与方法：</w:t>
            </w:r>
          </w:p>
          <w:p>
            <w:pPr>
              <w:spacing w:line="360" w:lineRule="auto"/>
              <w:ind w:firstLine="420" w:firstLineChars="200"/>
              <w:rPr>
                <w:rFonts w:ascii="宋体" w:hAnsi="宋体"/>
                <w:szCs w:val="21"/>
              </w:rPr>
            </w:pPr>
            <w:r>
              <w:rPr>
                <w:rFonts w:hint="eastAsia" w:ascii="宋体" w:hAnsi="宋体" w:cs="Arial"/>
                <w:szCs w:val="21"/>
                <w:shd w:val="clear" w:color="auto" w:fill="FFFFFF"/>
              </w:rPr>
              <w:t>在教学过程中积极倡导“以学生为主体，以教师为主导，以企业为依托”的指导思想，围绕着充分发挥学生主体作用开展了一系列教学改革工作，不同的学习情境使用不同的教学方法，同时将启发式、自主式、开放式等教学方法运用于教学过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vAlign w:val="center"/>
          </w:tcPr>
          <w:p>
            <w:pPr>
              <w:spacing w:line="360" w:lineRule="auto"/>
              <w:rPr>
                <w:rFonts w:hAnsi="宋体"/>
                <w:szCs w:val="21"/>
              </w:rPr>
            </w:pPr>
            <w:r>
              <w:rPr>
                <w:rFonts w:hAnsi="宋体"/>
                <w:szCs w:val="21"/>
              </w:rPr>
              <w:t>课程考核方式与要求：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课程考核要求：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课程成绩=平时成绩</w:t>
            </w:r>
            <w:r>
              <w:rPr>
                <w:rFonts w:ascii="宋体" w:hAnsi="宋体" w:cs="Arial"/>
                <w:szCs w:val="21"/>
                <w:shd w:val="clear" w:color="auto" w:fill="FFFFFF"/>
              </w:rPr>
              <w:t>+</w:t>
            </w:r>
            <w:r>
              <w:rPr>
                <w:rFonts w:hint="eastAsia" w:ascii="宋体" w:hAnsi="宋体" w:cs="Arial"/>
                <w:szCs w:val="21"/>
                <w:shd w:val="clear" w:color="auto" w:fill="FFFFFF"/>
              </w:rPr>
              <w:t>期末考试成绩</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平时成绩=课堂综合表现+平时作业+实训成绩+平时考勤</w:t>
            </w:r>
          </w:p>
          <w:p>
            <w:pPr>
              <w:spacing w:line="360" w:lineRule="auto"/>
              <w:rPr>
                <w:rFonts w:hAnsi="宋体"/>
                <w:szCs w:val="21"/>
              </w:rPr>
            </w:pPr>
            <w:r>
              <w:rPr>
                <w:rFonts w:hint="eastAsia" w:ascii="宋体" w:hAnsi="宋体" w:cs="Arial"/>
                <w:szCs w:val="21"/>
                <w:shd w:val="clear" w:color="auto" w:fill="FFFFFF"/>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460" w:lineRule="exact"/>
        <w:ind w:firstLine="470" w:firstLineChars="224"/>
        <w:rPr>
          <w:rFonts w:ascii="仿宋_GB2312" w:hAnsi="宋体-18030" w:eastAsia="仿宋_GB2312"/>
          <w:szCs w:val="21"/>
        </w:rPr>
      </w:pPr>
    </w:p>
    <w:p>
      <w:pPr>
        <w:spacing w:line="460" w:lineRule="exact"/>
        <w:ind w:firstLine="470" w:firstLineChars="224"/>
        <w:jc w:val="center"/>
      </w:pPr>
      <w:r>
        <w:rPr>
          <w:rFonts w:hint="eastAsia"/>
        </w:rPr>
        <w:t>专业核心课程描述（2</w:t>
      </w:r>
      <w: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center"/>
          </w:tcPr>
          <w:p>
            <w:pPr>
              <w:spacing w:line="400" w:lineRule="exact"/>
              <w:jc w:val="center"/>
              <w:rPr>
                <w:szCs w:val="21"/>
              </w:rPr>
            </w:pPr>
            <w:r>
              <w:rPr>
                <w:rFonts w:hAnsi="宋体"/>
                <w:szCs w:val="21"/>
              </w:rPr>
              <w:t>课程名称</w:t>
            </w:r>
          </w:p>
        </w:tc>
        <w:tc>
          <w:tcPr>
            <w:tcW w:w="2541" w:type="dxa"/>
            <w:vAlign w:val="center"/>
          </w:tcPr>
          <w:p>
            <w:pPr>
              <w:spacing w:line="400" w:lineRule="exact"/>
              <w:jc w:val="center"/>
              <w:rPr>
                <w:szCs w:val="21"/>
              </w:rPr>
            </w:pPr>
            <w:r>
              <w:rPr>
                <w:rFonts w:hint="eastAsia" w:hAnsi="宋体"/>
                <w:szCs w:val="21"/>
              </w:rPr>
              <w:t>物联网应用程序设计</w:t>
            </w:r>
          </w:p>
        </w:tc>
        <w:tc>
          <w:tcPr>
            <w:tcW w:w="1730" w:type="dxa"/>
            <w:vAlign w:val="center"/>
          </w:tcPr>
          <w:p>
            <w:pPr>
              <w:spacing w:line="400" w:lineRule="exact"/>
              <w:jc w:val="center"/>
              <w:rPr>
                <w:szCs w:val="21"/>
              </w:rPr>
            </w:pPr>
            <w:r>
              <w:rPr>
                <w:rFonts w:hAnsi="宋体"/>
                <w:szCs w:val="21"/>
              </w:rPr>
              <w:t>计划课时</w:t>
            </w:r>
          </w:p>
        </w:tc>
        <w:tc>
          <w:tcPr>
            <w:tcW w:w="2590" w:type="dxa"/>
            <w:vAlign w:val="center"/>
          </w:tcPr>
          <w:p>
            <w:pPr>
              <w:spacing w:line="400" w:lineRule="exact"/>
              <w:jc w:val="center"/>
              <w:rPr>
                <w:szCs w:val="21"/>
              </w:rPr>
            </w:pPr>
            <w:r>
              <w:rPr>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center"/>
          </w:tcPr>
          <w:p>
            <w:pPr>
              <w:spacing w:line="400" w:lineRule="exact"/>
              <w:jc w:val="center"/>
              <w:rPr>
                <w:szCs w:val="21"/>
              </w:rPr>
            </w:pPr>
            <w:r>
              <w:rPr>
                <w:rFonts w:hAnsi="宋体"/>
                <w:szCs w:val="21"/>
              </w:rPr>
              <w:t>课程类型</w:t>
            </w:r>
          </w:p>
        </w:tc>
        <w:tc>
          <w:tcPr>
            <w:tcW w:w="2541" w:type="dxa"/>
            <w:vAlign w:val="center"/>
          </w:tcPr>
          <w:p>
            <w:pPr>
              <w:spacing w:line="400" w:lineRule="exact"/>
              <w:jc w:val="center"/>
              <w:rPr>
                <w:szCs w:val="21"/>
              </w:rPr>
            </w:pPr>
            <w:r>
              <w:rPr>
                <w:rFonts w:hint="eastAsia"/>
                <w:szCs w:val="21"/>
              </w:rPr>
              <w:t>专业（技能）课</w:t>
            </w:r>
          </w:p>
        </w:tc>
        <w:tc>
          <w:tcPr>
            <w:tcW w:w="1730" w:type="dxa"/>
            <w:vAlign w:val="center"/>
          </w:tcPr>
          <w:p>
            <w:pPr>
              <w:spacing w:line="400" w:lineRule="exact"/>
              <w:jc w:val="center"/>
              <w:rPr>
                <w:szCs w:val="21"/>
              </w:rPr>
            </w:pPr>
            <w:r>
              <w:rPr>
                <w:rFonts w:hAnsi="宋体"/>
                <w:szCs w:val="21"/>
              </w:rPr>
              <w:t>职业描述（岗位）</w:t>
            </w:r>
          </w:p>
        </w:tc>
        <w:tc>
          <w:tcPr>
            <w:tcW w:w="2590" w:type="dxa"/>
            <w:vAlign w:val="center"/>
          </w:tcPr>
          <w:p>
            <w:pPr>
              <w:spacing w:line="400" w:lineRule="exact"/>
              <w:jc w:val="center"/>
              <w:rPr>
                <w:szCs w:val="21"/>
              </w:rPr>
            </w:pPr>
            <w:r>
              <w:rPr>
                <w:rFonts w:hint="eastAsia"/>
                <w:szCs w:val="21"/>
              </w:rPr>
              <w:t>物联网系统开发工程师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tcPr>
          <w:p>
            <w:pPr>
              <w:spacing w:line="360" w:lineRule="auto"/>
              <w:rPr>
                <w:rFonts w:hAnsi="宋体"/>
                <w:szCs w:val="21"/>
              </w:rPr>
            </w:pPr>
            <w:r>
              <w:rPr>
                <w:rFonts w:hAnsi="宋体"/>
                <w:szCs w:val="21"/>
              </w:rPr>
              <w:t>能力描述（知识、技能</w:t>
            </w:r>
            <w:r>
              <w:rPr>
                <w:rFonts w:hint="eastAsia" w:hAnsi="宋体"/>
                <w:szCs w:val="21"/>
              </w:rPr>
              <w:t>、</w:t>
            </w:r>
            <w:r>
              <w:rPr>
                <w:rFonts w:hAnsi="宋体"/>
                <w:szCs w:val="21"/>
              </w:rPr>
              <w:t>素质）：</w:t>
            </w:r>
          </w:p>
          <w:p>
            <w:pPr>
              <w:widowControl/>
              <w:shd w:val="clear" w:color="auto" w:fill="FFFFFF"/>
              <w:spacing w:line="360" w:lineRule="auto"/>
              <w:jc w:val="left"/>
              <w:rPr>
                <w:rFonts w:hAnsi="宋体"/>
                <w:szCs w:val="21"/>
              </w:rPr>
            </w:pPr>
            <w:r>
              <w:rPr>
                <w:rFonts w:hint="eastAsia" w:hAnsi="宋体"/>
                <w:szCs w:val="21"/>
              </w:rPr>
              <w:t>知识描述：</w:t>
            </w:r>
          </w:p>
          <w:p>
            <w:pPr>
              <w:spacing w:line="360" w:lineRule="auto"/>
              <w:ind w:firstLine="420" w:firstLineChars="200"/>
              <w:rPr>
                <w:rFonts w:ascii="宋体" w:hAnsi="宋体" w:cs="宋体"/>
                <w:szCs w:val="21"/>
              </w:rPr>
            </w:pPr>
            <w:r>
              <w:rPr>
                <w:rFonts w:hint="eastAsia" w:ascii="宋体" w:hAnsi="宋体" w:cs="宋体"/>
                <w:szCs w:val="21"/>
              </w:rPr>
              <w:t>通过本课程的学习，使学生掌握</w:t>
            </w:r>
            <w:r>
              <w:rPr>
                <w:rFonts w:ascii="宋体" w:hAnsi="宋体" w:cs="宋体"/>
                <w:szCs w:val="21"/>
              </w:rPr>
              <w:t>基本知识；面向过程的程序设计；基于对象的程序设计；面向对象的程序设计</w:t>
            </w:r>
            <w:r>
              <w:rPr>
                <w:rFonts w:hint="eastAsia" w:ascii="宋体" w:hAnsi="宋体" w:cs="宋体"/>
                <w:szCs w:val="21"/>
              </w:rPr>
              <w:t>。</w:t>
            </w:r>
          </w:p>
          <w:p>
            <w:pPr>
              <w:widowControl/>
              <w:shd w:val="clear" w:color="auto" w:fill="FFFFFF"/>
              <w:spacing w:line="360" w:lineRule="auto"/>
              <w:jc w:val="left"/>
              <w:rPr>
                <w:rFonts w:hAnsi="宋体"/>
                <w:szCs w:val="21"/>
              </w:rPr>
            </w:pPr>
            <w:r>
              <w:rPr>
                <w:rFonts w:hint="eastAsia" w:hAnsi="宋体"/>
                <w:szCs w:val="21"/>
              </w:rPr>
              <w:t>技能描述：</w:t>
            </w:r>
          </w:p>
          <w:p>
            <w:pPr>
              <w:widowControl/>
              <w:shd w:val="clear" w:color="auto" w:fill="FFFFFF"/>
              <w:spacing w:line="360" w:lineRule="auto"/>
              <w:jc w:val="left"/>
              <w:rPr>
                <w:rFonts w:hAnsi="宋体"/>
                <w:szCs w:val="21"/>
              </w:rPr>
            </w:pPr>
            <w:r>
              <w:rPr>
                <w:rFonts w:hint="eastAsia" w:hAnsi="宋体"/>
                <w:szCs w:val="21"/>
              </w:rPr>
              <w:t>素质描述：</w:t>
            </w:r>
          </w:p>
          <w:p>
            <w:pPr>
              <w:widowControl/>
              <w:shd w:val="clear" w:color="auto" w:fill="FFFFFF"/>
              <w:spacing w:line="360" w:lineRule="auto"/>
              <w:ind w:firstLine="480"/>
              <w:jc w:val="left"/>
              <w:rPr>
                <w:rFonts w:hAnsi="宋体"/>
                <w:szCs w:val="21"/>
              </w:rPr>
            </w:pPr>
            <w:r>
              <w:rPr>
                <w:rFonts w:hint="eastAsia" w:ascii="宋体" w:hAnsi="宋体" w:cs="宋体"/>
              </w:rPr>
              <w:t>乐于、善于使用所学知识来解决实际问题，在工作实践中，有与他人合作的团队精神，敢于提出与别人不同的见解，也勇于放弃或修正自己的错误观点。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tcPr>
          <w:p>
            <w:pPr>
              <w:spacing w:line="360" w:lineRule="auto"/>
              <w:rPr>
                <w:rFonts w:hAnsi="宋体"/>
                <w:szCs w:val="21"/>
              </w:rPr>
            </w:pPr>
            <w:r>
              <w:rPr>
                <w:rFonts w:hAnsi="宋体"/>
                <w:szCs w:val="21"/>
              </w:rPr>
              <w:t>课程内容：</w:t>
            </w:r>
          </w:p>
          <w:p>
            <w:pPr>
              <w:spacing w:line="360" w:lineRule="auto"/>
              <w:ind w:firstLine="420" w:firstLineChars="200"/>
              <w:rPr>
                <w:szCs w:val="21"/>
              </w:rPr>
            </w:pPr>
            <w:r>
              <w:rPr>
                <w:rFonts w:ascii="宋体" w:hAnsi="宋体" w:cs="宋体"/>
              </w:rPr>
              <w:t>围绕物联网系统设备进行应用软件开发，可选择PC端应用开发也可选择移动端应用开发，PC端应用开发涉及串口读写程序、三层架构及SOCKET通讯程序、应用界面开发等；移动端应用开发，讲解Android的开发环境搭建、核心组件应用、资源配置管理、本地存储技术等，以及创建ContentProvider与监听，线程间通讯与异步机制，网络、窗口、壁纸等系统服务，服务的生命周期，有序广播和自定义广播收发机制、图形与动画、多媒体技术与网络通信机制、Volley或者OkHttp网络访问框架以及LBS定位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tcPr>
          <w:p>
            <w:pPr>
              <w:spacing w:line="360" w:lineRule="auto"/>
              <w:rPr>
                <w:rFonts w:hAnsi="宋体"/>
                <w:szCs w:val="21"/>
              </w:rPr>
            </w:pPr>
            <w:r>
              <w:rPr>
                <w:rFonts w:hAnsi="宋体"/>
                <w:szCs w:val="21"/>
              </w:rPr>
              <w:t>学习组织形式与方法：</w:t>
            </w:r>
          </w:p>
          <w:p>
            <w:pPr>
              <w:spacing w:line="360" w:lineRule="auto"/>
              <w:ind w:firstLine="420" w:firstLineChars="200"/>
              <w:rPr>
                <w:rFonts w:ascii="宋体" w:hAnsi="宋体"/>
                <w:szCs w:val="21"/>
              </w:rPr>
            </w:pPr>
            <w:r>
              <w:rPr>
                <w:rFonts w:hint="eastAsia" w:ascii="宋体" w:hAnsi="宋体" w:cs="Arial"/>
                <w:szCs w:val="21"/>
                <w:shd w:val="clear" w:color="auto" w:fill="FFFFFF"/>
              </w:rPr>
              <w:t>在教学过程中积极倡导“以学生为主体，以教师为主导，以企业为依托”的指导思想，围绕着充分发挥学生主体作用开展了一系列教学改革工作，不同的学习情境使用不同的教学方法，同时将启发式、自主式、开放式等教学方法运用于教学过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vAlign w:val="center"/>
          </w:tcPr>
          <w:p>
            <w:pPr>
              <w:spacing w:line="360" w:lineRule="auto"/>
              <w:rPr>
                <w:rFonts w:hAnsi="宋体"/>
                <w:szCs w:val="21"/>
              </w:rPr>
            </w:pPr>
            <w:r>
              <w:rPr>
                <w:rFonts w:hAnsi="宋体"/>
                <w:szCs w:val="21"/>
              </w:rPr>
              <w:t>课程考核方式与要求：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课程考核要求：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课程成绩=平时成绩+期末考试成绩</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平时成绩=课堂综合表现+平时作业+实训成绩+平时考勤</w:t>
            </w:r>
          </w:p>
          <w:p>
            <w:pPr>
              <w:spacing w:line="360" w:lineRule="auto"/>
              <w:rPr>
                <w:rFonts w:hAnsi="宋体"/>
                <w:szCs w:val="21"/>
              </w:rPr>
            </w:pPr>
            <w:r>
              <w:rPr>
                <w:rFonts w:hint="eastAsia" w:ascii="宋体" w:hAnsi="宋体" w:cs="Arial"/>
                <w:szCs w:val="21"/>
                <w:shd w:val="clear" w:color="auto" w:fill="FFFFFF"/>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460" w:lineRule="exact"/>
        <w:rPr>
          <w:rFonts w:ascii="仿宋_GB2312" w:hAnsi="宋体-18030" w:eastAsia="仿宋_GB2312"/>
          <w:szCs w:val="21"/>
        </w:rPr>
      </w:pPr>
    </w:p>
    <w:p>
      <w:pPr>
        <w:spacing w:line="460" w:lineRule="exact"/>
        <w:ind w:firstLine="470" w:firstLineChars="224"/>
        <w:jc w:val="center"/>
      </w:pPr>
      <w:r>
        <w:rPr>
          <w:rFonts w:hint="eastAsia"/>
        </w:rPr>
        <w:t>专业核心课程描述（3</w:t>
      </w:r>
      <w: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296"/>
        <w:gridCol w:w="1975"/>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bottom"/>
          </w:tcPr>
          <w:p>
            <w:pPr>
              <w:spacing w:line="400" w:lineRule="exact"/>
              <w:jc w:val="center"/>
              <w:rPr>
                <w:szCs w:val="21"/>
              </w:rPr>
            </w:pPr>
            <w:r>
              <w:rPr>
                <w:rFonts w:hAnsi="宋体"/>
                <w:szCs w:val="21"/>
              </w:rPr>
              <w:t>课程名称</w:t>
            </w:r>
          </w:p>
        </w:tc>
        <w:tc>
          <w:tcPr>
            <w:tcW w:w="2296" w:type="dxa"/>
            <w:vAlign w:val="bottom"/>
          </w:tcPr>
          <w:p>
            <w:pPr>
              <w:spacing w:line="400" w:lineRule="exact"/>
              <w:jc w:val="center"/>
              <w:rPr>
                <w:sz w:val="18"/>
                <w:szCs w:val="18"/>
              </w:rPr>
            </w:pPr>
            <w:r>
              <w:rPr>
                <w:rFonts w:hint="eastAsia"/>
                <w:szCs w:val="21"/>
              </w:rPr>
              <w:t>物联网技术</w:t>
            </w:r>
          </w:p>
        </w:tc>
        <w:tc>
          <w:tcPr>
            <w:tcW w:w="1975" w:type="dxa"/>
            <w:vAlign w:val="bottom"/>
          </w:tcPr>
          <w:p>
            <w:pPr>
              <w:spacing w:line="400" w:lineRule="exact"/>
              <w:jc w:val="center"/>
              <w:rPr>
                <w:szCs w:val="21"/>
              </w:rPr>
            </w:pPr>
            <w:r>
              <w:rPr>
                <w:rFonts w:hAnsi="宋体"/>
                <w:szCs w:val="21"/>
              </w:rPr>
              <w:t>计划课时</w:t>
            </w:r>
          </w:p>
        </w:tc>
        <w:tc>
          <w:tcPr>
            <w:tcW w:w="2590" w:type="dxa"/>
            <w:vAlign w:val="bottom"/>
          </w:tcPr>
          <w:p>
            <w:pPr>
              <w:spacing w:line="400" w:lineRule="exact"/>
              <w:jc w:val="center"/>
              <w:rPr>
                <w:szCs w:val="21"/>
              </w:rPr>
            </w:pPr>
            <w:r>
              <w:rPr>
                <w:szCs w:val="21"/>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bottom"/>
          </w:tcPr>
          <w:p>
            <w:pPr>
              <w:spacing w:line="400" w:lineRule="exact"/>
              <w:jc w:val="center"/>
              <w:rPr>
                <w:szCs w:val="21"/>
              </w:rPr>
            </w:pPr>
            <w:r>
              <w:rPr>
                <w:rFonts w:hAnsi="宋体"/>
                <w:szCs w:val="21"/>
              </w:rPr>
              <w:t>课程类型</w:t>
            </w:r>
          </w:p>
        </w:tc>
        <w:tc>
          <w:tcPr>
            <w:tcW w:w="2296" w:type="dxa"/>
            <w:vAlign w:val="bottom"/>
          </w:tcPr>
          <w:p>
            <w:pPr>
              <w:spacing w:line="400" w:lineRule="exact"/>
              <w:jc w:val="center"/>
              <w:rPr>
                <w:szCs w:val="21"/>
              </w:rPr>
            </w:pPr>
            <w:r>
              <w:rPr>
                <w:rFonts w:hint="eastAsia"/>
                <w:szCs w:val="21"/>
              </w:rPr>
              <w:t>专业（技能）课</w:t>
            </w:r>
          </w:p>
        </w:tc>
        <w:tc>
          <w:tcPr>
            <w:tcW w:w="1975" w:type="dxa"/>
            <w:vAlign w:val="bottom"/>
          </w:tcPr>
          <w:p>
            <w:pPr>
              <w:spacing w:line="400" w:lineRule="exact"/>
              <w:jc w:val="center"/>
              <w:rPr>
                <w:szCs w:val="21"/>
              </w:rPr>
            </w:pPr>
            <w:r>
              <w:rPr>
                <w:rFonts w:hAnsi="宋体"/>
                <w:szCs w:val="21"/>
              </w:rPr>
              <w:t>职业描述（岗位）</w:t>
            </w:r>
          </w:p>
        </w:tc>
        <w:tc>
          <w:tcPr>
            <w:tcW w:w="2590" w:type="dxa"/>
            <w:vAlign w:val="bottom"/>
          </w:tcPr>
          <w:p>
            <w:pPr>
              <w:spacing w:line="400" w:lineRule="exact"/>
              <w:jc w:val="center"/>
              <w:rPr>
                <w:szCs w:val="21"/>
              </w:rPr>
            </w:pPr>
            <w:r>
              <w:rPr>
                <w:rFonts w:hint="eastAsia"/>
                <w:szCs w:val="21"/>
              </w:rPr>
              <w:t>物联网安装调试员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tcPr>
          <w:p>
            <w:pPr>
              <w:spacing w:line="360" w:lineRule="auto"/>
              <w:rPr>
                <w:szCs w:val="21"/>
              </w:rPr>
            </w:pPr>
            <w:r>
              <w:rPr>
                <w:rFonts w:hAnsi="宋体"/>
                <w:szCs w:val="21"/>
              </w:rPr>
              <w:t>能力描述（知识、技能</w:t>
            </w:r>
            <w:r>
              <w:rPr>
                <w:rFonts w:hint="eastAsia" w:hAnsi="宋体"/>
                <w:szCs w:val="21"/>
              </w:rPr>
              <w:t>、</w:t>
            </w:r>
            <w:r>
              <w:rPr>
                <w:rFonts w:hAnsi="宋体"/>
                <w:szCs w:val="21"/>
              </w:rPr>
              <w:t>素质）：</w:t>
            </w:r>
          </w:p>
          <w:p>
            <w:pPr>
              <w:spacing w:line="360" w:lineRule="auto"/>
              <w:rPr>
                <w:szCs w:val="21"/>
              </w:rPr>
            </w:pPr>
            <w:r>
              <w:rPr>
                <w:rFonts w:hint="eastAsia"/>
                <w:szCs w:val="21"/>
              </w:rPr>
              <w:t>知识描述：</w:t>
            </w:r>
          </w:p>
          <w:p>
            <w:pPr>
              <w:spacing w:line="360" w:lineRule="auto"/>
              <w:ind w:firstLine="420" w:firstLineChars="200"/>
              <w:rPr>
                <w:szCs w:val="21"/>
              </w:rPr>
            </w:pPr>
            <w:r>
              <w:rPr>
                <w:rFonts w:hint="eastAsia"/>
                <w:szCs w:val="21"/>
              </w:rPr>
              <w:t>能够进行物联网项目的需求分析:能够进行传感设备、RFID设备、网络、嵌入式系统的选型:能够组建和维护无线传感网:具备系统集成的能力:能够进行成本估算和效益分析:能够进行成本估算和效益分析:具备物联网项目的管理和维护的能力。</w:t>
            </w:r>
          </w:p>
          <w:p>
            <w:pPr>
              <w:spacing w:line="360" w:lineRule="auto"/>
              <w:rPr>
                <w:szCs w:val="21"/>
              </w:rPr>
            </w:pPr>
            <w:r>
              <w:rPr>
                <w:rFonts w:hint="eastAsia"/>
                <w:szCs w:val="21"/>
              </w:rPr>
              <w:t>技能描述：</w:t>
            </w:r>
          </w:p>
          <w:p>
            <w:pPr>
              <w:spacing w:line="360" w:lineRule="auto"/>
              <w:ind w:firstLine="435"/>
              <w:rPr>
                <w:szCs w:val="21"/>
              </w:rPr>
            </w:pPr>
            <w:r>
              <w:rPr>
                <w:rFonts w:hint="eastAsia"/>
                <w:szCs w:val="21"/>
              </w:rPr>
              <w:t>能设计中小型物联网工程系统方案;能正确选用各种传感设备、RFID设备和网络选型;能编制施工方案，对施工项目从人员、技术、安全、进度和质量等方面进行管理和监理;能根据设计方案和验收标准对工程进行测试和验收;</w:t>
            </w:r>
          </w:p>
          <w:p>
            <w:pPr>
              <w:spacing w:line="360" w:lineRule="auto"/>
            </w:pPr>
            <w:r>
              <w:rPr>
                <w:rFonts w:hint="eastAsia"/>
              </w:rPr>
              <w:t>素质描述：</w:t>
            </w:r>
          </w:p>
          <w:p>
            <w:pPr>
              <w:spacing w:line="360" w:lineRule="auto"/>
              <w:ind w:firstLine="420" w:firstLineChars="200"/>
            </w:pPr>
            <w:r>
              <w:rPr>
                <w:rFonts w:hint="eastAsia"/>
              </w:rPr>
              <w:t>具有勤于思考、主动探索、勇于发现的学习态度；具有踏实严谨、认真细致的学习习惯以及具有团队合作精神。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tcPr>
          <w:p>
            <w:pPr>
              <w:spacing w:line="360" w:lineRule="auto"/>
              <w:rPr>
                <w:rFonts w:hAnsi="宋体"/>
                <w:szCs w:val="21"/>
              </w:rPr>
            </w:pPr>
            <w:r>
              <w:rPr>
                <w:rFonts w:hAnsi="宋体"/>
                <w:szCs w:val="21"/>
              </w:rPr>
              <w:t>课程内容：</w:t>
            </w:r>
          </w:p>
          <w:p>
            <w:pPr>
              <w:spacing w:line="360" w:lineRule="auto"/>
              <w:ind w:firstLine="420" w:firstLineChars="200"/>
              <w:jc w:val="left"/>
              <w:rPr>
                <w:szCs w:val="21"/>
              </w:rPr>
            </w:pPr>
            <w:r>
              <w:rPr>
                <w:rFonts w:hint="eastAsia"/>
                <w:szCs w:val="21"/>
              </w:rPr>
              <w:t>包括运用感知层、网络层和应用层等关键技术和知识，熟练进行传感设备、RFID设备、网络、嵌入式系统的选型，能够进行物联网项目的需求分析和总体方案设计，能熟练进行系统集成和性能测试。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tcPr>
          <w:p>
            <w:pPr>
              <w:spacing w:line="360" w:lineRule="auto"/>
              <w:rPr>
                <w:rFonts w:hAnsi="宋体"/>
                <w:szCs w:val="21"/>
              </w:rPr>
            </w:pPr>
            <w:r>
              <w:rPr>
                <w:rFonts w:hAnsi="宋体"/>
                <w:szCs w:val="21"/>
              </w:rPr>
              <w:t>学习组织形式与方法：</w:t>
            </w:r>
          </w:p>
          <w:p>
            <w:pPr>
              <w:spacing w:line="360" w:lineRule="auto"/>
              <w:ind w:firstLine="420" w:firstLineChars="200"/>
              <w:rPr>
                <w:rFonts w:ascii="宋体" w:hAnsi="宋体"/>
                <w:szCs w:val="21"/>
              </w:rPr>
            </w:pPr>
            <w:r>
              <w:rPr>
                <w:rFonts w:hint="eastAsia" w:ascii="宋体" w:hAnsi="宋体" w:cs="Arial"/>
                <w:szCs w:val="21"/>
                <w:shd w:val="clear" w:color="auto" w:fill="FFFFFF"/>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vAlign w:val="center"/>
          </w:tcPr>
          <w:p>
            <w:pPr>
              <w:spacing w:line="360" w:lineRule="auto"/>
              <w:rPr>
                <w:rFonts w:hAnsi="宋体"/>
                <w:szCs w:val="21"/>
              </w:rPr>
            </w:pPr>
            <w:r>
              <w:rPr>
                <w:rFonts w:hAnsi="宋体"/>
                <w:szCs w:val="21"/>
              </w:rPr>
              <w:t>课程考核方式与要求：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课程考核要求：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课程成绩=平时成绩+期末考试成绩</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平时成绩=课堂综合表现+平时作业+实训成绩+平时考勤</w:t>
            </w:r>
          </w:p>
          <w:p>
            <w:pPr>
              <w:spacing w:line="360" w:lineRule="auto"/>
              <w:rPr>
                <w:rFonts w:hAnsi="宋体"/>
                <w:szCs w:val="21"/>
              </w:rPr>
            </w:pPr>
            <w:r>
              <w:rPr>
                <w:rFonts w:hint="eastAsia" w:ascii="宋体" w:hAnsi="宋体" w:cs="Arial"/>
                <w:szCs w:val="21"/>
                <w:shd w:val="clear" w:color="auto" w:fill="FFFFFF"/>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460" w:lineRule="exact"/>
      </w:pPr>
    </w:p>
    <w:p>
      <w:pPr>
        <w:spacing w:line="460" w:lineRule="exact"/>
        <w:ind w:firstLine="470" w:firstLineChars="224"/>
        <w:jc w:val="center"/>
      </w:pPr>
      <w:r>
        <w:rPr>
          <w:rFonts w:hint="eastAsia"/>
        </w:rPr>
        <w:t>专业核心课程描述（4</w:t>
      </w:r>
      <w: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center"/>
          </w:tcPr>
          <w:p>
            <w:pPr>
              <w:spacing w:line="400" w:lineRule="exact"/>
              <w:jc w:val="center"/>
              <w:rPr>
                <w:szCs w:val="21"/>
              </w:rPr>
            </w:pPr>
            <w:r>
              <w:rPr>
                <w:rFonts w:hAnsi="宋体"/>
                <w:szCs w:val="21"/>
              </w:rPr>
              <w:t>课程名称</w:t>
            </w:r>
          </w:p>
        </w:tc>
        <w:tc>
          <w:tcPr>
            <w:tcW w:w="2541" w:type="dxa"/>
            <w:vAlign w:val="center"/>
          </w:tcPr>
          <w:p>
            <w:pPr>
              <w:spacing w:line="400" w:lineRule="exact"/>
              <w:jc w:val="center"/>
              <w:rPr>
                <w:szCs w:val="21"/>
              </w:rPr>
            </w:pPr>
            <w:r>
              <w:rPr>
                <w:rFonts w:hint="eastAsia"/>
                <w:szCs w:val="21"/>
              </w:rPr>
              <w:t>单片机技术</w:t>
            </w:r>
          </w:p>
        </w:tc>
        <w:tc>
          <w:tcPr>
            <w:tcW w:w="1730" w:type="dxa"/>
            <w:vAlign w:val="center"/>
          </w:tcPr>
          <w:p>
            <w:pPr>
              <w:spacing w:line="400" w:lineRule="exact"/>
              <w:jc w:val="center"/>
              <w:rPr>
                <w:szCs w:val="21"/>
              </w:rPr>
            </w:pPr>
            <w:r>
              <w:rPr>
                <w:rFonts w:hAnsi="宋体"/>
                <w:szCs w:val="21"/>
              </w:rPr>
              <w:t>计划课时</w:t>
            </w:r>
          </w:p>
        </w:tc>
        <w:tc>
          <w:tcPr>
            <w:tcW w:w="2590" w:type="dxa"/>
            <w:vAlign w:val="center"/>
          </w:tcPr>
          <w:p>
            <w:pPr>
              <w:spacing w:line="400" w:lineRule="exact"/>
              <w:jc w:val="center"/>
              <w:rPr>
                <w:szCs w:val="21"/>
              </w:rPr>
            </w:pPr>
            <w:r>
              <w:rPr>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center"/>
          </w:tcPr>
          <w:p>
            <w:pPr>
              <w:spacing w:line="400" w:lineRule="exact"/>
              <w:jc w:val="center"/>
              <w:rPr>
                <w:szCs w:val="21"/>
              </w:rPr>
            </w:pPr>
            <w:r>
              <w:rPr>
                <w:rFonts w:hAnsi="宋体"/>
                <w:szCs w:val="21"/>
              </w:rPr>
              <w:t>课程类型</w:t>
            </w:r>
          </w:p>
        </w:tc>
        <w:tc>
          <w:tcPr>
            <w:tcW w:w="2541" w:type="dxa"/>
            <w:vAlign w:val="center"/>
          </w:tcPr>
          <w:p>
            <w:pPr>
              <w:spacing w:line="400" w:lineRule="exact"/>
              <w:jc w:val="center"/>
              <w:rPr>
                <w:szCs w:val="21"/>
              </w:rPr>
            </w:pPr>
            <w:r>
              <w:rPr>
                <w:rFonts w:hint="eastAsia"/>
                <w:szCs w:val="21"/>
              </w:rPr>
              <w:t>专业（技能）课</w:t>
            </w:r>
          </w:p>
        </w:tc>
        <w:tc>
          <w:tcPr>
            <w:tcW w:w="1730" w:type="dxa"/>
            <w:vAlign w:val="center"/>
          </w:tcPr>
          <w:p>
            <w:pPr>
              <w:spacing w:line="400" w:lineRule="exact"/>
              <w:jc w:val="center"/>
              <w:rPr>
                <w:szCs w:val="21"/>
              </w:rPr>
            </w:pPr>
            <w:r>
              <w:rPr>
                <w:rFonts w:hAnsi="宋体"/>
                <w:szCs w:val="21"/>
              </w:rPr>
              <w:t>职业描述（岗位）</w:t>
            </w:r>
          </w:p>
        </w:tc>
        <w:tc>
          <w:tcPr>
            <w:tcW w:w="2590" w:type="dxa"/>
            <w:vAlign w:val="center"/>
          </w:tcPr>
          <w:p>
            <w:pPr>
              <w:spacing w:line="400" w:lineRule="exact"/>
              <w:jc w:val="center"/>
              <w:rPr>
                <w:szCs w:val="21"/>
              </w:rPr>
            </w:pPr>
            <w:r>
              <w:rPr>
                <w:rFonts w:hint="eastAsia"/>
                <w:kern w:val="0"/>
                <w:szCs w:val="21"/>
              </w:rPr>
              <w:t>物联网安装调试员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388" w:type="dxa"/>
            <w:gridSpan w:val="4"/>
          </w:tcPr>
          <w:p>
            <w:pPr>
              <w:spacing w:line="360" w:lineRule="auto"/>
              <w:rPr>
                <w:rFonts w:hAnsi="宋体"/>
                <w:szCs w:val="21"/>
              </w:rPr>
            </w:pPr>
            <w:r>
              <w:rPr>
                <w:rFonts w:hAnsi="宋体"/>
                <w:szCs w:val="21"/>
              </w:rPr>
              <w:t>能力描述（知识、技能</w:t>
            </w:r>
            <w:r>
              <w:rPr>
                <w:rFonts w:hint="eastAsia" w:hAnsi="宋体"/>
                <w:szCs w:val="21"/>
              </w:rPr>
              <w:t>、</w:t>
            </w:r>
            <w:r>
              <w:rPr>
                <w:rFonts w:hAnsi="宋体"/>
                <w:szCs w:val="21"/>
              </w:rPr>
              <w:t>素质）：</w:t>
            </w:r>
          </w:p>
          <w:p>
            <w:pPr>
              <w:spacing w:line="360" w:lineRule="auto"/>
              <w:rPr>
                <w:rFonts w:hAnsi="宋体"/>
                <w:szCs w:val="21"/>
              </w:rPr>
            </w:pPr>
            <w:r>
              <w:rPr>
                <w:rFonts w:hint="eastAsia" w:hAnsi="宋体"/>
                <w:szCs w:val="21"/>
              </w:rPr>
              <w:t>知识描述：</w:t>
            </w:r>
          </w:p>
          <w:p>
            <w:pPr>
              <w:pStyle w:val="22"/>
              <w:ind w:firstLine="420"/>
              <w:rPr>
                <w:rFonts w:ascii="Times New Roman"/>
                <w:sz w:val="21"/>
                <w:szCs w:val="21"/>
              </w:rPr>
            </w:pPr>
            <w:r>
              <w:rPr>
                <w:rFonts w:hint="eastAsia" w:ascii="Times New Roman"/>
                <w:sz w:val="21"/>
                <w:szCs w:val="21"/>
              </w:rPr>
              <w:t>熟悉常用的单元电路及其功能；(2)掌握kei1C51软件和</w:t>
            </w:r>
            <w:r>
              <w:rPr>
                <w:rFonts w:ascii="Times New Roman"/>
                <w:sz w:val="21"/>
                <w:szCs w:val="21"/>
              </w:rPr>
              <w:t>p</w:t>
            </w:r>
            <w:r>
              <w:rPr>
                <w:rFonts w:hint="eastAsia" w:ascii="Times New Roman"/>
                <w:sz w:val="21"/>
                <w:szCs w:val="21"/>
              </w:rPr>
              <w:t>roteus软件的相关知识，熟悉常用命令的功能；掌握设计流程；掌握典型应用程序的编制方法。</w:t>
            </w:r>
          </w:p>
          <w:p>
            <w:pPr>
              <w:widowControl/>
              <w:spacing w:line="360" w:lineRule="auto"/>
              <w:rPr>
                <w:rFonts w:hAnsi="宋体"/>
                <w:szCs w:val="21"/>
              </w:rPr>
            </w:pPr>
            <w:r>
              <w:rPr>
                <w:rFonts w:hint="eastAsia" w:hAnsi="宋体"/>
                <w:szCs w:val="21"/>
              </w:rPr>
              <w:t>技能描述：</w:t>
            </w:r>
          </w:p>
          <w:p>
            <w:pPr>
              <w:widowControl/>
              <w:spacing w:line="360" w:lineRule="auto"/>
              <w:ind w:firstLine="420" w:firstLineChars="200"/>
              <w:rPr>
                <w:rFonts w:hAnsi="宋体"/>
                <w:szCs w:val="21"/>
              </w:rPr>
            </w:pPr>
            <w:r>
              <w:rPr>
                <w:rFonts w:hint="eastAsia" w:hAnsi="宋体"/>
                <w:szCs w:val="21"/>
              </w:rPr>
              <w:t>培养学生识读单片机相关的硬件电路图以及汇编语言；能设计单片机简单音调发生器、交通灯控制系统、存储器扩展等电路；能设计端口扩展等外围电路；能设计需求进行单片机选型；能进行开发板选型；能利用开发板设计电子产品；能根据需求设计程序流程图；能运用keilC</w:t>
            </w:r>
            <w:r>
              <w:rPr>
                <w:rFonts w:hAnsi="宋体"/>
                <w:szCs w:val="21"/>
              </w:rPr>
              <w:t>51</w:t>
            </w:r>
            <w:r>
              <w:rPr>
                <w:rFonts w:hint="eastAsia" w:hAnsi="宋体"/>
                <w:szCs w:val="21"/>
              </w:rPr>
              <w:t>和Proteus集成开发环境，编写、编译、调试源程序并能设计绘制硬件电路图。</w:t>
            </w:r>
          </w:p>
          <w:p>
            <w:pPr>
              <w:widowControl/>
              <w:spacing w:line="360" w:lineRule="auto"/>
              <w:rPr>
                <w:rFonts w:hAnsi="宋体"/>
                <w:szCs w:val="21"/>
              </w:rPr>
            </w:pPr>
            <w:r>
              <w:rPr>
                <w:rFonts w:hint="eastAsia" w:hAnsi="宋体"/>
                <w:szCs w:val="21"/>
              </w:rPr>
              <w:t>素质描述：</w:t>
            </w:r>
          </w:p>
          <w:p>
            <w:pPr>
              <w:widowControl/>
              <w:spacing w:line="360" w:lineRule="auto"/>
              <w:ind w:firstLine="420" w:firstLineChars="200"/>
              <w:rPr>
                <w:rFonts w:ascii="宋体" w:hAnsi="宋体" w:cs="宋体"/>
                <w:kern w:val="0"/>
                <w:sz w:val="24"/>
              </w:rPr>
            </w:pPr>
            <w:r>
              <w:rPr>
                <w:rFonts w:hint="eastAsia" w:ascii="宋体" w:hAnsi="宋体" w:cs="宋体"/>
              </w:rPr>
              <w:t>培养学生获取、分析、整理、归纳、使用信息的能力，树立良好的职业道德和敬业精神，提高学生团队合作、相互沟通及妥善处理人际关系的能力。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tcPr>
          <w:p>
            <w:pPr>
              <w:spacing w:line="360" w:lineRule="auto"/>
              <w:rPr>
                <w:rFonts w:ascii="宋体" w:hAnsi="宋体" w:cs="宋体"/>
              </w:rPr>
            </w:pPr>
            <w:r>
              <w:rPr>
                <w:rFonts w:ascii="宋体" w:hAnsi="宋体" w:cs="宋体"/>
              </w:rPr>
              <w:t>课程内容：</w:t>
            </w:r>
          </w:p>
          <w:p>
            <w:pPr>
              <w:spacing w:line="360" w:lineRule="auto"/>
              <w:ind w:firstLine="420" w:firstLineChars="200"/>
              <w:rPr>
                <w:rFonts w:ascii="宋体" w:hAnsi="宋体" w:cs="宋体"/>
              </w:rPr>
            </w:pPr>
            <w:r>
              <w:rPr>
                <w:rFonts w:hint="eastAsia" w:ascii="宋体" w:hAnsi="宋体" w:cs="宋体"/>
              </w:rPr>
              <w:t>本课程以单片机项目为载体，通过学习、实训以及项目制作调试，学习单片机电路设计和程序设计知识，训练单片机系统的调试能力。要学好单片机技术，仅仅学习理论知识是不够的，必须进行技能训练。需要配备计算机、必要的元器件，自制或购买单片机开发实验板。边做边学，完成四个项目训练任务，掌握单片机系统的分析、设计、制作和调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tcPr>
          <w:p>
            <w:pPr>
              <w:spacing w:line="360" w:lineRule="auto"/>
              <w:rPr>
                <w:rFonts w:hAnsi="宋体"/>
                <w:szCs w:val="21"/>
              </w:rPr>
            </w:pPr>
            <w:r>
              <w:rPr>
                <w:rFonts w:hAnsi="宋体"/>
                <w:szCs w:val="21"/>
              </w:rPr>
              <w:t>学习组织形式与方法：</w:t>
            </w:r>
          </w:p>
          <w:p>
            <w:pPr>
              <w:spacing w:line="360" w:lineRule="auto"/>
              <w:ind w:firstLine="420" w:firstLineChars="200"/>
              <w:rPr>
                <w:rFonts w:ascii="宋体" w:hAnsi="宋体"/>
                <w:szCs w:val="21"/>
              </w:rPr>
            </w:pPr>
            <w:r>
              <w:rPr>
                <w:rFonts w:hint="eastAsia" w:ascii="宋体" w:hAnsi="宋体" w:cs="Arial"/>
                <w:szCs w:val="21"/>
                <w:shd w:val="clear" w:color="auto" w:fill="FFFFFF"/>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vAlign w:val="center"/>
          </w:tcPr>
          <w:p>
            <w:pPr>
              <w:spacing w:line="360" w:lineRule="auto"/>
              <w:rPr>
                <w:rFonts w:hAnsi="宋体"/>
                <w:szCs w:val="21"/>
              </w:rPr>
            </w:pPr>
            <w:r>
              <w:rPr>
                <w:rFonts w:hAnsi="宋体"/>
                <w:szCs w:val="21"/>
              </w:rPr>
              <w:t>课程考核方式与要求：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p>
            <w:pPr>
              <w:adjustRightInd w:val="0"/>
              <w:snapToGrid w:val="0"/>
              <w:spacing w:line="360" w:lineRule="auto"/>
              <w:ind w:right="105" w:rightChars="50"/>
              <w:rPr>
                <w:rFonts w:ascii="宋体" w:hAnsi="宋体" w:cs="Arial"/>
                <w:szCs w:val="21"/>
                <w:shd w:val="clear" w:color="auto" w:fill="FFFFFF"/>
              </w:rPr>
            </w:pPr>
            <w:r>
              <w:rPr>
                <w:rFonts w:hint="eastAsia" w:ascii="宋体" w:hAnsi="宋体" w:cs="Arial"/>
                <w:szCs w:val="21"/>
                <w:shd w:val="clear" w:color="auto" w:fill="FFFFFF"/>
              </w:rPr>
              <w:t>课程考核要求：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课程成绩=平时成绩+期末考试成绩</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平时成绩=课堂综合表现+平时作业+实训成绩+平时考勤</w:t>
            </w:r>
          </w:p>
          <w:p>
            <w:pPr>
              <w:spacing w:line="360" w:lineRule="auto"/>
              <w:rPr>
                <w:rFonts w:hAnsi="宋体"/>
                <w:szCs w:val="21"/>
              </w:rPr>
            </w:pPr>
            <w:r>
              <w:rPr>
                <w:rFonts w:hint="eastAsia" w:ascii="宋体" w:hAnsi="宋体" w:cs="Arial"/>
                <w:szCs w:val="21"/>
                <w:shd w:val="clear" w:color="auto" w:fill="FFFFFF"/>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460" w:lineRule="exact"/>
        <w:ind w:firstLine="470" w:firstLineChars="224"/>
        <w:rPr>
          <w:rFonts w:ascii="仿宋_GB2312" w:hAnsi="宋体-18030" w:eastAsia="仿宋_GB2312"/>
          <w:szCs w:val="21"/>
        </w:rPr>
      </w:pPr>
    </w:p>
    <w:p>
      <w:pPr>
        <w:spacing w:line="460" w:lineRule="exact"/>
        <w:ind w:firstLine="470" w:firstLineChars="224"/>
        <w:jc w:val="center"/>
      </w:pPr>
      <w:r>
        <w:rPr>
          <w:rFonts w:hint="eastAsia"/>
        </w:rPr>
        <w:t>专业核心课程描述（5</w:t>
      </w:r>
      <w: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296"/>
        <w:gridCol w:w="1975"/>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center"/>
          </w:tcPr>
          <w:p>
            <w:pPr>
              <w:spacing w:line="400" w:lineRule="exact"/>
              <w:jc w:val="center"/>
              <w:rPr>
                <w:szCs w:val="21"/>
              </w:rPr>
            </w:pPr>
            <w:r>
              <w:rPr>
                <w:rFonts w:hAnsi="宋体"/>
                <w:szCs w:val="21"/>
              </w:rPr>
              <w:t>课程名称</w:t>
            </w:r>
          </w:p>
        </w:tc>
        <w:tc>
          <w:tcPr>
            <w:tcW w:w="2296" w:type="dxa"/>
            <w:vAlign w:val="center"/>
          </w:tcPr>
          <w:p>
            <w:pPr>
              <w:spacing w:line="400" w:lineRule="exact"/>
              <w:jc w:val="center"/>
              <w:rPr>
                <w:szCs w:val="21"/>
              </w:rPr>
            </w:pPr>
            <w:r>
              <w:rPr>
                <w:rFonts w:hint="eastAsia" w:hAnsi="宋体"/>
                <w:szCs w:val="21"/>
              </w:rPr>
              <w:t>嵌入式技术（Linux）</w:t>
            </w:r>
          </w:p>
        </w:tc>
        <w:tc>
          <w:tcPr>
            <w:tcW w:w="1975" w:type="dxa"/>
            <w:vAlign w:val="center"/>
          </w:tcPr>
          <w:p>
            <w:pPr>
              <w:spacing w:line="400" w:lineRule="exact"/>
              <w:jc w:val="center"/>
              <w:rPr>
                <w:szCs w:val="21"/>
              </w:rPr>
            </w:pPr>
            <w:r>
              <w:rPr>
                <w:rFonts w:hAnsi="宋体"/>
                <w:szCs w:val="21"/>
              </w:rPr>
              <w:t>计划课时</w:t>
            </w:r>
          </w:p>
        </w:tc>
        <w:tc>
          <w:tcPr>
            <w:tcW w:w="2590" w:type="dxa"/>
            <w:vAlign w:val="center"/>
          </w:tcPr>
          <w:p>
            <w:pPr>
              <w:spacing w:line="400" w:lineRule="exact"/>
              <w:jc w:val="center"/>
              <w:rPr>
                <w:szCs w:val="21"/>
              </w:rPr>
            </w:pPr>
            <w:r>
              <w:rPr>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center"/>
          </w:tcPr>
          <w:p>
            <w:pPr>
              <w:spacing w:line="400" w:lineRule="exact"/>
              <w:jc w:val="center"/>
              <w:rPr>
                <w:szCs w:val="21"/>
              </w:rPr>
            </w:pPr>
            <w:r>
              <w:rPr>
                <w:rFonts w:hAnsi="宋体"/>
                <w:szCs w:val="21"/>
              </w:rPr>
              <w:t>课程类型</w:t>
            </w:r>
          </w:p>
        </w:tc>
        <w:tc>
          <w:tcPr>
            <w:tcW w:w="2296" w:type="dxa"/>
            <w:vAlign w:val="center"/>
          </w:tcPr>
          <w:p>
            <w:pPr>
              <w:spacing w:line="400" w:lineRule="exact"/>
              <w:jc w:val="center"/>
              <w:rPr>
                <w:szCs w:val="21"/>
              </w:rPr>
            </w:pPr>
            <w:r>
              <w:rPr>
                <w:rFonts w:hint="eastAsia"/>
                <w:szCs w:val="21"/>
              </w:rPr>
              <w:t>专业（技能）课</w:t>
            </w:r>
          </w:p>
        </w:tc>
        <w:tc>
          <w:tcPr>
            <w:tcW w:w="1975" w:type="dxa"/>
            <w:vAlign w:val="center"/>
          </w:tcPr>
          <w:p>
            <w:pPr>
              <w:spacing w:line="400" w:lineRule="exact"/>
              <w:jc w:val="center"/>
              <w:rPr>
                <w:szCs w:val="21"/>
              </w:rPr>
            </w:pPr>
            <w:r>
              <w:rPr>
                <w:rFonts w:hAnsi="宋体"/>
                <w:szCs w:val="21"/>
              </w:rPr>
              <w:t>职业描述（岗位）</w:t>
            </w:r>
          </w:p>
        </w:tc>
        <w:tc>
          <w:tcPr>
            <w:tcW w:w="2590" w:type="dxa"/>
            <w:vAlign w:val="center"/>
          </w:tcPr>
          <w:p>
            <w:pPr>
              <w:spacing w:line="400" w:lineRule="exact"/>
              <w:jc w:val="center"/>
              <w:rPr>
                <w:szCs w:val="21"/>
              </w:rPr>
            </w:pPr>
            <w:r>
              <w:rPr>
                <w:rFonts w:hint="eastAsia"/>
                <w:szCs w:val="21"/>
              </w:rPr>
              <w:t>物联网系统开发工程师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tcPr>
          <w:p>
            <w:pPr>
              <w:spacing w:line="360" w:lineRule="auto"/>
              <w:rPr>
                <w:rFonts w:hAnsi="宋体"/>
                <w:szCs w:val="21"/>
              </w:rPr>
            </w:pPr>
            <w:r>
              <w:rPr>
                <w:rFonts w:hAnsi="宋体"/>
                <w:szCs w:val="21"/>
              </w:rPr>
              <w:t>能力描述（知识、技能</w:t>
            </w:r>
            <w:r>
              <w:rPr>
                <w:rFonts w:hint="eastAsia" w:hAnsi="宋体"/>
                <w:szCs w:val="21"/>
              </w:rPr>
              <w:t>、</w:t>
            </w:r>
            <w:r>
              <w:rPr>
                <w:rFonts w:hAnsi="宋体"/>
                <w:szCs w:val="21"/>
              </w:rPr>
              <w:t>素质）：</w:t>
            </w:r>
          </w:p>
          <w:p>
            <w:pPr>
              <w:spacing w:line="360" w:lineRule="auto"/>
              <w:rPr>
                <w:rFonts w:hAnsi="宋体"/>
                <w:szCs w:val="21"/>
              </w:rPr>
            </w:pPr>
            <w:r>
              <w:rPr>
                <w:rFonts w:hint="eastAsia" w:hAnsi="宋体"/>
                <w:szCs w:val="21"/>
              </w:rPr>
              <w:t>知识描述：</w:t>
            </w:r>
          </w:p>
          <w:p>
            <w:pPr>
              <w:spacing w:line="360" w:lineRule="auto"/>
              <w:ind w:firstLine="420" w:firstLineChars="200"/>
              <w:rPr>
                <w:rFonts w:ascii="宋体" w:hAnsi="宋体" w:cs="宋体"/>
                <w:szCs w:val="21"/>
              </w:rPr>
            </w:pPr>
            <w:r>
              <w:rPr>
                <w:rFonts w:hint="eastAsia" w:ascii="宋体" w:hAnsi="宋体" w:cs="宋体"/>
                <w:szCs w:val="21"/>
              </w:rPr>
              <w:t>掌握Linux常用操作命令，与系统管理；理解嵌入式系统进程管理，文件管理，Linux内核；熟悉ARM在不同硬件平台下的操作系统移植和设备驱动文件管理等相关知识，学习QT程序开发，进行嵌入式系统程序的调试。使学生学会嵌入式开发的分析问题、解决问题的思维方法，掌握程序设计的基本方法和常用算法；</w:t>
            </w:r>
          </w:p>
          <w:p>
            <w:pPr>
              <w:spacing w:line="360" w:lineRule="auto"/>
              <w:rPr>
                <w:rFonts w:hAnsi="宋体"/>
                <w:szCs w:val="21"/>
              </w:rPr>
            </w:pPr>
            <w:r>
              <w:rPr>
                <w:rFonts w:hint="eastAsia" w:hAnsi="宋体"/>
                <w:szCs w:val="21"/>
              </w:rPr>
              <w:t>能力描述：</w:t>
            </w:r>
          </w:p>
          <w:p>
            <w:pPr>
              <w:spacing w:line="360" w:lineRule="auto"/>
              <w:ind w:firstLine="420" w:firstLineChars="200"/>
              <w:rPr>
                <w:rFonts w:hAnsi="宋体"/>
                <w:szCs w:val="21"/>
              </w:rPr>
            </w:pPr>
            <w:r>
              <w:rPr>
                <w:rFonts w:hint="eastAsia" w:hAnsi="宋体"/>
                <w:szCs w:val="21"/>
              </w:rPr>
              <w:t>学生能够熟练启停控制系统，快读定位加载的参数文件；熟练使用开发工具，处理日志，快速定位系统问题；熟练修改启动脚本来完成数据库路径迁移。</w:t>
            </w:r>
          </w:p>
          <w:p>
            <w:pPr>
              <w:widowControl/>
              <w:spacing w:line="360" w:lineRule="auto"/>
              <w:rPr>
                <w:rFonts w:hAnsi="宋体"/>
                <w:szCs w:val="21"/>
              </w:rPr>
            </w:pPr>
            <w:r>
              <w:rPr>
                <w:rFonts w:hint="eastAsia" w:hAnsi="宋体"/>
                <w:szCs w:val="21"/>
              </w:rPr>
              <w:t>素质描述：</w:t>
            </w:r>
          </w:p>
          <w:p>
            <w:pPr>
              <w:spacing w:line="360" w:lineRule="auto"/>
              <w:ind w:firstLine="420" w:firstLineChars="200"/>
              <w:rPr>
                <w:rFonts w:hAnsi="宋体"/>
                <w:szCs w:val="21"/>
              </w:rPr>
            </w:pPr>
            <w:r>
              <w:rPr>
                <w:rFonts w:hint="eastAsia" w:ascii="宋体" w:hAnsi="宋体" w:cs="宋体"/>
              </w:rPr>
              <w:t>培养学生获取、分析、整理、归纳、使用信息的能力，树立良好的职业道德和敬业精神，提高学生团队合作、相互沟通及妥善处理人际关系的能力。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388" w:type="dxa"/>
            <w:gridSpan w:val="4"/>
          </w:tcPr>
          <w:p>
            <w:pPr>
              <w:spacing w:line="360" w:lineRule="auto"/>
              <w:rPr>
                <w:rFonts w:ascii="宋体" w:hAnsi="宋体" w:cs="Arial"/>
                <w:szCs w:val="21"/>
                <w:shd w:val="clear" w:color="auto" w:fill="FFFFFF"/>
              </w:rPr>
            </w:pPr>
            <w:r>
              <w:rPr>
                <w:rFonts w:ascii="宋体" w:hAnsi="宋体" w:cs="宋体"/>
              </w:rPr>
              <w:t>课</w:t>
            </w:r>
            <w:r>
              <w:rPr>
                <w:rFonts w:ascii="宋体" w:hAnsi="宋体" w:cs="Arial"/>
                <w:szCs w:val="21"/>
                <w:shd w:val="clear" w:color="auto" w:fill="FFFFFF"/>
              </w:rPr>
              <w:t>程内容：</w:t>
            </w:r>
          </w:p>
          <w:p>
            <w:pPr>
              <w:spacing w:line="360" w:lineRule="auto"/>
              <w:ind w:firstLine="420" w:firstLineChars="200"/>
              <w:rPr>
                <w:szCs w:val="21"/>
              </w:rPr>
            </w:pPr>
            <w:r>
              <w:rPr>
                <w:rFonts w:hint="eastAsia" w:ascii="宋体" w:hAnsi="宋体" w:cs="Arial"/>
                <w:szCs w:val="21"/>
                <w:shd w:val="clear" w:color="auto" w:fill="FFFFFF"/>
              </w:rPr>
              <w:t>通过本课程的学习，学生了解嵌入式系统的概念及开发方法，开发过程。理解嵌入式系统基础知识，掌握嵌入式系统程序设计的基本原理与方法，具备基本的嵌入式系统软件开发能力，可熟练搭建嵌入式系统开发环境，嵌入式系统移植。掌握Qt的开发工具与开发环境，了解Qt 基本组件与框架，可编写简单的嵌入式应用程序，并掌握嵌入式程序调试方法。课程通过真实项目引导教学，以任务式展开教学，完成理论知识的学习和应用，实现理论与实践结合。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tcPr>
          <w:p>
            <w:pPr>
              <w:spacing w:line="360" w:lineRule="auto"/>
              <w:rPr>
                <w:rFonts w:hAnsi="宋体"/>
                <w:szCs w:val="21"/>
              </w:rPr>
            </w:pPr>
            <w:r>
              <w:rPr>
                <w:rFonts w:hAnsi="宋体"/>
                <w:szCs w:val="21"/>
              </w:rPr>
              <w:t>学习组织形式与方法：</w:t>
            </w:r>
          </w:p>
          <w:p>
            <w:pPr>
              <w:spacing w:line="360" w:lineRule="auto"/>
              <w:ind w:firstLine="420" w:firstLineChars="200"/>
              <w:rPr>
                <w:rFonts w:ascii="宋体" w:hAnsi="宋体"/>
                <w:szCs w:val="21"/>
              </w:rPr>
            </w:pPr>
            <w:r>
              <w:rPr>
                <w:rFonts w:hint="eastAsia" w:ascii="宋体" w:hAnsi="宋体" w:cs="Arial"/>
                <w:szCs w:val="21"/>
                <w:shd w:val="clear" w:color="auto" w:fill="FFFFFF"/>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vAlign w:val="center"/>
          </w:tcPr>
          <w:p>
            <w:pPr>
              <w:spacing w:line="360" w:lineRule="auto"/>
              <w:rPr>
                <w:rFonts w:hAnsi="宋体"/>
                <w:szCs w:val="21"/>
              </w:rPr>
            </w:pPr>
            <w:r>
              <w:rPr>
                <w:rFonts w:hAnsi="宋体"/>
                <w:szCs w:val="21"/>
              </w:rPr>
              <w:t>课程考核方式与要求：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课程考核要求：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课程成绩=平时成绩+期末考试成绩</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平时成绩=课堂综合表现+平时作业+实训成绩+平时考勤</w:t>
            </w:r>
          </w:p>
          <w:p>
            <w:pPr>
              <w:spacing w:line="360" w:lineRule="auto"/>
              <w:rPr>
                <w:rFonts w:hAnsi="宋体"/>
                <w:szCs w:val="21"/>
              </w:rPr>
            </w:pPr>
            <w:r>
              <w:rPr>
                <w:rFonts w:hint="eastAsia" w:ascii="宋体" w:hAnsi="宋体" w:cs="Arial"/>
                <w:szCs w:val="21"/>
                <w:shd w:val="clear" w:color="auto" w:fill="FFFFFF"/>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460" w:lineRule="exact"/>
      </w:pPr>
    </w:p>
    <w:p>
      <w:pPr>
        <w:spacing w:line="460" w:lineRule="exact"/>
        <w:ind w:firstLine="470" w:firstLineChars="224"/>
        <w:jc w:val="center"/>
        <w:rPr>
          <w:rFonts w:ascii="仿宋_GB2312" w:hAnsi="宋体-18030" w:eastAsia="仿宋_GB2312"/>
          <w:szCs w:val="21"/>
        </w:rPr>
      </w:pPr>
      <w:r>
        <w:rPr>
          <w:rFonts w:hint="eastAsia"/>
        </w:rPr>
        <w:t>专业核心课程描述（6</w:t>
      </w:r>
      <w: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437"/>
        <w:gridCol w:w="1834"/>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center"/>
          </w:tcPr>
          <w:p>
            <w:pPr>
              <w:spacing w:line="400" w:lineRule="exact"/>
              <w:jc w:val="center"/>
              <w:rPr>
                <w:szCs w:val="21"/>
              </w:rPr>
            </w:pPr>
            <w:r>
              <w:rPr>
                <w:rFonts w:hAnsi="宋体"/>
                <w:szCs w:val="21"/>
              </w:rPr>
              <w:t>课程名称</w:t>
            </w:r>
          </w:p>
        </w:tc>
        <w:tc>
          <w:tcPr>
            <w:tcW w:w="2437" w:type="dxa"/>
            <w:vAlign w:val="center"/>
          </w:tcPr>
          <w:p>
            <w:pPr>
              <w:spacing w:line="400" w:lineRule="exact"/>
              <w:jc w:val="center"/>
              <w:rPr>
                <w:szCs w:val="21"/>
              </w:rPr>
            </w:pPr>
            <w:r>
              <w:rPr>
                <w:rFonts w:hint="eastAsia" w:hAnsi="宋体"/>
                <w:szCs w:val="21"/>
              </w:rPr>
              <w:t>微机原理</w:t>
            </w:r>
          </w:p>
        </w:tc>
        <w:tc>
          <w:tcPr>
            <w:tcW w:w="1834" w:type="dxa"/>
            <w:vAlign w:val="center"/>
          </w:tcPr>
          <w:p>
            <w:pPr>
              <w:spacing w:line="400" w:lineRule="exact"/>
              <w:jc w:val="center"/>
              <w:rPr>
                <w:szCs w:val="21"/>
              </w:rPr>
            </w:pPr>
            <w:r>
              <w:rPr>
                <w:rFonts w:hAnsi="宋体"/>
                <w:szCs w:val="21"/>
              </w:rPr>
              <w:t>计划课时</w:t>
            </w:r>
          </w:p>
        </w:tc>
        <w:tc>
          <w:tcPr>
            <w:tcW w:w="2590" w:type="dxa"/>
            <w:vAlign w:val="center"/>
          </w:tcPr>
          <w:p>
            <w:pPr>
              <w:spacing w:line="400" w:lineRule="exact"/>
              <w:jc w:val="center"/>
              <w:rPr>
                <w:szCs w:val="21"/>
              </w:rPr>
            </w:pPr>
            <w:r>
              <w:rPr>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center"/>
          </w:tcPr>
          <w:p>
            <w:pPr>
              <w:spacing w:line="400" w:lineRule="exact"/>
              <w:jc w:val="center"/>
              <w:rPr>
                <w:rFonts w:ascii="宋体" w:hAnsi="宋体" w:cs="Arial"/>
                <w:szCs w:val="21"/>
                <w:shd w:val="clear" w:color="auto" w:fill="FFFFFF"/>
              </w:rPr>
            </w:pPr>
            <w:r>
              <w:rPr>
                <w:rFonts w:ascii="宋体" w:hAnsi="宋体" w:cs="Arial"/>
                <w:szCs w:val="21"/>
                <w:shd w:val="clear" w:color="auto" w:fill="FFFFFF"/>
              </w:rPr>
              <w:t>课程类型</w:t>
            </w:r>
          </w:p>
        </w:tc>
        <w:tc>
          <w:tcPr>
            <w:tcW w:w="2437" w:type="dxa"/>
            <w:vAlign w:val="center"/>
          </w:tcPr>
          <w:p>
            <w:pPr>
              <w:spacing w:line="400" w:lineRule="exact"/>
              <w:jc w:val="center"/>
              <w:rPr>
                <w:rFonts w:ascii="宋体" w:hAnsi="宋体" w:cs="Arial"/>
                <w:szCs w:val="21"/>
                <w:shd w:val="clear" w:color="auto" w:fill="FFFFFF"/>
              </w:rPr>
            </w:pPr>
            <w:r>
              <w:rPr>
                <w:rFonts w:hint="eastAsia"/>
                <w:szCs w:val="21"/>
              </w:rPr>
              <w:t>专业（技能）课</w:t>
            </w:r>
          </w:p>
        </w:tc>
        <w:tc>
          <w:tcPr>
            <w:tcW w:w="1834" w:type="dxa"/>
            <w:vAlign w:val="center"/>
          </w:tcPr>
          <w:p>
            <w:pPr>
              <w:spacing w:line="400" w:lineRule="exact"/>
              <w:jc w:val="center"/>
              <w:rPr>
                <w:rFonts w:ascii="宋体" w:hAnsi="宋体" w:cs="Arial"/>
                <w:szCs w:val="21"/>
                <w:shd w:val="clear" w:color="auto" w:fill="FFFFFF"/>
              </w:rPr>
            </w:pPr>
            <w:r>
              <w:rPr>
                <w:rFonts w:ascii="宋体" w:hAnsi="宋体" w:cs="Arial"/>
                <w:szCs w:val="21"/>
                <w:shd w:val="clear" w:color="auto" w:fill="FFFFFF"/>
              </w:rPr>
              <w:t>职业描述（岗位）</w:t>
            </w:r>
          </w:p>
        </w:tc>
        <w:tc>
          <w:tcPr>
            <w:tcW w:w="2590" w:type="dxa"/>
            <w:vAlign w:val="center"/>
          </w:tcPr>
          <w:p>
            <w:pPr>
              <w:spacing w:line="400" w:lineRule="exact"/>
              <w:jc w:val="center"/>
              <w:rPr>
                <w:rFonts w:ascii="宋体" w:hAnsi="宋体" w:cs="Arial"/>
                <w:szCs w:val="21"/>
                <w:shd w:val="clear" w:color="auto" w:fill="FFFFFF"/>
              </w:rPr>
            </w:pPr>
            <w:r>
              <w:rPr>
                <w:rFonts w:hint="eastAsia" w:ascii="宋体" w:hAnsi="宋体" w:cs="Arial"/>
                <w:szCs w:val="21"/>
                <w:shd w:val="clear" w:color="auto" w:fill="FFFFFF"/>
              </w:rPr>
              <w:t>物联网系统开发工程师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tcPr>
          <w:p>
            <w:pPr>
              <w:spacing w:line="360" w:lineRule="auto"/>
              <w:rPr>
                <w:rFonts w:ascii="宋体" w:hAnsi="宋体" w:cs="Arial"/>
                <w:szCs w:val="21"/>
                <w:shd w:val="clear" w:color="auto" w:fill="FFFFFF"/>
              </w:rPr>
            </w:pPr>
            <w:r>
              <w:rPr>
                <w:rFonts w:ascii="宋体" w:hAnsi="宋体" w:cs="Arial"/>
                <w:szCs w:val="21"/>
                <w:shd w:val="clear" w:color="auto" w:fill="FFFFFF"/>
              </w:rPr>
              <w:t>能力描述（知识、技能</w:t>
            </w:r>
            <w:r>
              <w:rPr>
                <w:rFonts w:hint="eastAsia" w:ascii="宋体" w:hAnsi="宋体" w:cs="Arial"/>
                <w:szCs w:val="21"/>
                <w:shd w:val="clear" w:color="auto" w:fill="FFFFFF"/>
              </w:rPr>
              <w:t>、</w:t>
            </w:r>
            <w:r>
              <w:rPr>
                <w:rFonts w:ascii="宋体" w:hAnsi="宋体" w:cs="Arial"/>
                <w:szCs w:val="21"/>
                <w:shd w:val="clear" w:color="auto" w:fill="FFFFFF"/>
              </w:rPr>
              <w:t>素质）：</w:t>
            </w:r>
          </w:p>
          <w:p>
            <w:pPr>
              <w:spacing w:line="360" w:lineRule="auto"/>
              <w:rPr>
                <w:rFonts w:ascii="宋体" w:hAnsi="宋体" w:cs="Arial"/>
                <w:szCs w:val="21"/>
                <w:shd w:val="clear" w:color="auto" w:fill="FFFFFF"/>
              </w:rPr>
            </w:pPr>
            <w:r>
              <w:rPr>
                <w:rFonts w:hint="eastAsia" w:ascii="宋体" w:hAnsi="宋体" w:cs="Arial"/>
                <w:szCs w:val="21"/>
                <w:shd w:val="clear" w:color="auto" w:fill="FFFFFF"/>
              </w:rPr>
              <w:t>知识描述：</w:t>
            </w:r>
          </w:p>
          <w:p>
            <w:pPr>
              <w:spacing w:line="360" w:lineRule="auto"/>
              <w:ind w:firstLine="420" w:firstLineChars="200"/>
              <w:rPr>
                <w:rFonts w:ascii="宋体" w:hAnsi="宋体" w:cs="Arial"/>
                <w:szCs w:val="21"/>
                <w:shd w:val="clear" w:color="auto" w:fill="FFFFFF"/>
              </w:rPr>
            </w:pPr>
            <w:r>
              <w:rPr>
                <w:rFonts w:hint="eastAsia" w:ascii="宋体" w:hAnsi="宋体" w:cs="Arial"/>
                <w:szCs w:val="21"/>
                <w:shd w:val="clear" w:color="auto" w:fill="FFFFFF"/>
              </w:rPr>
              <w:t>包括X86微机系统原理、汇编以及通过接口芯片原理与应用。理解微型计算机硬件系统的基本组成和工作原理，具备输入/输出接口控制系统软硬件初步开发设计能力。</w:t>
            </w:r>
          </w:p>
          <w:p>
            <w:pPr>
              <w:spacing w:line="360" w:lineRule="auto"/>
              <w:rPr>
                <w:rFonts w:ascii="宋体" w:hAnsi="宋体" w:cs="Arial"/>
                <w:szCs w:val="21"/>
                <w:shd w:val="clear" w:color="auto" w:fill="FFFFFF"/>
              </w:rPr>
            </w:pPr>
            <w:r>
              <w:rPr>
                <w:rFonts w:hint="eastAsia" w:ascii="宋体" w:hAnsi="宋体" w:cs="Arial"/>
                <w:szCs w:val="21"/>
                <w:shd w:val="clear" w:color="auto" w:fill="FFFFFF"/>
              </w:rPr>
              <w:t>能力描述：</w:t>
            </w:r>
          </w:p>
          <w:p>
            <w:pPr>
              <w:spacing w:line="360" w:lineRule="auto"/>
              <w:ind w:firstLine="420" w:firstLineChars="200"/>
              <w:rPr>
                <w:rFonts w:ascii="宋体" w:hAnsi="宋体" w:cs="Arial"/>
                <w:szCs w:val="21"/>
                <w:shd w:val="clear" w:color="auto" w:fill="FFFFFF"/>
              </w:rPr>
            </w:pPr>
            <w:r>
              <w:rPr>
                <w:rFonts w:hint="eastAsia" w:ascii="宋体" w:hAnsi="宋体" w:cs="Arial"/>
                <w:szCs w:val="21"/>
                <w:shd w:val="clear" w:color="auto" w:fill="FFFFFF"/>
              </w:rPr>
              <w:t>具有独立的逻辑思考能力，良好的学习能力以及沟通交流的能力；对技术实现方面有一定的了解，对前后端技术、通信知识以及硬件原理有一定的了解。</w:t>
            </w:r>
          </w:p>
          <w:p>
            <w:pPr>
              <w:spacing w:line="360" w:lineRule="auto"/>
              <w:rPr>
                <w:rFonts w:ascii="宋体" w:hAnsi="宋体" w:cs="Arial"/>
                <w:szCs w:val="21"/>
                <w:shd w:val="clear" w:color="auto" w:fill="FFFFFF"/>
              </w:rPr>
            </w:pPr>
            <w:r>
              <w:rPr>
                <w:rFonts w:hint="eastAsia" w:ascii="宋体" w:hAnsi="宋体" w:cs="Arial"/>
                <w:szCs w:val="21"/>
                <w:shd w:val="clear" w:color="auto" w:fill="FFFFFF"/>
              </w:rPr>
              <w:t>素质描述：</w:t>
            </w:r>
          </w:p>
          <w:p>
            <w:pPr>
              <w:spacing w:line="360" w:lineRule="auto"/>
              <w:ind w:firstLine="420" w:firstLineChars="200"/>
              <w:rPr>
                <w:rFonts w:ascii="宋体" w:hAnsi="宋体" w:cs="宋体"/>
                <w:szCs w:val="21"/>
              </w:rPr>
            </w:pPr>
            <w:r>
              <w:rPr>
                <w:rFonts w:hint="eastAsia" w:ascii="宋体" w:hAnsi="宋体" w:cs="宋体"/>
              </w:rPr>
              <w:t>培养学生获取、分析、整理、归纳、使用信息的能力，树立良好的职业道德和敬业精神，提高学生团队合作、相互沟通及妥善处理人际关系的能力。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tcPr>
          <w:p>
            <w:pPr>
              <w:spacing w:line="360" w:lineRule="auto"/>
              <w:rPr>
                <w:rFonts w:hAnsi="宋体"/>
                <w:szCs w:val="21"/>
              </w:rPr>
            </w:pPr>
            <w:r>
              <w:rPr>
                <w:rFonts w:hAnsi="宋体"/>
                <w:szCs w:val="21"/>
              </w:rPr>
              <w:t>课程内容：</w:t>
            </w:r>
          </w:p>
          <w:p>
            <w:pPr>
              <w:spacing w:line="360" w:lineRule="auto"/>
              <w:ind w:firstLine="420" w:firstLineChars="200"/>
              <w:rPr>
                <w:rFonts w:ascii="宋体" w:hAnsi="宋体" w:cs="宋体"/>
              </w:rPr>
            </w:pPr>
            <w:r>
              <w:rPr>
                <w:rFonts w:hint="eastAsia" w:ascii="宋体" w:hAnsi="宋体" w:cs="宋体"/>
              </w:rPr>
              <w:t>课程以x86 CPU为主线，原理和实验相结合。通过学习本课程，使学生理解微机系统的结构、工作原理和中断技术、DMA技术，掌握汇编语言程序设计、存储器扩展设计和I/O接口扩展设计方法，培养运用微机分析问题与解决问题的思维方式，并初步具备微机应用系统的开发与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tcPr>
          <w:p>
            <w:pPr>
              <w:spacing w:line="360" w:lineRule="auto"/>
              <w:rPr>
                <w:rFonts w:hAnsi="宋体"/>
                <w:szCs w:val="21"/>
              </w:rPr>
            </w:pPr>
            <w:r>
              <w:rPr>
                <w:rFonts w:hAnsi="宋体"/>
                <w:szCs w:val="21"/>
              </w:rPr>
              <w:t>学习组织形式与方法：</w:t>
            </w:r>
          </w:p>
          <w:p>
            <w:pPr>
              <w:spacing w:line="360" w:lineRule="auto"/>
              <w:ind w:firstLine="420" w:firstLineChars="200"/>
              <w:rPr>
                <w:rFonts w:ascii="宋体" w:hAnsi="宋体"/>
                <w:szCs w:val="21"/>
              </w:rPr>
            </w:pPr>
            <w:r>
              <w:rPr>
                <w:rFonts w:hint="eastAsia" w:ascii="宋体" w:hAnsi="宋体" w:cs="Arial"/>
                <w:szCs w:val="21"/>
                <w:shd w:val="clear" w:color="auto" w:fill="FFFFFF"/>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vAlign w:val="center"/>
          </w:tcPr>
          <w:p>
            <w:pPr>
              <w:spacing w:line="360" w:lineRule="auto"/>
              <w:rPr>
                <w:rFonts w:hAnsi="宋体"/>
                <w:szCs w:val="21"/>
              </w:rPr>
            </w:pPr>
            <w:r>
              <w:rPr>
                <w:rFonts w:hAnsi="宋体"/>
                <w:szCs w:val="21"/>
              </w:rPr>
              <w:t>课程考核方式与要求：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课程考核要求：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课程成绩=平时成绩+期末考试成绩</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平时成绩=课堂综合表现+平时作业+实训成绩+平时考勤</w:t>
            </w:r>
          </w:p>
          <w:p>
            <w:pPr>
              <w:spacing w:line="360" w:lineRule="auto"/>
              <w:rPr>
                <w:rFonts w:hAnsi="宋体"/>
                <w:szCs w:val="21"/>
              </w:rPr>
            </w:pPr>
            <w:r>
              <w:rPr>
                <w:rFonts w:hint="eastAsia" w:ascii="宋体" w:hAnsi="宋体" w:cs="Arial"/>
                <w:szCs w:val="21"/>
                <w:shd w:val="clear" w:color="auto" w:fill="FFFFFF"/>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460" w:lineRule="exact"/>
        <w:ind w:firstLine="470" w:firstLineChars="224"/>
        <w:jc w:val="center"/>
      </w:pPr>
    </w:p>
    <w:p>
      <w:pPr>
        <w:spacing w:line="460" w:lineRule="exact"/>
        <w:ind w:firstLine="470" w:firstLineChars="224"/>
        <w:jc w:val="center"/>
        <w:rPr>
          <w:rFonts w:ascii="仿宋_GB2312" w:hAnsi="宋体-18030" w:eastAsia="仿宋_GB2312"/>
          <w:szCs w:val="21"/>
        </w:rPr>
      </w:pPr>
      <w:r>
        <w:rPr>
          <w:rFonts w:hint="eastAsia"/>
        </w:rPr>
        <w:t>专业核心课程描述（</w:t>
      </w:r>
      <w:r>
        <w:t>7）</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center"/>
          </w:tcPr>
          <w:p>
            <w:pPr>
              <w:spacing w:line="400" w:lineRule="exact"/>
              <w:jc w:val="center"/>
              <w:rPr>
                <w:szCs w:val="21"/>
              </w:rPr>
            </w:pPr>
            <w:r>
              <w:rPr>
                <w:rFonts w:hAnsi="宋体"/>
                <w:szCs w:val="21"/>
              </w:rPr>
              <w:t>课程名称</w:t>
            </w:r>
          </w:p>
        </w:tc>
        <w:tc>
          <w:tcPr>
            <w:tcW w:w="2541" w:type="dxa"/>
            <w:vAlign w:val="center"/>
          </w:tcPr>
          <w:p>
            <w:pPr>
              <w:spacing w:line="400" w:lineRule="exact"/>
              <w:jc w:val="center"/>
              <w:rPr>
                <w:szCs w:val="21"/>
              </w:rPr>
            </w:pPr>
            <w:r>
              <w:rPr>
                <w:rFonts w:hint="eastAsia" w:hAnsi="宋体"/>
                <w:szCs w:val="21"/>
              </w:rPr>
              <w:t>智能家居</w:t>
            </w:r>
          </w:p>
        </w:tc>
        <w:tc>
          <w:tcPr>
            <w:tcW w:w="1730" w:type="dxa"/>
            <w:vAlign w:val="center"/>
          </w:tcPr>
          <w:p>
            <w:pPr>
              <w:spacing w:line="400" w:lineRule="exact"/>
              <w:jc w:val="center"/>
              <w:rPr>
                <w:szCs w:val="21"/>
              </w:rPr>
            </w:pPr>
            <w:r>
              <w:rPr>
                <w:rFonts w:hAnsi="宋体"/>
                <w:szCs w:val="21"/>
              </w:rPr>
              <w:t>计划课时</w:t>
            </w:r>
          </w:p>
        </w:tc>
        <w:tc>
          <w:tcPr>
            <w:tcW w:w="2590" w:type="dxa"/>
            <w:vAlign w:val="center"/>
          </w:tcPr>
          <w:p>
            <w:pPr>
              <w:spacing w:line="400" w:lineRule="exact"/>
              <w:jc w:val="center"/>
              <w:rPr>
                <w:szCs w:val="21"/>
              </w:rPr>
            </w:pPr>
            <w:r>
              <w:rPr>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center"/>
          </w:tcPr>
          <w:p>
            <w:pPr>
              <w:spacing w:line="400" w:lineRule="exact"/>
              <w:jc w:val="center"/>
              <w:rPr>
                <w:szCs w:val="21"/>
              </w:rPr>
            </w:pPr>
            <w:r>
              <w:rPr>
                <w:rFonts w:hAnsi="宋体"/>
                <w:szCs w:val="21"/>
              </w:rPr>
              <w:t>课程类型</w:t>
            </w:r>
          </w:p>
        </w:tc>
        <w:tc>
          <w:tcPr>
            <w:tcW w:w="2541" w:type="dxa"/>
            <w:vAlign w:val="center"/>
          </w:tcPr>
          <w:p>
            <w:pPr>
              <w:spacing w:line="400" w:lineRule="exact"/>
              <w:jc w:val="center"/>
              <w:rPr>
                <w:szCs w:val="21"/>
              </w:rPr>
            </w:pPr>
            <w:r>
              <w:rPr>
                <w:rFonts w:hint="eastAsia"/>
                <w:szCs w:val="21"/>
              </w:rPr>
              <w:t>专业（技能）课</w:t>
            </w:r>
          </w:p>
        </w:tc>
        <w:tc>
          <w:tcPr>
            <w:tcW w:w="1730" w:type="dxa"/>
            <w:vAlign w:val="center"/>
          </w:tcPr>
          <w:p>
            <w:pPr>
              <w:spacing w:line="400" w:lineRule="exact"/>
              <w:jc w:val="center"/>
              <w:rPr>
                <w:szCs w:val="21"/>
              </w:rPr>
            </w:pPr>
            <w:r>
              <w:rPr>
                <w:rFonts w:hAnsi="宋体"/>
                <w:szCs w:val="21"/>
              </w:rPr>
              <w:t>职业描述（岗位）</w:t>
            </w:r>
          </w:p>
        </w:tc>
        <w:tc>
          <w:tcPr>
            <w:tcW w:w="2590" w:type="dxa"/>
            <w:vAlign w:val="center"/>
          </w:tcPr>
          <w:p>
            <w:pPr>
              <w:spacing w:line="400" w:lineRule="exact"/>
              <w:jc w:val="center"/>
              <w:rPr>
                <w:szCs w:val="21"/>
              </w:rPr>
            </w:pPr>
            <w:r>
              <w:rPr>
                <w:rFonts w:hint="eastAsia"/>
                <w:kern w:val="0"/>
                <w:szCs w:val="21"/>
              </w:rPr>
              <w:t>物联网安装调试员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tcPr>
          <w:p>
            <w:pPr>
              <w:spacing w:line="360" w:lineRule="auto"/>
              <w:rPr>
                <w:rFonts w:hAnsi="宋体"/>
                <w:szCs w:val="21"/>
              </w:rPr>
            </w:pPr>
            <w:r>
              <w:rPr>
                <w:rFonts w:hAnsi="宋体"/>
                <w:szCs w:val="21"/>
              </w:rPr>
              <w:t>能力描述（知识、技能</w:t>
            </w:r>
            <w:r>
              <w:rPr>
                <w:rFonts w:hint="eastAsia" w:hAnsi="宋体"/>
                <w:szCs w:val="21"/>
              </w:rPr>
              <w:t>、</w:t>
            </w:r>
            <w:r>
              <w:rPr>
                <w:rFonts w:hAnsi="宋体"/>
                <w:szCs w:val="21"/>
              </w:rPr>
              <w:t>素质）：</w:t>
            </w:r>
          </w:p>
          <w:p>
            <w:pPr>
              <w:spacing w:line="360" w:lineRule="auto"/>
              <w:rPr>
                <w:rFonts w:hAnsi="宋体"/>
                <w:szCs w:val="21"/>
              </w:rPr>
            </w:pPr>
            <w:r>
              <w:rPr>
                <w:rFonts w:hint="eastAsia" w:hAnsi="宋体"/>
                <w:szCs w:val="21"/>
              </w:rPr>
              <w:t>知识描述：</w:t>
            </w:r>
          </w:p>
          <w:p>
            <w:pPr>
              <w:spacing w:line="360" w:lineRule="auto"/>
              <w:ind w:firstLine="420" w:firstLineChars="200"/>
              <w:rPr>
                <w:rFonts w:hAnsi="宋体"/>
                <w:color w:val="000000"/>
                <w:szCs w:val="21"/>
              </w:rPr>
            </w:pPr>
            <w:r>
              <w:rPr>
                <w:rFonts w:hint="eastAsia" w:hAnsi="宋体"/>
                <w:color w:val="000000"/>
                <w:szCs w:val="21"/>
              </w:rPr>
              <w:t>掌握智能家居的</w:t>
            </w:r>
            <w:r>
              <w:rPr>
                <w:rFonts w:ascii="Arial" w:hAnsi="Arial" w:cs="Arial"/>
                <w:color w:val="000000"/>
                <w:szCs w:val="21"/>
                <w:shd w:val="clear" w:color="auto" w:fill="FFFFFF"/>
              </w:rPr>
              <w:t>综合布线技术、网络通信技术、安全防范技术、自动控制技术、音视频技术将家居生活有关的设备集成</w:t>
            </w:r>
            <w:r>
              <w:rPr>
                <w:rFonts w:hint="eastAsia" w:hAnsi="宋体"/>
                <w:color w:val="000000"/>
                <w:szCs w:val="21"/>
              </w:rPr>
              <w:t>技术。</w:t>
            </w:r>
          </w:p>
          <w:p>
            <w:pPr>
              <w:spacing w:line="360" w:lineRule="auto"/>
              <w:rPr>
                <w:szCs w:val="21"/>
              </w:rPr>
            </w:pPr>
            <w:r>
              <w:rPr>
                <w:rFonts w:hint="eastAsia" w:hAnsi="宋体"/>
                <w:szCs w:val="21"/>
              </w:rPr>
              <w:t>技能描述：</w:t>
            </w:r>
          </w:p>
          <w:p>
            <w:pPr>
              <w:widowControl/>
              <w:shd w:val="clear" w:color="auto" w:fill="FFFFFF"/>
              <w:spacing w:line="360" w:lineRule="atLeast"/>
              <w:ind w:firstLine="420" w:firstLineChars="200"/>
              <w:jc w:val="left"/>
              <w:rPr>
                <w:szCs w:val="21"/>
              </w:rPr>
            </w:pPr>
            <w:r>
              <w:rPr>
                <w:rFonts w:hint="eastAsia"/>
                <w:szCs w:val="21"/>
              </w:rPr>
              <w:t>使学生具备独立综合布线、解决智能家居中网络通信问题，提高家居的安全系数，实现家居的智能控制等技术。</w:t>
            </w:r>
          </w:p>
          <w:p>
            <w:pPr>
              <w:widowControl/>
              <w:shd w:val="clear" w:color="auto" w:fill="FFFFFF"/>
              <w:spacing w:line="360" w:lineRule="atLeast"/>
              <w:jc w:val="left"/>
              <w:rPr>
                <w:szCs w:val="21"/>
              </w:rPr>
            </w:pPr>
            <w:r>
              <w:rPr>
                <w:rFonts w:hint="eastAsia"/>
                <w:szCs w:val="21"/>
              </w:rPr>
              <w:t>素质描述：</w:t>
            </w:r>
          </w:p>
          <w:p>
            <w:pPr>
              <w:widowControl/>
              <w:shd w:val="clear" w:color="auto" w:fill="FFFFFF"/>
              <w:spacing w:line="360" w:lineRule="atLeast"/>
              <w:ind w:firstLine="420" w:firstLineChars="200"/>
              <w:jc w:val="left"/>
              <w:rPr>
                <w:szCs w:val="21"/>
              </w:rPr>
            </w:pPr>
            <w:r>
              <w:rPr>
                <w:rFonts w:hint="eastAsia" w:ascii="宋体" w:hAnsi="宋体" w:cs="宋体"/>
              </w:rPr>
              <w:t>培养学生获取、分析、整理、归纳、使用信息的能力，树立良好的职业道德和敬业精神，提高学生团队合作、相互沟通及妥善处理人际关系的能力。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tcPr>
          <w:p>
            <w:pPr>
              <w:spacing w:line="360" w:lineRule="auto"/>
              <w:rPr>
                <w:rFonts w:hAnsi="宋体"/>
                <w:szCs w:val="21"/>
              </w:rPr>
            </w:pPr>
            <w:r>
              <w:rPr>
                <w:rFonts w:hAnsi="宋体"/>
                <w:szCs w:val="21"/>
              </w:rPr>
              <w:t>课程内容：</w:t>
            </w:r>
          </w:p>
          <w:p>
            <w:pPr>
              <w:spacing w:line="360" w:lineRule="auto"/>
              <w:ind w:firstLine="420" w:firstLineChars="200"/>
              <w:rPr>
                <w:szCs w:val="21"/>
              </w:rPr>
            </w:pPr>
            <w:r>
              <w:rPr>
                <w:rFonts w:ascii="宋体" w:hAnsi="宋体" w:cs="Arial"/>
                <w:szCs w:val="21"/>
                <w:shd w:val="clear" w:color="auto" w:fill="FFFFFF"/>
              </w:rPr>
              <w:t>智能家居是在</w:t>
            </w:r>
            <w:r>
              <w:fldChar w:fldCharType="begin"/>
            </w:r>
            <w:r>
              <w:instrText xml:space="preserve"> HYPERLINK "https://baike.so.com/doc/5327834-5563006.html" \t "_blank" </w:instrText>
            </w:r>
            <w:r>
              <w:fldChar w:fldCharType="separate"/>
            </w:r>
            <w:r>
              <w:rPr>
                <w:rFonts w:ascii="宋体" w:hAnsi="宋体"/>
              </w:rPr>
              <w:t>物联网</w:t>
            </w:r>
            <w:r>
              <w:rPr>
                <w:rFonts w:ascii="宋体" w:hAnsi="宋体"/>
              </w:rPr>
              <w:fldChar w:fldCharType="end"/>
            </w:r>
            <w:r>
              <w:rPr>
                <w:rFonts w:ascii="宋体" w:hAnsi="宋体" w:cs="Arial"/>
                <w:szCs w:val="21"/>
                <w:shd w:val="clear" w:color="auto" w:fill="FFFFFF"/>
              </w:rPr>
              <w:t>的影响之下物联化体现。智能家居通过物联网技术将家中的各种设备（如音视频设备、照明系统、窗帘控制、空调控制、安防系统、数字影院系统、网络家电以及三表抄送等）连接到一起，提供家电控制、照明控制、窗帘控制、电话远程控制、室内外遥控、防盗报警、环境监测、暖通控制、红外转发以及可编程定时控制等多种功能和手段。与普通家居相比，智能家居不仅具有传统的居住功能，兼备建筑、网络通信、信息家电、设备自动化，集系统、结构、服务、管理为一体的高效、舒适、安全、便利、环保的居住环境，提供全方位的信息交互功能</w:t>
            </w:r>
            <w:r>
              <w:rPr>
                <w:rFonts w:hint="eastAsia" w:ascii="宋体" w:hAnsi="宋体" w:cs="Arial"/>
                <w:szCs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tcPr>
          <w:p>
            <w:pPr>
              <w:spacing w:line="360" w:lineRule="auto"/>
              <w:rPr>
                <w:rFonts w:hAnsi="宋体"/>
                <w:szCs w:val="21"/>
              </w:rPr>
            </w:pPr>
            <w:r>
              <w:rPr>
                <w:rFonts w:hAnsi="宋体"/>
                <w:szCs w:val="21"/>
              </w:rPr>
              <w:t>学习组织形式与方法：</w:t>
            </w:r>
          </w:p>
          <w:p>
            <w:pPr>
              <w:spacing w:line="360" w:lineRule="auto"/>
              <w:ind w:firstLine="420" w:firstLineChars="200"/>
              <w:rPr>
                <w:rFonts w:ascii="宋体" w:hAnsi="宋体"/>
                <w:szCs w:val="21"/>
              </w:rPr>
            </w:pPr>
            <w:r>
              <w:rPr>
                <w:rFonts w:hint="eastAsia" w:ascii="宋体" w:hAnsi="宋体" w:cs="Arial"/>
                <w:szCs w:val="21"/>
                <w:shd w:val="clear" w:color="auto" w:fill="FFFFFF"/>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vAlign w:val="center"/>
          </w:tcPr>
          <w:p>
            <w:pPr>
              <w:spacing w:line="360" w:lineRule="auto"/>
              <w:rPr>
                <w:rFonts w:hAnsi="宋体"/>
                <w:szCs w:val="21"/>
              </w:rPr>
            </w:pPr>
            <w:r>
              <w:rPr>
                <w:rFonts w:hAnsi="宋体"/>
                <w:szCs w:val="21"/>
              </w:rPr>
              <w:t>课程考核方式与要求：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课程考核要求：</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课程成绩=平时成绩+期末考试成绩</w:t>
            </w:r>
          </w:p>
          <w:p>
            <w:pPr>
              <w:adjustRightInd w:val="0"/>
              <w:snapToGrid w:val="0"/>
              <w:spacing w:line="360" w:lineRule="auto"/>
              <w:ind w:left="105" w:leftChars="50" w:right="105" w:rightChars="50" w:firstLine="420" w:firstLineChars="200"/>
              <w:rPr>
                <w:rFonts w:ascii="宋体" w:hAnsi="宋体" w:cs="Arial"/>
                <w:szCs w:val="21"/>
                <w:shd w:val="clear" w:color="auto" w:fill="FFFFFF"/>
              </w:rPr>
            </w:pPr>
            <w:r>
              <w:rPr>
                <w:rFonts w:hint="eastAsia" w:ascii="宋体" w:hAnsi="宋体" w:cs="Arial"/>
                <w:szCs w:val="21"/>
                <w:shd w:val="clear" w:color="auto" w:fill="FFFFFF"/>
              </w:rPr>
              <w:t>平时成绩=课堂综合表现+平时作业+实训成绩+平时考勤</w:t>
            </w:r>
          </w:p>
          <w:p>
            <w:pPr>
              <w:spacing w:line="360" w:lineRule="auto"/>
              <w:rPr>
                <w:rFonts w:hAnsi="宋体"/>
                <w:szCs w:val="21"/>
              </w:rPr>
            </w:pPr>
            <w:r>
              <w:rPr>
                <w:rFonts w:hint="eastAsia" w:ascii="宋体" w:hAnsi="宋体" w:cs="Arial"/>
                <w:szCs w:val="21"/>
                <w:shd w:val="clear" w:color="auto" w:fill="FFFFFF"/>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360" w:lineRule="auto"/>
        <w:ind w:firstLine="470" w:firstLineChars="224"/>
        <w:rPr>
          <w:rFonts w:ascii="仿宋_GB2312" w:hAnsi="宋体-18030" w:eastAsia="仿宋_GB2312"/>
          <w:szCs w:val="21"/>
        </w:rPr>
      </w:pPr>
    </w:p>
    <w:p>
      <w:pPr>
        <w:spacing w:line="360" w:lineRule="auto"/>
        <w:ind w:firstLine="675" w:firstLineChars="224"/>
        <w:outlineLvl w:val="0"/>
        <w:rPr>
          <w:rFonts w:ascii="宋体" w:hAnsi="宋体" w:cs="宋体"/>
          <w:b/>
          <w:bCs/>
          <w:sz w:val="30"/>
          <w:szCs w:val="30"/>
        </w:rPr>
      </w:pPr>
      <w:bookmarkStart w:id="35" w:name="_Toc15363"/>
      <w:bookmarkStart w:id="36" w:name="_Toc14293"/>
      <w:r>
        <w:rPr>
          <w:rFonts w:hint="eastAsia" w:ascii="宋体" w:hAnsi="宋体" w:cs="宋体"/>
          <w:b/>
          <w:bCs/>
          <w:sz w:val="30"/>
          <w:szCs w:val="30"/>
        </w:rPr>
        <w:t>十一、实施保障</w:t>
      </w:r>
      <w:bookmarkEnd w:id="35"/>
      <w:bookmarkEnd w:id="36"/>
    </w:p>
    <w:p>
      <w:pPr>
        <w:spacing w:line="360" w:lineRule="auto"/>
        <w:ind w:firstLine="602" w:firstLineChars="200"/>
        <w:rPr>
          <w:rFonts w:ascii="宋体" w:hAnsi="宋体" w:cs="宋体"/>
          <w:b/>
          <w:bCs/>
          <w:sz w:val="30"/>
          <w:szCs w:val="30"/>
        </w:rPr>
      </w:pPr>
      <w:bookmarkStart w:id="37" w:name="_Toc262648958"/>
      <w:bookmarkStart w:id="38" w:name="_Toc376619814"/>
      <w:r>
        <w:rPr>
          <w:rFonts w:hint="eastAsia" w:ascii="宋体" w:hAnsi="宋体" w:cs="宋体"/>
          <w:b/>
          <w:bCs/>
          <w:sz w:val="30"/>
          <w:szCs w:val="30"/>
        </w:rPr>
        <w:t>（一）师资队伍</w:t>
      </w:r>
    </w:p>
    <w:p>
      <w:pPr>
        <w:spacing w:line="360" w:lineRule="auto"/>
        <w:ind w:firstLine="480" w:firstLineChars="200"/>
        <w:rPr>
          <w:rFonts w:ascii="宋体" w:hAnsi="宋体"/>
          <w:sz w:val="24"/>
        </w:rPr>
      </w:pPr>
      <w:r>
        <w:rPr>
          <w:rFonts w:hint="eastAsia" w:ascii="宋体" w:hAnsi="宋体"/>
          <w:sz w:val="24"/>
        </w:rPr>
        <w:t>1</w:t>
      </w:r>
      <w:r>
        <w:rPr>
          <w:rFonts w:ascii="宋体" w:hAnsi="宋体"/>
          <w:sz w:val="24"/>
        </w:rPr>
        <w:t>.</w:t>
      </w:r>
      <w:r>
        <w:rPr>
          <w:rFonts w:hint="eastAsia" w:ascii="宋体" w:hAnsi="宋体"/>
          <w:sz w:val="24"/>
        </w:rPr>
        <w:t>专任教师</w:t>
      </w:r>
      <w:bookmarkEnd w:id="37"/>
      <w:bookmarkEnd w:id="38"/>
    </w:p>
    <w:p>
      <w:pPr>
        <w:adjustRightInd w:val="0"/>
        <w:snapToGrid w:val="0"/>
        <w:spacing w:line="360" w:lineRule="auto"/>
        <w:ind w:firstLine="480" w:firstLineChars="200"/>
        <w:rPr>
          <w:rFonts w:ascii="宋体" w:hAnsi="宋体"/>
          <w:sz w:val="24"/>
        </w:rPr>
      </w:pPr>
      <w:bookmarkStart w:id="39" w:name="_Toc376619815"/>
      <w:r>
        <w:rPr>
          <w:rFonts w:hint="eastAsia" w:ascii="宋体" w:hAnsi="宋体"/>
          <w:sz w:val="24"/>
        </w:rPr>
        <w:t>专任教师具有一定实践经历，熟悉企业移动互联方面的技术、实施等业务，具有较为先进的教学理念和水平，能够进行项目化教学设计和现场教学能力，能指导项目化教学兼职教师具有一定的教学能力，熟悉职业岗位知识和技术要求。</w:t>
      </w:r>
    </w:p>
    <w:p>
      <w:pPr>
        <w:spacing w:line="360" w:lineRule="auto"/>
        <w:ind w:firstLine="480" w:firstLineChars="200"/>
        <w:rPr>
          <w:rFonts w:ascii="宋体" w:hAnsi="宋体" w:cs="宋体"/>
          <w:kern w:val="0"/>
          <w:sz w:val="24"/>
          <w:szCs w:val="20"/>
          <w:lang w:val="zh-CN" w:bidi="zh-CN"/>
        </w:rPr>
      </w:pPr>
      <w:r>
        <w:rPr>
          <w:rFonts w:ascii="宋体" w:hAnsi="宋体"/>
          <w:sz w:val="24"/>
        </w:rPr>
        <w:t>专任教师具有高校教师资格；有理想信念、有道德情操、有扎实学识、有仁爱之心；具有通信、计算机、电子信息等相关专业本科及以上学历；具有扎实的本专业相关理论功底和实践能力；具有较强信息化教学能力，能够开展课程教学改革和科学研究；</w:t>
      </w:r>
      <w:r>
        <w:rPr>
          <w:rFonts w:hint="eastAsia" w:ascii="宋体" w:hAnsi="宋体"/>
          <w:sz w:val="24"/>
        </w:rPr>
        <w:t>具有丰富的</w:t>
      </w:r>
      <w:r>
        <w:rPr>
          <w:rFonts w:ascii="宋体" w:hAnsi="宋体"/>
          <w:sz w:val="24"/>
        </w:rPr>
        <w:t>企业实践经历。</w:t>
      </w:r>
    </w:p>
    <w:p>
      <w:pPr>
        <w:spacing w:line="360" w:lineRule="auto"/>
        <w:ind w:firstLine="480" w:firstLineChars="200"/>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兼职教师</w:t>
      </w:r>
      <w:bookmarkEnd w:id="39"/>
    </w:p>
    <w:p>
      <w:pPr>
        <w:spacing w:line="360" w:lineRule="auto"/>
        <w:ind w:firstLine="480" w:firstLineChars="200"/>
        <w:rPr>
          <w:rFonts w:ascii="宋体" w:hAnsi="宋体"/>
          <w:sz w:val="24"/>
        </w:rPr>
      </w:pPr>
      <w:r>
        <w:rPr>
          <w:rFonts w:hint="eastAsia" w:ascii="宋体" w:hAnsi="宋体"/>
          <w:sz w:val="24"/>
        </w:rPr>
        <w:t>兼职教师为行业专家、具有丰富实践经验及具有本行业中级以上职称的技术人员和能工巧匠、企业高级管理人员。</w:t>
      </w:r>
    </w:p>
    <w:p>
      <w:pPr>
        <w:spacing w:line="360" w:lineRule="auto"/>
        <w:ind w:firstLine="480" w:firstLineChars="200"/>
        <w:rPr>
          <w:rFonts w:ascii="宋体" w:hAnsi="宋体"/>
          <w:sz w:val="24"/>
        </w:rPr>
      </w:pPr>
      <w:r>
        <w:rPr>
          <w:rFonts w:ascii="宋体" w:hAnsi="宋体"/>
          <w:sz w:val="24"/>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spacing w:line="360" w:lineRule="auto"/>
        <w:ind w:firstLine="480" w:firstLineChars="200"/>
        <w:rPr>
          <w:rFonts w:ascii="宋体" w:hAnsi="宋体"/>
          <w:sz w:val="24"/>
        </w:rPr>
      </w:pPr>
      <w:r>
        <w:rPr>
          <w:rFonts w:hint="eastAsia" w:ascii="宋体" w:hAnsi="宋体"/>
          <w:sz w:val="24"/>
        </w:rPr>
        <w:t>3</w:t>
      </w:r>
      <w:r>
        <w:rPr>
          <w:rFonts w:ascii="宋体" w:hAnsi="宋体"/>
          <w:sz w:val="24"/>
        </w:rPr>
        <w:t>.</w:t>
      </w:r>
      <w:r>
        <w:rPr>
          <w:rFonts w:hint="eastAsia" w:ascii="宋体" w:hAnsi="宋体"/>
          <w:sz w:val="24"/>
        </w:rPr>
        <w:t>教师队伍结构</w:t>
      </w:r>
    </w:p>
    <w:p>
      <w:pPr>
        <w:spacing w:line="360" w:lineRule="auto"/>
        <w:ind w:firstLine="537" w:firstLineChars="224"/>
        <w:rPr>
          <w:rFonts w:ascii="宋体" w:hAnsi="宋体" w:cs="宋体"/>
          <w:sz w:val="24"/>
        </w:rPr>
      </w:pPr>
      <w:r>
        <w:rPr>
          <w:sz w:val="24"/>
        </w:rPr>
        <w:t>学生数与本专业专任教师数比例</w:t>
      </w:r>
      <w:r>
        <w:rPr>
          <w:rFonts w:hint="eastAsia"/>
          <w:sz w:val="24"/>
        </w:rPr>
        <w:t>低于18</w:t>
      </w:r>
      <w:r>
        <w:rPr>
          <w:sz w:val="24"/>
        </w:rPr>
        <w:t>：1，双师素质教师占专业教师比例</w:t>
      </w:r>
      <w:r>
        <w:rPr>
          <w:rFonts w:hint="eastAsia"/>
          <w:sz w:val="24"/>
        </w:rPr>
        <w:t>高</w:t>
      </w:r>
      <w:r>
        <w:rPr>
          <w:sz w:val="24"/>
        </w:rPr>
        <w:t>于60%，专任教师队伍职称、年龄，形成合理的梯队结构。</w:t>
      </w:r>
    </w:p>
    <w:p>
      <w:pPr>
        <w:spacing w:line="360" w:lineRule="auto"/>
        <w:ind w:firstLine="602" w:firstLineChars="200"/>
        <w:rPr>
          <w:rFonts w:ascii="宋体" w:hAnsi="宋体" w:cs="宋体"/>
          <w:b/>
          <w:bCs/>
          <w:sz w:val="30"/>
          <w:szCs w:val="30"/>
        </w:rPr>
      </w:pPr>
      <w:r>
        <w:rPr>
          <w:rFonts w:hint="eastAsia" w:ascii="宋体" w:hAnsi="宋体" w:cs="宋体"/>
          <w:b/>
          <w:bCs/>
          <w:sz w:val="30"/>
          <w:szCs w:val="30"/>
        </w:rPr>
        <w:t>（二）教学设施</w:t>
      </w:r>
    </w:p>
    <w:p>
      <w:pPr>
        <w:spacing w:line="360" w:lineRule="auto"/>
        <w:ind w:firstLine="537" w:firstLineChars="224"/>
        <w:rPr>
          <w:rFonts w:ascii="宋体" w:hAnsi="宋体" w:cs="宋体"/>
          <w:sz w:val="24"/>
        </w:rPr>
      </w:pPr>
      <w:bookmarkStart w:id="40" w:name="_Toc481776737"/>
      <w:bookmarkStart w:id="41" w:name="_Toc32574"/>
      <w:bookmarkStart w:id="42" w:name="_Toc376619811"/>
      <w:bookmarkStart w:id="43" w:name="_Toc262648959"/>
      <w:r>
        <w:rPr>
          <w:rFonts w:hint="eastAsia" w:ascii="宋体" w:hAnsi="宋体" w:cs="宋体"/>
          <w:sz w:val="24"/>
        </w:rPr>
        <w:t>(1)校内实训条件</w:t>
      </w:r>
      <w:bookmarkEnd w:id="40"/>
      <w:bookmarkEnd w:id="41"/>
      <w:bookmarkEnd w:id="42"/>
      <w:bookmarkEnd w:id="43"/>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499"/>
        <w:gridCol w:w="3689"/>
        <w:gridCol w:w="2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Cs w:val="21"/>
              </w:rPr>
            </w:pPr>
            <w:r>
              <w:rPr>
                <w:rFonts w:hint="eastAsia" w:ascii="宋体" w:hAnsi="宋体" w:cs="宋体"/>
                <w:szCs w:val="21"/>
              </w:rPr>
              <w:t>序号</w:t>
            </w:r>
          </w:p>
        </w:tc>
        <w:tc>
          <w:tcPr>
            <w:tcW w:w="149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70" w:firstLineChars="224"/>
              <w:rPr>
                <w:rFonts w:ascii="宋体" w:hAnsi="宋体" w:cs="宋体"/>
                <w:szCs w:val="21"/>
              </w:rPr>
            </w:pPr>
            <w:r>
              <w:rPr>
                <w:rFonts w:hint="eastAsia" w:ascii="宋体" w:hAnsi="宋体" w:cs="宋体"/>
                <w:szCs w:val="21"/>
              </w:rPr>
              <w:t>实训车间</w:t>
            </w:r>
            <w:r>
              <w:rPr>
                <w:rFonts w:ascii="宋体" w:hAnsi="宋体" w:cs="宋体"/>
                <w:szCs w:val="21"/>
              </w:rPr>
              <w:t>(室)名称</w:t>
            </w:r>
          </w:p>
        </w:tc>
        <w:tc>
          <w:tcPr>
            <w:tcW w:w="368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70" w:firstLineChars="224"/>
              <w:rPr>
                <w:rFonts w:ascii="宋体" w:hAnsi="宋体" w:cs="宋体"/>
                <w:szCs w:val="21"/>
              </w:rPr>
            </w:pPr>
            <w:r>
              <w:rPr>
                <w:rFonts w:hint="eastAsia" w:ascii="宋体" w:hAnsi="宋体" w:cs="宋体"/>
                <w:szCs w:val="21"/>
              </w:rPr>
              <w:t>实训项目</w:t>
            </w:r>
          </w:p>
        </w:tc>
        <w:tc>
          <w:tcPr>
            <w:tcW w:w="2547" w:type="dxa"/>
            <w:tcBorders>
              <w:top w:val="single" w:color="auto" w:sz="4" w:space="0"/>
              <w:left w:val="single" w:color="auto" w:sz="4" w:space="0"/>
              <w:bottom w:val="single" w:color="auto" w:sz="4" w:space="0"/>
              <w:right w:val="single" w:color="auto" w:sz="4" w:space="0"/>
            </w:tcBorders>
            <w:vAlign w:val="center"/>
          </w:tcPr>
          <w:p>
            <w:pPr>
              <w:spacing w:line="360" w:lineRule="auto"/>
              <w:ind w:firstLine="470" w:firstLineChars="224"/>
              <w:rPr>
                <w:rFonts w:ascii="宋体" w:hAnsi="宋体" w:cs="宋体"/>
                <w:szCs w:val="21"/>
              </w:rPr>
            </w:pPr>
            <w:r>
              <w:rPr>
                <w:rFonts w:hint="eastAsia" w:ascii="宋体" w:hAnsi="宋体" w:cs="宋体"/>
                <w:szCs w:val="21"/>
              </w:rPr>
              <w:t>实训功能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70" w:firstLineChars="224"/>
              <w:rPr>
                <w:rFonts w:ascii="宋体" w:hAnsi="宋体" w:cs="宋体"/>
                <w:szCs w:val="21"/>
              </w:rPr>
            </w:pPr>
            <w:r>
              <w:rPr>
                <w:rFonts w:ascii="宋体" w:hAnsi="宋体" w:cs="宋体"/>
                <w:szCs w:val="21"/>
              </w:rPr>
              <w:t>1</w:t>
            </w:r>
          </w:p>
        </w:tc>
        <w:tc>
          <w:tcPr>
            <w:tcW w:w="149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70" w:firstLineChars="224"/>
              <w:rPr>
                <w:rFonts w:ascii="宋体" w:hAnsi="宋体" w:cs="宋体"/>
                <w:szCs w:val="21"/>
              </w:rPr>
            </w:pPr>
            <w:r>
              <w:rPr>
                <w:rFonts w:hint="eastAsia" w:ascii="宋体" w:hAnsi="宋体" w:cs="宋体"/>
                <w:szCs w:val="21"/>
              </w:rPr>
              <w:t>软件开发孵化基地</w:t>
            </w:r>
          </w:p>
        </w:tc>
        <w:tc>
          <w:tcPr>
            <w:tcW w:w="368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70" w:firstLineChars="224"/>
              <w:rPr>
                <w:rFonts w:ascii="宋体" w:hAnsi="宋体" w:cs="宋体"/>
                <w:szCs w:val="21"/>
              </w:rPr>
            </w:pPr>
            <w:r>
              <w:rPr>
                <w:rFonts w:hint="eastAsia" w:ascii="宋体" w:hAnsi="宋体" w:cs="宋体"/>
                <w:szCs w:val="21"/>
              </w:rPr>
              <w:t>物联网系统的开发，设计，接口的构建与连接以及物联网系统的数据分析。</w:t>
            </w:r>
          </w:p>
        </w:tc>
        <w:tc>
          <w:tcPr>
            <w:tcW w:w="2547" w:type="dxa"/>
            <w:tcBorders>
              <w:top w:val="single" w:color="auto" w:sz="4" w:space="0"/>
              <w:left w:val="single" w:color="auto" w:sz="4" w:space="0"/>
              <w:bottom w:val="single" w:color="auto" w:sz="4" w:space="0"/>
              <w:right w:val="single" w:color="auto" w:sz="4" w:space="0"/>
            </w:tcBorders>
            <w:vAlign w:val="center"/>
          </w:tcPr>
          <w:p>
            <w:pPr>
              <w:spacing w:line="360" w:lineRule="auto"/>
              <w:ind w:firstLine="470" w:firstLineChars="224"/>
              <w:rPr>
                <w:rFonts w:ascii="宋体" w:hAnsi="宋体" w:cs="宋体"/>
                <w:szCs w:val="21"/>
              </w:rPr>
            </w:pPr>
            <w:r>
              <w:rPr>
                <w:rFonts w:ascii="宋体" w:hAnsi="宋体" w:cs="宋体"/>
                <w:szCs w:val="21"/>
              </w:rPr>
              <w:t>1</w:t>
            </w:r>
            <w:r>
              <w:rPr>
                <w:rFonts w:hint="eastAsia" w:ascii="宋体" w:hAnsi="宋体" w:cs="宋体"/>
                <w:szCs w:val="21"/>
              </w:rPr>
              <w:t>．提供教学做一体化教学场地；</w:t>
            </w:r>
          </w:p>
          <w:p>
            <w:pPr>
              <w:spacing w:line="360" w:lineRule="auto"/>
              <w:ind w:firstLine="470" w:firstLineChars="224"/>
              <w:rPr>
                <w:rFonts w:ascii="宋体" w:hAnsi="宋体" w:cs="宋体"/>
                <w:szCs w:val="21"/>
              </w:rPr>
            </w:pPr>
            <w:r>
              <w:rPr>
                <w:rFonts w:ascii="宋体" w:hAnsi="宋体" w:cs="宋体"/>
                <w:szCs w:val="21"/>
              </w:rPr>
              <w:t>2</w:t>
            </w:r>
            <w:r>
              <w:rPr>
                <w:rFonts w:hint="eastAsia" w:ascii="宋体" w:hAnsi="宋体" w:cs="宋体"/>
                <w:szCs w:val="21"/>
              </w:rPr>
              <w:t>．能承揽对外各企业开发物联网系统</w:t>
            </w:r>
          </w:p>
          <w:p>
            <w:pPr>
              <w:spacing w:line="360" w:lineRule="auto"/>
              <w:ind w:firstLine="470" w:firstLineChars="224"/>
              <w:rPr>
                <w:rFonts w:ascii="宋体" w:hAnsi="宋体" w:cs="宋体"/>
                <w:szCs w:val="21"/>
              </w:rPr>
            </w:pPr>
            <w:r>
              <w:rPr>
                <w:rFonts w:ascii="宋体" w:hAnsi="宋体" w:cs="宋体"/>
                <w:szCs w:val="21"/>
              </w:rPr>
              <w:t>3</w:t>
            </w:r>
            <w:r>
              <w:rPr>
                <w:rFonts w:hint="eastAsia" w:ascii="宋体" w:hAnsi="宋体" w:cs="宋体"/>
                <w:szCs w:val="21"/>
              </w:rPr>
              <w:t>．提供职业技能鉴定场所及专业技能大赛场所；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70" w:firstLineChars="224"/>
              <w:rPr>
                <w:rFonts w:ascii="宋体" w:hAnsi="宋体" w:cs="宋体"/>
                <w:szCs w:val="21"/>
              </w:rPr>
            </w:pPr>
            <w:r>
              <w:rPr>
                <w:rFonts w:ascii="宋体" w:hAnsi="宋体" w:cs="宋体"/>
                <w:szCs w:val="21"/>
              </w:rPr>
              <w:t>2</w:t>
            </w:r>
          </w:p>
        </w:tc>
        <w:tc>
          <w:tcPr>
            <w:tcW w:w="149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70" w:firstLineChars="224"/>
              <w:rPr>
                <w:rFonts w:ascii="宋体" w:hAnsi="宋体" w:cs="宋体"/>
                <w:szCs w:val="21"/>
              </w:rPr>
            </w:pPr>
            <w:r>
              <w:rPr>
                <w:rFonts w:hint="eastAsia" w:ascii="宋体" w:hAnsi="宋体" w:cs="宋体"/>
                <w:szCs w:val="21"/>
              </w:rPr>
              <w:t>网络综合实训室</w:t>
            </w:r>
          </w:p>
        </w:tc>
        <w:tc>
          <w:tcPr>
            <w:tcW w:w="368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70" w:firstLineChars="224"/>
              <w:rPr>
                <w:rFonts w:ascii="宋体" w:hAnsi="宋体" w:cs="宋体"/>
                <w:szCs w:val="21"/>
              </w:rPr>
            </w:pPr>
            <w:r>
              <w:rPr>
                <w:rFonts w:hint="eastAsia" w:ascii="宋体" w:hAnsi="宋体" w:cs="宋体"/>
                <w:szCs w:val="21"/>
              </w:rPr>
              <w:t>云端数据库的使用与配置；通过云服务器，将小程序开发成品上传到服务器，并进行配置</w:t>
            </w:r>
          </w:p>
        </w:tc>
        <w:tc>
          <w:tcPr>
            <w:tcW w:w="2547" w:type="dxa"/>
            <w:tcBorders>
              <w:top w:val="single" w:color="auto" w:sz="4" w:space="0"/>
              <w:left w:val="single" w:color="auto" w:sz="4" w:space="0"/>
              <w:bottom w:val="single" w:color="auto" w:sz="4" w:space="0"/>
              <w:right w:val="single" w:color="auto" w:sz="4" w:space="0"/>
            </w:tcBorders>
            <w:vAlign w:val="center"/>
          </w:tcPr>
          <w:p>
            <w:pPr>
              <w:spacing w:line="360" w:lineRule="auto"/>
              <w:ind w:firstLine="470" w:firstLineChars="224"/>
              <w:rPr>
                <w:rFonts w:ascii="宋体" w:hAnsi="宋体" w:cs="宋体"/>
                <w:szCs w:val="21"/>
              </w:rPr>
            </w:pPr>
            <w:r>
              <w:rPr>
                <w:rFonts w:ascii="宋体" w:hAnsi="宋体" w:cs="宋体"/>
                <w:szCs w:val="21"/>
              </w:rPr>
              <w:t>1</w:t>
            </w:r>
            <w:r>
              <w:rPr>
                <w:rFonts w:hint="eastAsia" w:ascii="宋体" w:hAnsi="宋体" w:cs="宋体"/>
                <w:szCs w:val="21"/>
              </w:rPr>
              <w:t>．提供教学做一体化教学场地；</w:t>
            </w:r>
          </w:p>
          <w:p>
            <w:pPr>
              <w:spacing w:line="360" w:lineRule="auto"/>
              <w:ind w:firstLine="470" w:firstLineChars="224"/>
              <w:rPr>
                <w:rFonts w:ascii="宋体" w:hAnsi="宋体" w:cs="宋体"/>
                <w:szCs w:val="21"/>
              </w:rPr>
            </w:pPr>
            <w:r>
              <w:rPr>
                <w:rFonts w:ascii="宋体" w:hAnsi="宋体" w:cs="宋体"/>
                <w:szCs w:val="21"/>
              </w:rPr>
              <w:t>2</w:t>
            </w:r>
            <w:r>
              <w:rPr>
                <w:rFonts w:hint="eastAsia" w:ascii="宋体" w:hAnsi="宋体" w:cs="宋体"/>
                <w:szCs w:val="21"/>
              </w:rPr>
              <w:t>．能承揽对外各企业开发物联网系统</w:t>
            </w:r>
          </w:p>
          <w:p>
            <w:pPr>
              <w:spacing w:line="360" w:lineRule="auto"/>
              <w:ind w:firstLine="470" w:firstLineChars="224"/>
              <w:rPr>
                <w:rFonts w:ascii="宋体" w:hAnsi="宋体" w:cs="宋体"/>
                <w:szCs w:val="21"/>
              </w:rPr>
            </w:pPr>
            <w:r>
              <w:rPr>
                <w:rFonts w:ascii="宋体" w:hAnsi="宋体" w:cs="宋体"/>
                <w:szCs w:val="21"/>
              </w:rPr>
              <w:t>3</w:t>
            </w:r>
            <w:r>
              <w:rPr>
                <w:rFonts w:hint="eastAsia" w:ascii="宋体" w:hAnsi="宋体" w:cs="宋体"/>
                <w:szCs w:val="21"/>
              </w:rPr>
              <w:t>．提供职业技能鉴定场所及专业技能大赛场所；</w:t>
            </w:r>
          </w:p>
        </w:tc>
      </w:tr>
    </w:tbl>
    <w:p>
      <w:pPr>
        <w:spacing w:line="360" w:lineRule="auto"/>
        <w:ind w:firstLine="537" w:firstLineChars="224"/>
        <w:rPr>
          <w:rFonts w:ascii="宋体" w:hAnsi="宋体" w:cs="宋体"/>
          <w:sz w:val="24"/>
        </w:rPr>
      </w:pPr>
    </w:p>
    <w:p>
      <w:pPr>
        <w:spacing w:line="360" w:lineRule="auto"/>
        <w:ind w:firstLine="537" w:firstLineChars="224"/>
        <w:rPr>
          <w:rFonts w:ascii="宋体" w:hAnsi="宋体" w:cs="宋体"/>
          <w:sz w:val="24"/>
        </w:rPr>
      </w:pPr>
      <w:bookmarkStart w:id="44" w:name="_Toc481776738"/>
      <w:bookmarkStart w:id="45" w:name="_Toc376619812"/>
      <w:bookmarkStart w:id="46" w:name="_Toc262648960"/>
      <w:bookmarkStart w:id="47" w:name="_Toc11287"/>
      <w:r>
        <w:rPr>
          <w:rFonts w:hint="eastAsia" w:ascii="宋体" w:hAnsi="宋体" w:cs="宋体"/>
          <w:sz w:val="24"/>
        </w:rPr>
        <w:t>(2)校企合作建立校外实训基地</w:t>
      </w:r>
      <w:bookmarkEnd w:id="44"/>
      <w:bookmarkEnd w:id="45"/>
      <w:bookmarkEnd w:id="46"/>
      <w:bookmarkEnd w:id="47"/>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4216"/>
        <w:gridCol w:w="3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82" w:type="dxa"/>
            <w:vAlign w:val="center"/>
          </w:tcPr>
          <w:p>
            <w:pPr>
              <w:spacing w:line="360" w:lineRule="auto"/>
              <w:rPr>
                <w:rFonts w:ascii="宋体" w:hAnsi="宋体" w:cs="宋体"/>
                <w:b/>
                <w:szCs w:val="21"/>
              </w:rPr>
            </w:pPr>
            <w:r>
              <w:rPr>
                <w:rFonts w:hint="eastAsia" w:ascii="宋体" w:hAnsi="宋体" w:cs="宋体"/>
                <w:b/>
                <w:szCs w:val="21"/>
              </w:rPr>
              <w:t>序号</w:t>
            </w:r>
          </w:p>
        </w:tc>
        <w:tc>
          <w:tcPr>
            <w:tcW w:w="4216" w:type="dxa"/>
            <w:vAlign w:val="center"/>
          </w:tcPr>
          <w:p>
            <w:pPr>
              <w:spacing w:line="360" w:lineRule="auto"/>
              <w:ind w:firstLine="472" w:firstLineChars="224"/>
              <w:rPr>
                <w:rFonts w:ascii="宋体" w:hAnsi="宋体" w:cs="宋体"/>
                <w:b/>
                <w:szCs w:val="21"/>
              </w:rPr>
            </w:pPr>
            <w:r>
              <w:rPr>
                <w:rFonts w:hint="eastAsia" w:ascii="宋体" w:hAnsi="宋体" w:cs="宋体"/>
                <w:b/>
                <w:szCs w:val="21"/>
              </w:rPr>
              <w:t>校外实训基地名称</w:t>
            </w:r>
          </w:p>
        </w:tc>
        <w:tc>
          <w:tcPr>
            <w:tcW w:w="3850" w:type="dxa"/>
            <w:vAlign w:val="center"/>
          </w:tcPr>
          <w:p>
            <w:pPr>
              <w:spacing w:line="360" w:lineRule="auto"/>
              <w:ind w:firstLine="472" w:firstLineChars="224"/>
              <w:rPr>
                <w:rFonts w:ascii="宋体" w:hAnsi="宋体" w:cs="宋体"/>
                <w:b/>
                <w:szCs w:val="21"/>
              </w:rPr>
            </w:pPr>
            <w:r>
              <w:rPr>
                <w:rFonts w:hint="eastAsia" w:ascii="宋体" w:hAnsi="宋体" w:cs="宋体"/>
                <w:b/>
                <w:szCs w:val="21"/>
              </w:rPr>
              <w:t>实训岗位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82" w:type="dxa"/>
            <w:vAlign w:val="center"/>
          </w:tcPr>
          <w:p>
            <w:pPr>
              <w:spacing w:line="360" w:lineRule="auto"/>
              <w:ind w:firstLine="472" w:firstLineChars="224"/>
              <w:rPr>
                <w:rFonts w:ascii="宋体" w:hAnsi="宋体" w:cs="宋体"/>
                <w:b/>
                <w:szCs w:val="21"/>
              </w:rPr>
            </w:pPr>
            <w:r>
              <w:rPr>
                <w:rFonts w:ascii="宋体" w:hAnsi="宋体" w:cs="宋体"/>
                <w:b/>
                <w:szCs w:val="21"/>
              </w:rPr>
              <w:t>1</w:t>
            </w:r>
          </w:p>
        </w:tc>
        <w:tc>
          <w:tcPr>
            <w:tcW w:w="4216" w:type="dxa"/>
            <w:vAlign w:val="center"/>
          </w:tcPr>
          <w:p>
            <w:pPr>
              <w:spacing w:line="360" w:lineRule="auto"/>
              <w:ind w:firstLine="492" w:firstLineChars="224"/>
              <w:rPr>
                <w:rFonts w:ascii="宋体" w:hAnsi="宋体" w:cs="宋体"/>
                <w:b/>
                <w:bCs/>
                <w:iCs/>
                <w:szCs w:val="21"/>
              </w:rPr>
            </w:pPr>
            <w:r>
              <w:rPr>
                <w:rFonts w:hint="eastAsia"/>
                <w:color w:val="000000"/>
                <w:sz w:val="22"/>
                <w:szCs w:val="22"/>
              </w:rPr>
              <w:t>青岛利旺精密科技有限公司</w:t>
            </w:r>
          </w:p>
        </w:tc>
        <w:tc>
          <w:tcPr>
            <w:tcW w:w="3850" w:type="dxa"/>
            <w:vAlign w:val="center"/>
          </w:tcPr>
          <w:p>
            <w:pPr>
              <w:spacing w:line="360" w:lineRule="auto"/>
              <w:ind w:firstLine="470" w:firstLineChars="224"/>
              <w:rPr>
                <w:rFonts w:ascii="宋体" w:hAnsi="宋体" w:cs="宋体"/>
                <w:iCs/>
                <w:szCs w:val="21"/>
              </w:rPr>
            </w:pPr>
            <w:r>
              <w:rPr>
                <w:rFonts w:hint="eastAsia" w:ascii="宋体" w:hAnsi="宋体" w:cs="宋体"/>
                <w:iCs/>
                <w:szCs w:val="21"/>
              </w:rPr>
              <w:t>物联网应用程序开发员、</w:t>
            </w:r>
            <w:r>
              <w:rPr>
                <w:rFonts w:ascii="宋体" w:hAnsi="宋体" w:cs="宋体"/>
                <w:iCs/>
                <w:szCs w:val="21"/>
              </w:rPr>
              <w:t>UI设计员、</w:t>
            </w:r>
            <w:r>
              <w:rPr>
                <w:rFonts w:hint="eastAsia" w:ascii="宋体" w:hAnsi="宋体" w:cs="宋体"/>
                <w:iCs/>
                <w:szCs w:val="21"/>
              </w:rPr>
              <w:t>测评师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82" w:type="dxa"/>
            <w:vAlign w:val="center"/>
          </w:tcPr>
          <w:p>
            <w:pPr>
              <w:spacing w:line="360" w:lineRule="auto"/>
              <w:ind w:firstLine="472" w:firstLineChars="224"/>
              <w:rPr>
                <w:rFonts w:ascii="宋体" w:hAnsi="宋体" w:cs="宋体"/>
                <w:b/>
                <w:szCs w:val="21"/>
              </w:rPr>
            </w:pPr>
            <w:r>
              <w:rPr>
                <w:rFonts w:ascii="宋体" w:hAnsi="宋体" w:cs="宋体"/>
                <w:b/>
                <w:szCs w:val="21"/>
              </w:rPr>
              <w:t>2</w:t>
            </w:r>
          </w:p>
        </w:tc>
        <w:tc>
          <w:tcPr>
            <w:tcW w:w="4216" w:type="dxa"/>
            <w:vAlign w:val="center"/>
          </w:tcPr>
          <w:p>
            <w:pPr>
              <w:spacing w:line="360" w:lineRule="auto"/>
              <w:ind w:firstLine="492" w:firstLineChars="224"/>
              <w:rPr>
                <w:rFonts w:ascii="宋体" w:hAnsi="宋体" w:cs="宋体"/>
                <w:b/>
                <w:bCs/>
                <w:iCs/>
                <w:szCs w:val="21"/>
              </w:rPr>
            </w:pPr>
            <w:r>
              <w:rPr>
                <w:rFonts w:hint="eastAsia"/>
                <w:color w:val="000000"/>
                <w:sz w:val="22"/>
                <w:szCs w:val="22"/>
              </w:rPr>
              <w:t>安捷利科技有限公司</w:t>
            </w:r>
          </w:p>
        </w:tc>
        <w:tc>
          <w:tcPr>
            <w:tcW w:w="3850" w:type="dxa"/>
            <w:vAlign w:val="center"/>
          </w:tcPr>
          <w:p>
            <w:pPr>
              <w:spacing w:line="360" w:lineRule="auto"/>
              <w:ind w:firstLine="470" w:firstLineChars="224"/>
              <w:rPr>
                <w:rFonts w:ascii="宋体" w:hAnsi="宋体" w:cs="宋体"/>
                <w:iCs/>
                <w:szCs w:val="21"/>
              </w:rPr>
            </w:pPr>
            <w:r>
              <w:rPr>
                <w:rFonts w:hint="eastAsia" w:ascii="宋体" w:hAnsi="宋体" w:cs="宋体"/>
                <w:iCs/>
                <w:szCs w:val="21"/>
              </w:rPr>
              <w:t>物联网系统开发工程师、技术员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82" w:type="dxa"/>
            <w:vAlign w:val="center"/>
          </w:tcPr>
          <w:p>
            <w:pPr>
              <w:spacing w:line="360" w:lineRule="auto"/>
              <w:ind w:firstLine="472" w:firstLineChars="224"/>
              <w:rPr>
                <w:rFonts w:ascii="宋体" w:hAnsi="宋体" w:cs="宋体"/>
                <w:b/>
                <w:szCs w:val="21"/>
              </w:rPr>
            </w:pPr>
            <w:r>
              <w:rPr>
                <w:rFonts w:ascii="宋体" w:hAnsi="宋体" w:cs="宋体"/>
                <w:b/>
                <w:szCs w:val="21"/>
              </w:rPr>
              <w:t>3</w:t>
            </w:r>
          </w:p>
        </w:tc>
        <w:tc>
          <w:tcPr>
            <w:tcW w:w="4216" w:type="dxa"/>
            <w:vAlign w:val="center"/>
          </w:tcPr>
          <w:p>
            <w:pPr>
              <w:spacing w:line="360" w:lineRule="auto"/>
              <w:ind w:firstLine="492" w:firstLineChars="224"/>
              <w:rPr>
                <w:rFonts w:ascii="宋体" w:hAnsi="宋体" w:cs="宋体"/>
                <w:b/>
                <w:bCs/>
                <w:iCs/>
                <w:szCs w:val="21"/>
              </w:rPr>
            </w:pPr>
            <w:r>
              <w:rPr>
                <w:rFonts w:hint="eastAsia"/>
                <w:color w:val="000000"/>
                <w:sz w:val="22"/>
                <w:szCs w:val="22"/>
              </w:rPr>
              <w:t>山东硒科智能电子科技有限公司</w:t>
            </w:r>
          </w:p>
        </w:tc>
        <w:tc>
          <w:tcPr>
            <w:tcW w:w="3850" w:type="dxa"/>
            <w:vAlign w:val="center"/>
          </w:tcPr>
          <w:p>
            <w:pPr>
              <w:spacing w:line="360" w:lineRule="auto"/>
              <w:ind w:firstLine="470" w:firstLineChars="224"/>
              <w:rPr>
                <w:rFonts w:ascii="宋体" w:hAnsi="宋体" w:cs="宋体"/>
                <w:iCs/>
                <w:szCs w:val="21"/>
              </w:rPr>
            </w:pPr>
            <w:r>
              <w:rPr>
                <w:rFonts w:hint="eastAsia" w:ascii="宋体" w:hAnsi="宋体" w:cs="宋体"/>
                <w:iCs/>
                <w:szCs w:val="21"/>
              </w:rPr>
              <w:t>物联网应用程序开发员、</w:t>
            </w:r>
            <w:r>
              <w:rPr>
                <w:rFonts w:ascii="宋体" w:hAnsi="宋体" w:cs="宋体"/>
                <w:iCs/>
                <w:szCs w:val="21"/>
              </w:rPr>
              <w:t>UI设计员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82" w:type="dxa"/>
            <w:vAlign w:val="center"/>
          </w:tcPr>
          <w:p>
            <w:pPr>
              <w:spacing w:line="360" w:lineRule="auto"/>
              <w:ind w:firstLine="472" w:firstLineChars="224"/>
              <w:rPr>
                <w:rFonts w:ascii="宋体" w:hAnsi="宋体" w:cs="宋体"/>
                <w:b/>
                <w:szCs w:val="21"/>
              </w:rPr>
            </w:pPr>
            <w:r>
              <w:rPr>
                <w:rFonts w:ascii="宋体" w:hAnsi="宋体" w:cs="宋体"/>
                <w:b/>
                <w:szCs w:val="21"/>
              </w:rPr>
              <w:t>4</w:t>
            </w:r>
          </w:p>
        </w:tc>
        <w:tc>
          <w:tcPr>
            <w:tcW w:w="4216" w:type="dxa"/>
            <w:vAlign w:val="center"/>
          </w:tcPr>
          <w:p>
            <w:pPr>
              <w:spacing w:line="360" w:lineRule="auto"/>
              <w:ind w:firstLine="470" w:firstLineChars="224"/>
              <w:rPr>
                <w:rFonts w:ascii="宋体" w:hAnsi="宋体" w:cs="宋体"/>
                <w:b/>
                <w:bCs/>
                <w:iCs/>
                <w:szCs w:val="21"/>
              </w:rPr>
            </w:pPr>
            <w:r>
              <w:rPr>
                <w:rFonts w:hint="eastAsia"/>
                <w:iCs/>
              </w:rPr>
              <w:t>立臻科技（昆山）有限公司</w:t>
            </w:r>
          </w:p>
        </w:tc>
        <w:tc>
          <w:tcPr>
            <w:tcW w:w="3850" w:type="dxa"/>
            <w:vAlign w:val="center"/>
          </w:tcPr>
          <w:p>
            <w:pPr>
              <w:spacing w:line="360" w:lineRule="auto"/>
              <w:ind w:firstLine="470" w:firstLineChars="224"/>
              <w:rPr>
                <w:rFonts w:ascii="宋体" w:hAnsi="宋体" w:cs="宋体"/>
                <w:iCs/>
                <w:szCs w:val="21"/>
              </w:rPr>
            </w:pPr>
            <w:r>
              <w:rPr>
                <w:rFonts w:hint="eastAsia" w:ascii="宋体" w:hAnsi="宋体" w:cs="宋体"/>
                <w:iCs/>
                <w:szCs w:val="21"/>
              </w:rPr>
              <w:t>物联网应用程序开发员、技术员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82" w:type="dxa"/>
            <w:vAlign w:val="center"/>
          </w:tcPr>
          <w:p>
            <w:pPr>
              <w:spacing w:line="360" w:lineRule="auto"/>
              <w:ind w:firstLine="472" w:firstLineChars="224"/>
              <w:rPr>
                <w:rFonts w:ascii="宋体" w:hAnsi="宋体" w:cs="宋体"/>
                <w:b/>
                <w:szCs w:val="21"/>
              </w:rPr>
            </w:pPr>
            <w:r>
              <w:rPr>
                <w:rFonts w:ascii="宋体" w:hAnsi="宋体" w:cs="宋体"/>
                <w:b/>
                <w:szCs w:val="21"/>
              </w:rPr>
              <w:t>5</w:t>
            </w:r>
          </w:p>
        </w:tc>
        <w:tc>
          <w:tcPr>
            <w:tcW w:w="4216" w:type="dxa"/>
            <w:vAlign w:val="center"/>
          </w:tcPr>
          <w:p>
            <w:pPr>
              <w:spacing w:line="360" w:lineRule="auto"/>
              <w:ind w:firstLine="492" w:firstLineChars="224"/>
              <w:rPr>
                <w:rFonts w:ascii="宋体" w:hAnsi="宋体" w:cs="宋体"/>
                <w:b/>
                <w:bCs/>
                <w:iCs/>
                <w:szCs w:val="21"/>
              </w:rPr>
            </w:pPr>
            <w:r>
              <w:rPr>
                <w:rFonts w:hint="eastAsia"/>
                <w:color w:val="000000"/>
                <w:sz w:val="22"/>
                <w:szCs w:val="22"/>
              </w:rPr>
              <w:t>丘钛微科技</w:t>
            </w:r>
            <w:r>
              <w:rPr>
                <w:rFonts w:hint="eastAsia"/>
                <w:iCs/>
              </w:rPr>
              <w:t>有限公司</w:t>
            </w:r>
          </w:p>
        </w:tc>
        <w:tc>
          <w:tcPr>
            <w:tcW w:w="3850" w:type="dxa"/>
            <w:vAlign w:val="center"/>
          </w:tcPr>
          <w:p>
            <w:pPr>
              <w:spacing w:line="360" w:lineRule="auto"/>
              <w:ind w:firstLine="470" w:firstLineChars="224"/>
              <w:rPr>
                <w:rFonts w:ascii="宋体" w:hAnsi="宋体" w:cs="宋体"/>
                <w:iCs/>
                <w:szCs w:val="21"/>
              </w:rPr>
            </w:pPr>
            <w:r>
              <w:rPr>
                <w:rFonts w:hint="eastAsia" w:ascii="宋体" w:hAnsi="宋体" w:cs="宋体"/>
                <w:iCs/>
                <w:szCs w:val="21"/>
              </w:rPr>
              <w:t>物联网应用程序开发员、测评师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82" w:type="dxa"/>
            <w:vAlign w:val="center"/>
          </w:tcPr>
          <w:p>
            <w:pPr>
              <w:spacing w:line="360" w:lineRule="auto"/>
              <w:ind w:firstLine="472" w:firstLineChars="224"/>
              <w:rPr>
                <w:rFonts w:ascii="宋体" w:hAnsi="宋体" w:cs="宋体"/>
                <w:b/>
                <w:szCs w:val="21"/>
              </w:rPr>
            </w:pPr>
            <w:r>
              <w:rPr>
                <w:rFonts w:ascii="宋体" w:hAnsi="宋体" w:cs="宋体"/>
                <w:b/>
                <w:szCs w:val="21"/>
              </w:rPr>
              <w:t>6</w:t>
            </w:r>
          </w:p>
        </w:tc>
        <w:tc>
          <w:tcPr>
            <w:tcW w:w="4216" w:type="dxa"/>
            <w:vAlign w:val="center"/>
          </w:tcPr>
          <w:p>
            <w:pPr>
              <w:spacing w:line="360" w:lineRule="auto"/>
              <w:ind w:firstLine="492" w:firstLineChars="224"/>
              <w:rPr>
                <w:rFonts w:ascii="宋体" w:hAnsi="宋体" w:cs="宋体"/>
                <w:b/>
                <w:bCs/>
                <w:iCs/>
                <w:szCs w:val="21"/>
              </w:rPr>
            </w:pPr>
            <w:r>
              <w:rPr>
                <w:rFonts w:hint="eastAsia"/>
                <w:sz w:val="22"/>
                <w:szCs w:val="22"/>
              </w:rPr>
              <w:t>和晶科技</w:t>
            </w:r>
            <w:r>
              <w:rPr>
                <w:rFonts w:hint="eastAsia"/>
                <w:iCs/>
              </w:rPr>
              <w:t>有限公司</w:t>
            </w:r>
          </w:p>
        </w:tc>
        <w:tc>
          <w:tcPr>
            <w:tcW w:w="3850" w:type="dxa"/>
            <w:vAlign w:val="center"/>
          </w:tcPr>
          <w:p>
            <w:pPr>
              <w:spacing w:line="360" w:lineRule="auto"/>
              <w:ind w:firstLine="470" w:firstLineChars="224"/>
              <w:rPr>
                <w:rFonts w:ascii="宋体" w:hAnsi="宋体" w:cs="宋体"/>
                <w:iCs/>
                <w:szCs w:val="21"/>
              </w:rPr>
            </w:pPr>
            <w:r>
              <w:rPr>
                <w:rFonts w:hint="eastAsia" w:ascii="宋体" w:hAnsi="宋体" w:cs="宋体"/>
                <w:iCs/>
                <w:szCs w:val="21"/>
              </w:rPr>
              <w:t>物联网应用程序开发员、测评师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82" w:type="dxa"/>
            <w:vAlign w:val="center"/>
          </w:tcPr>
          <w:p>
            <w:pPr>
              <w:spacing w:line="360" w:lineRule="auto"/>
              <w:ind w:firstLine="472" w:firstLineChars="224"/>
              <w:rPr>
                <w:rFonts w:ascii="宋体" w:hAnsi="宋体" w:cs="宋体"/>
                <w:b/>
                <w:szCs w:val="21"/>
              </w:rPr>
            </w:pPr>
            <w:r>
              <w:rPr>
                <w:rFonts w:ascii="宋体" w:hAnsi="宋体" w:cs="宋体"/>
                <w:b/>
                <w:szCs w:val="21"/>
              </w:rPr>
              <w:t>7</w:t>
            </w:r>
          </w:p>
        </w:tc>
        <w:tc>
          <w:tcPr>
            <w:tcW w:w="4216" w:type="dxa"/>
            <w:vAlign w:val="center"/>
          </w:tcPr>
          <w:p>
            <w:pPr>
              <w:spacing w:line="360" w:lineRule="auto"/>
              <w:ind w:firstLine="470" w:firstLineChars="224"/>
              <w:rPr>
                <w:rFonts w:ascii="宋体" w:hAnsi="宋体" w:cs="宋体"/>
                <w:iCs/>
                <w:szCs w:val="21"/>
              </w:rPr>
            </w:pPr>
            <w:r>
              <w:rPr>
                <w:rFonts w:hint="eastAsia" w:ascii="宋体" w:hAnsi="宋体" w:cs="宋体"/>
                <w:iCs/>
                <w:szCs w:val="21"/>
              </w:rPr>
              <w:t>河北黄骅北京汽车集团有限公司</w:t>
            </w:r>
          </w:p>
        </w:tc>
        <w:tc>
          <w:tcPr>
            <w:tcW w:w="3850" w:type="dxa"/>
            <w:vAlign w:val="center"/>
          </w:tcPr>
          <w:p>
            <w:pPr>
              <w:spacing w:line="360" w:lineRule="auto"/>
              <w:ind w:firstLine="470" w:firstLineChars="224"/>
              <w:rPr>
                <w:rFonts w:ascii="宋体" w:hAnsi="宋体" w:cs="宋体"/>
                <w:iCs/>
                <w:szCs w:val="21"/>
              </w:rPr>
            </w:pPr>
            <w:r>
              <w:rPr>
                <w:rFonts w:hint="eastAsia" w:ascii="宋体" w:hAnsi="宋体" w:cs="宋体"/>
                <w:iCs/>
                <w:szCs w:val="21"/>
              </w:rPr>
              <w:t>物联网应用程序开发员、技术员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82" w:type="dxa"/>
            <w:vAlign w:val="center"/>
          </w:tcPr>
          <w:p>
            <w:pPr>
              <w:spacing w:line="360" w:lineRule="auto"/>
              <w:ind w:firstLine="472" w:firstLineChars="224"/>
              <w:rPr>
                <w:rFonts w:ascii="宋体" w:hAnsi="宋体" w:cs="宋体"/>
                <w:b/>
                <w:szCs w:val="21"/>
              </w:rPr>
            </w:pPr>
            <w:r>
              <w:rPr>
                <w:rFonts w:ascii="宋体" w:hAnsi="宋体" w:cs="宋体"/>
                <w:b/>
                <w:szCs w:val="21"/>
              </w:rPr>
              <w:t>8</w:t>
            </w:r>
          </w:p>
        </w:tc>
        <w:tc>
          <w:tcPr>
            <w:tcW w:w="4216" w:type="dxa"/>
            <w:vAlign w:val="center"/>
          </w:tcPr>
          <w:p>
            <w:pPr>
              <w:spacing w:line="360" w:lineRule="auto"/>
              <w:ind w:firstLine="470" w:firstLineChars="224"/>
              <w:rPr>
                <w:rFonts w:ascii="宋体" w:hAnsi="宋体" w:cs="宋体"/>
                <w:iCs/>
                <w:szCs w:val="21"/>
              </w:rPr>
            </w:pPr>
            <w:r>
              <w:rPr>
                <w:rFonts w:hint="eastAsia" w:ascii="宋体" w:hAnsi="宋体" w:cs="宋体"/>
                <w:iCs/>
                <w:szCs w:val="21"/>
              </w:rPr>
              <w:t>中航楼宇科技有限公司</w:t>
            </w:r>
          </w:p>
        </w:tc>
        <w:tc>
          <w:tcPr>
            <w:tcW w:w="3850" w:type="dxa"/>
            <w:vAlign w:val="center"/>
          </w:tcPr>
          <w:p>
            <w:pPr>
              <w:spacing w:line="360" w:lineRule="auto"/>
              <w:ind w:firstLine="470" w:firstLineChars="224"/>
              <w:rPr>
                <w:rFonts w:ascii="宋体" w:hAnsi="宋体" w:cs="宋体"/>
                <w:iCs/>
                <w:szCs w:val="21"/>
              </w:rPr>
            </w:pPr>
            <w:r>
              <w:rPr>
                <w:rFonts w:ascii="宋体" w:hAnsi="宋体" w:cs="宋体"/>
                <w:iCs/>
                <w:szCs w:val="21"/>
              </w:rPr>
              <w:t>UI设计员</w:t>
            </w:r>
          </w:p>
        </w:tc>
      </w:tr>
    </w:tbl>
    <w:p>
      <w:pPr>
        <w:spacing w:line="360" w:lineRule="auto"/>
        <w:rPr>
          <w:rFonts w:ascii="宋体" w:hAnsi="宋体" w:cs="宋体"/>
          <w:sz w:val="24"/>
        </w:rPr>
      </w:pPr>
    </w:p>
    <w:p>
      <w:pPr>
        <w:spacing w:line="360" w:lineRule="auto"/>
        <w:ind w:firstLine="675" w:firstLineChars="224"/>
        <w:rPr>
          <w:rFonts w:ascii="宋体" w:hAnsi="宋体" w:cs="宋体"/>
          <w:b/>
          <w:bCs/>
          <w:sz w:val="30"/>
          <w:szCs w:val="30"/>
        </w:rPr>
      </w:pPr>
      <w:r>
        <w:rPr>
          <w:rFonts w:hint="eastAsia" w:ascii="宋体" w:hAnsi="宋体" w:cs="宋体"/>
          <w:b/>
          <w:bCs/>
          <w:sz w:val="30"/>
          <w:szCs w:val="30"/>
        </w:rPr>
        <w:t>（三）教学资源</w:t>
      </w:r>
      <w:r>
        <w:rPr>
          <w:rFonts w:hint="eastAsia" w:ascii="宋体" w:hAnsi="宋体" w:cs="宋体"/>
          <w:b/>
          <w:bCs/>
          <w:sz w:val="30"/>
          <w:szCs w:val="30"/>
        </w:rPr>
        <w:commentReference w:id="9"/>
      </w:r>
    </w:p>
    <w:p>
      <w:pPr>
        <w:spacing w:line="360" w:lineRule="auto"/>
        <w:ind w:firstLine="537" w:firstLineChars="224"/>
        <w:rPr>
          <w:rFonts w:ascii="宋体" w:hAnsi="宋体" w:cs="宋体"/>
          <w:sz w:val="24"/>
        </w:rPr>
      </w:pPr>
      <w:r>
        <w:rPr>
          <w:rFonts w:hint="eastAsia" w:ascii="宋体" w:hAnsi="宋体" w:cs="宋体"/>
          <w:sz w:val="24"/>
        </w:rPr>
        <w:t>1.教材选用制度</w:t>
      </w:r>
    </w:p>
    <w:p>
      <w:pPr>
        <w:spacing w:line="360" w:lineRule="auto"/>
        <w:ind w:firstLine="537" w:firstLineChars="224"/>
        <w:rPr>
          <w:rFonts w:ascii="宋体" w:hAnsi="宋体" w:cs="宋体"/>
          <w:sz w:val="24"/>
        </w:rPr>
      </w:pPr>
      <w:r>
        <w:rPr>
          <w:rFonts w:hint="eastAsia" w:ascii="宋体" w:hAnsi="宋体" w:cs="宋体"/>
          <w:sz w:val="24"/>
        </w:rPr>
        <w:t>严格按照教育部《职业院校教材管理办法》进行教材的选用与征订。每学期对教材进行抽样检查，审核教材内容、出版时间、教材类型和意识形态等。思政类教材由学院党委会审核，保证教材符合社会主义意识形态和党的路线方针政策。适应“互联网+职业教育”发展需求，选用体现新技术、新工艺、新规范等的高质量教材，引入典型生产案例，开发和选用适用的活页式、工单式等新型产教融合教材。</w:t>
      </w:r>
    </w:p>
    <w:p>
      <w:pPr>
        <w:spacing w:line="360" w:lineRule="auto"/>
        <w:ind w:firstLine="537" w:firstLineChars="224"/>
        <w:rPr>
          <w:rFonts w:ascii="宋体" w:hAnsi="宋体" w:cs="宋体"/>
          <w:sz w:val="24"/>
        </w:rPr>
      </w:pPr>
      <w:r>
        <w:rPr>
          <w:rFonts w:hint="eastAsia" w:ascii="宋体" w:hAnsi="宋体" w:cs="宋体"/>
          <w:sz w:val="24"/>
        </w:rPr>
        <w:t>2.图书文献配备</w:t>
      </w:r>
    </w:p>
    <w:p>
      <w:pPr>
        <w:spacing w:line="360" w:lineRule="auto"/>
        <w:ind w:firstLine="480" w:firstLineChars="200"/>
        <w:rPr>
          <w:rFonts w:ascii="宋体" w:hAnsi="宋体" w:cs="宋体"/>
          <w:sz w:val="24"/>
        </w:rPr>
      </w:pPr>
      <w:r>
        <w:rPr>
          <w:rFonts w:hint="eastAsia" w:ascii="宋体" w:hAnsi="宋体" w:cs="宋体"/>
          <w:sz w:val="24"/>
        </w:rPr>
        <w:t>围绕物联网应用技术专业，订阅有影响力的国内外专业期刊、杂志（如：《物联网技术》</w:t>
      </w:r>
      <w:r>
        <w:rPr>
          <w:rStyle w:val="13"/>
          <w:rFonts w:hint="eastAsia" w:ascii="Arial" w:hAnsi="Arial" w:cs="Arial"/>
          <w:b/>
          <w:bCs/>
          <w:i w:val="0"/>
          <w:iCs w:val="0"/>
          <w:color w:val="333333"/>
          <w:szCs w:val="21"/>
          <w:shd w:val="clear" w:color="auto" w:fill="FFFFFF"/>
        </w:rPr>
        <w:t>《</w:t>
      </w:r>
      <w:r>
        <w:rPr>
          <w:rFonts w:ascii="Arial" w:hAnsi="Arial" w:cs="Arial"/>
          <w:color w:val="4D4D4D"/>
          <w:shd w:val="clear" w:color="auto" w:fill="FFFFFF"/>
        </w:rPr>
        <w:t>IEEE Internet of Things Journal</w:t>
      </w:r>
      <w:r>
        <w:rPr>
          <w:rFonts w:hint="eastAsia" w:ascii="Arial" w:hAnsi="Arial" w:cs="Arial"/>
          <w:color w:val="4D4D4D"/>
          <w:shd w:val="clear" w:color="auto" w:fill="FFFFFF"/>
        </w:rPr>
        <w:t>》，《</w:t>
      </w:r>
      <w:r>
        <w:rPr>
          <w:rFonts w:ascii="Arial" w:hAnsi="Arial" w:cs="Arial"/>
          <w:color w:val="4D4D4D"/>
          <w:shd w:val="clear" w:color="auto" w:fill="FFFFFF"/>
        </w:rPr>
        <w:t>Sensors</w:t>
      </w:r>
      <w:r>
        <w:rPr>
          <w:rFonts w:hint="eastAsia" w:ascii="Arial" w:hAnsi="Arial" w:cs="Arial"/>
          <w:color w:val="4D4D4D"/>
          <w:shd w:val="clear" w:color="auto" w:fill="FFFFFF"/>
        </w:rPr>
        <w:t>》，《</w:t>
      </w:r>
      <w:r>
        <w:rPr>
          <w:rFonts w:ascii="Arial" w:hAnsi="Arial" w:cs="Arial"/>
          <w:color w:val="4D4D4D"/>
          <w:shd w:val="clear" w:color="auto" w:fill="FFFFFF"/>
        </w:rPr>
        <w:t>Journal of Network and Computer Applications</w:t>
      </w:r>
      <w:r>
        <w:rPr>
          <w:rFonts w:hint="eastAsia" w:ascii="Arial" w:hAnsi="Arial" w:cs="Arial"/>
          <w:color w:val="4D4D4D"/>
          <w:shd w:val="clear" w:color="auto" w:fill="FFFFFF"/>
        </w:rPr>
        <w:t>》</w:t>
      </w:r>
      <w:r>
        <w:rPr>
          <w:rFonts w:hint="eastAsia" w:ascii="宋体" w:hAnsi="宋体" w:cs="宋体"/>
          <w:sz w:val="24"/>
        </w:rPr>
        <w:t>等），为专业教师及学生的专业素质提高提供有价值的、前瞻性的参考读物。</w:t>
      </w:r>
    </w:p>
    <w:p>
      <w:pPr>
        <w:spacing w:line="360" w:lineRule="auto"/>
        <w:ind w:firstLine="480" w:firstLineChars="200"/>
        <w:rPr>
          <w:rFonts w:ascii="宋体" w:hAnsi="宋体" w:cs="宋体"/>
          <w:sz w:val="24"/>
        </w:rPr>
      </w:pPr>
      <w:r>
        <w:rPr>
          <w:rFonts w:hint="eastAsia" w:ascii="宋体" w:hAnsi="宋体" w:cs="宋体"/>
          <w:sz w:val="24"/>
        </w:rPr>
        <w:t>3.数字资源配备</w:t>
      </w:r>
    </w:p>
    <w:p>
      <w:pPr>
        <w:spacing w:line="360" w:lineRule="auto"/>
        <w:ind w:firstLine="480" w:firstLineChars="200"/>
        <w:rPr>
          <w:rFonts w:ascii="宋体" w:hAnsi="宋体" w:cs="宋体"/>
          <w:sz w:val="24"/>
        </w:rPr>
      </w:pPr>
      <w:r>
        <w:rPr>
          <w:rFonts w:hint="eastAsia" w:ascii="宋体" w:hAnsi="宋体" w:cs="宋体"/>
          <w:sz w:val="24"/>
        </w:rPr>
        <w:t>加快建设智能化教学支持环境，建设能够满足多样化需求的课程资源，建好用好专业教学资源库，促进优质资源共建共享，为学生、教师、企业搭建互通的桥梁，共享的平台，从而推动校企合作、帮助教师备课、促进学生学习，不断提高专业的社会影响和人才培养质量。资源库建设应包括如下资源：</w:t>
      </w:r>
    </w:p>
    <w:p>
      <w:pPr>
        <w:spacing w:line="360" w:lineRule="auto"/>
        <w:ind w:firstLine="480" w:firstLineChars="200"/>
        <w:rPr>
          <w:rFonts w:ascii="宋体" w:hAnsi="宋体" w:cs="宋体"/>
          <w:sz w:val="24"/>
        </w:rPr>
      </w:pPr>
      <w:r>
        <w:rPr>
          <w:rFonts w:hint="eastAsia" w:ascii="宋体" w:hAnsi="宋体" w:cs="宋体"/>
          <w:sz w:val="24"/>
        </w:rPr>
        <w:t>（1）学习资源：在完成专业课程设计的基础上，通过校企共建，组织专兼职优秀教师，集中最优质的资源，共同编写出版符合本专业人才培养需要的教材，将理论、实训、实习各个教学环节有机地结合，充分体现教学做一体。在完成专业优质核心课教材的同时，需要进行教学资源库建设，将本专业已完成的优质核心课程课件、电子教案、学习包等内容充实到资源库。专业资源内容还包括多媒体课件库、课程特色库、案例库、专业文献库、课程标准与专业标准库、行业标准、行业发展动态以及师生互动平台等。通过网站进行辐射实现资源共享和网上教学，丰富教学资源库内容，并做到实时更新。积极开发和利用网络课程资源，充分利用诸如电子书籍、电子期刊、数据库、数字图书馆、教育网站和电子论坛等网上信息资源，使教学从单一媒体向多种媒体转变；教学活动从信息的单向传递向双向交换转变；学生单独学习向合作学习转变。同时，建议加强常用课程资源的开发，建立多媒体课程资源的数据库，努力实现跨学校多媒体资源的共享，以提高课程资源利用效率。</w:t>
      </w:r>
    </w:p>
    <w:p>
      <w:pPr>
        <w:spacing w:line="360" w:lineRule="auto"/>
        <w:ind w:firstLine="480" w:firstLineChars="200"/>
        <w:rPr>
          <w:rFonts w:ascii="宋体" w:hAnsi="宋体" w:cs="宋体"/>
          <w:b/>
          <w:bCs/>
          <w:sz w:val="30"/>
          <w:szCs w:val="30"/>
        </w:rPr>
      </w:pPr>
      <w:r>
        <w:rPr>
          <w:rFonts w:hint="eastAsia" w:ascii="宋体" w:hAnsi="宋体" w:cs="宋体"/>
          <w:sz w:val="24"/>
        </w:rPr>
        <w:t>（2）实践教学资源：注重实训教材和指导用书的开发和应用。校企合作开发实训课程资源，充分利用本行业的企业资源，进行产学合作，建立实习实训基地，实践“工学”交替，满足学生的实习实训需要，同时为学生的就业创造机会，实现双主体育人的培养模式。</w:t>
      </w:r>
    </w:p>
    <w:p>
      <w:pPr>
        <w:spacing w:line="360" w:lineRule="auto"/>
        <w:ind w:firstLine="675" w:firstLineChars="224"/>
        <w:rPr>
          <w:rFonts w:ascii="宋体" w:hAnsi="宋体" w:cs="宋体"/>
          <w:b/>
          <w:bCs/>
          <w:sz w:val="30"/>
          <w:szCs w:val="30"/>
        </w:rPr>
      </w:pPr>
      <w:r>
        <w:rPr>
          <w:rFonts w:hint="eastAsia" w:ascii="宋体" w:hAnsi="宋体" w:cs="宋体"/>
          <w:b/>
          <w:bCs/>
          <w:sz w:val="30"/>
          <w:szCs w:val="30"/>
        </w:rPr>
        <w:t>（四）教学方法</w:t>
      </w:r>
      <w:r>
        <w:commentReference w:id="10"/>
      </w:r>
    </w:p>
    <w:p>
      <w:pPr>
        <w:spacing w:line="360" w:lineRule="auto"/>
        <w:ind w:firstLine="480" w:firstLineChars="200"/>
        <w:rPr>
          <w:rFonts w:ascii="宋体" w:hAnsi="宋体" w:cs="宋体"/>
          <w:sz w:val="24"/>
        </w:rPr>
      </w:pPr>
      <w:r>
        <w:rPr>
          <w:rFonts w:hint="eastAsia" w:ascii="宋体" w:hAnsi="宋体" w:cs="宋体"/>
          <w:sz w:val="24"/>
        </w:rPr>
        <w:t>专业教学过程中做到传统与现代的有机结合，灵活运用讲授法、案例教学法、情景教学法、项目教学法等教学方法，保证课堂教学的吸引力。本专业采用的教学方法有：</w:t>
      </w:r>
    </w:p>
    <w:p>
      <w:pPr>
        <w:spacing w:line="360" w:lineRule="auto"/>
        <w:ind w:firstLine="480" w:firstLineChars="200"/>
        <w:rPr>
          <w:rFonts w:ascii="宋体" w:hAnsi="宋体" w:cs="宋体"/>
          <w:sz w:val="24"/>
        </w:rPr>
      </w:pPr>
      <w:r>
        <w:rPr>
          <w:rFonts w:hint="eastAsia" w:ascii="宋体" w:hAnsi="宋体" w:cs="宋体"/>
          <w:sz w:val="24"/>
        </w:rPr>
        <w:t>（1）讲授法：讲授法是最基本的教学方法，对重要的专业理论知识的教学采用讲授的教学方法，直接、快速、精炼地让学生掌握，为学生在实践中能更游刃有余地应用所学知识和技能打好坚实的理论基础。</w:t>
      </w:r>
    </w:p>
    <w:p>
      <w:pPr>
        <w:spacing w:line="360" w:lineRule="auto"/>
        <w:ind w:firstLine="480" w:firstLineChars="200"/>
        <w:rPr>
          <w:rFonts w:ascii="宋体" w:hAnsi="宋体" w:cs="宋体"/>
          <w:sz w:val="24"/>
        </w:rPr>
      </w:pPr>
      <w:r>
        <w:rPr>
          <w:rFonts w:hint="eastAsia" w:ascii="宋体" w:hAnsi="宋体" w:cs="宋体"/>
          <w:sz w:val="24"/>
        </w:rPr>
        <w:t>（2）案例教学法：在教师的指导下，由学生对选定的具有代表性的典型案例，进行有针对性的分析、梳理和讨论，做出自己的判断和评价。这种教学方法拓宽了学生的思维空间，增加了学习兴趣，提高了学生的能力。案例教学法在课程中的应用，充分发挥了它的启发性、实践性，开发了学生思维能力，提高了学生的判断能力、决策能力和综合素质。</w:t>
      </w:r>
    </w:p>
    <w:p>
      <w:pPr>
        <w:spacing w:line="360" w:lineRule="auto"/>
        <w:ind w:firstLine="480" w:firstLineChars="200"/>
        <w:rPr>
          <w:rFonts w:ascii="宋体" w:hAnsi="宋体" w:cs="宋体"/>
          <w:sz w:val="24"/>
        </w:rPr>
      </w:pPr>
      <w:r>
        <w:rPr>
          <w:rFonts w:hint="eastAsia" w:ascii="宋体" w:hAnsi="宋体" w:cs="宋体"/>
          <w:sz w:val="24"/>
        </w:rPr>
        <w:t>（3）情景教学法：情景教学法是本专业实操课最为普遍使用的一种教学方法。实训场所在规划、建设时均按照企业实际经营生产模式设计建设，给学生一个真实的环境，在根据企业各岗位的工作任务，设定教学内容。再通过教师的组织、学生的演练，在仿真近乎真实的环境下、切实的工作任务中达到教学目标，既锻炼了学生的临场应变、实景操作的能力，又让学生感受了企业工作的实际状态，提高了教学的感染力。这种教学方法在专业职业技能课程中的运用，不仅提高了学生的学习兴趣和动手能力，还培养了学生适应今后工作环境的能力。</w:t>
      </w:r>
    </w:p>
    <w:p>
      <w:pPr>
        <w:spacing w:line="360" w:lineRule="auto"/>
        <w:ind w:firstLine="480" w:firstLineChars="200"/>
        <w:rPr>
          <w:rFonts w:ascii="宋体" w:hAnsi="宋体" w:cs="宋体"/>
          <w:b/>
          <w:bCs/>
          <w:sz w:val="30"/>
          <w:szCs w:val="30"/>
        </w:rPr>
      </w:pPr>
      <w:r>
        <w:rPr>
          <w:rFonts w:hint="eastAsia" w:ascii="宋体" w:hAnsi="宋体" w:cs="宋体"/>
          <w:sz w:val="24"/>
        </w:rPr>
        <w:t>（4）项目教学法：学生在教师的指导下亲自参与完成一个项目的全过程，在这一过程中学习掌握教学计划内的教学内容。学生全部或部分独立组织、安排学习行为，解决在处理项目中遇到的困难，提高了学生的兴趣，自然能调动学习的积极性。“项目教学法”是一种典型的以学生为中心的教学方法。</w:t>
      </w:r>
    </w:p>
    <w:p>
      <w:pPr>
        <w:spacing w:line="360" w:lineRule="auto"/>
        <w:ind w:firstLine="602" w:firstLineChars="200"/>
        <w:rPr>
          <w:rFonts w:ascii="宋体" w:hAnsi="宋体" w:cs="宋体"/>
          <w:b/>
          <w:bCs/>
          <w:sz w:val="30"/>
          <w:szCs w:val="30"/>
        </w:rPr>
      </w:pPr>
      <w:r>
        <w:rPr>
          <w:rFonts w:hint="eastAsia" w:ascii="宋体" w:hAnsi="宋体" w:cs="宋体"/>
          <w:b/>
          <w:bCs/>
          <w:sz w:val="30"/>
          <w:szCs w:val="30"/>
        </w:rPr>
        <w:t>（五）教学评价</w:t>
      </w:r>
      <w:r>
        <w:commentReference w:id="11"/>
      </w:r>
    </w:p>
    <w:p>
      <w:pPr>
        <w:spacing w:line="360" w:lineRule="auto"/>
        <w:ind w:firstLine="480" w:firstLineChars="200"/>
        <w:rPr>
          <w:rFonts w:ascii="宋体" w:hAnsi="宋体" w:cs="宋体"/>
          <w:sz w:val="24"/>
        </w:rPr>
      </w:pPr>
      <w:r>
        <w:rPr>
          <w:rFonts w:hint="eastAsia" w:ascii="宋体" w:hAnsi="宋体" w:cs="宋体"/>
          <w:sz w:val="24"/>
        </w:rPr>
        <w:t>建立多方位考察、全面评价、重视过程、与职业技能证书（1+X)紧密结合的多元化考核评估模式。</w:t>
      </w:r>
    </w:p>
    <w:p>
      <w:pPr>
        <w:spacing w:line="360" w:lineRule="auto"/>
        <w:ind w:firstLine="480" w:firstLineChars="200"/>
        <w:rPr>
          <w:rFonts w:ascii="宋体" w:hAnsi="宋体" w:cs="宋体"/>
          <w:sz w:val="24"/>
        </w:rPr>
      </w:pPr>
      <w:r>
        <w:rPr>
          <w:rFonts w:hint="eastAsia" w:ascii="宋体" w:hAnsi="宋体" w:cs="宋体"/>
          <w:sz w:val="24"/>
        </w:rPr>
        <w:t>1．考核对象、内容与主体</w:t>
      </w:r>
    </w:p>
    <w:p>
      <w:pPr>
        <w:spacing w:line="360" w:lineRule="auto"/>
        <w:ind w:firstLine="480" w:firstLineChars="200"/>
        <w:rPr>
          <w:rFonts w:ascii="宋体" w:hAnsi="宋体" w:cs="宋体"/>
          <w:sz w:val="24"/>
        </w:rPr>
      </w:pPr>
      <w:r>
        <w:rPr>
          <w:rFonts w:hint="eastAsia" w:ascii="宋体" w:hAnsi="宋体" w:cs="宋体"/>
          <w:sz w:val="24"/>
        </w:rPr>
        <w:t>评价对象：学生项目完成的全过程以及项目实施的成果。</w:t>
      </w:r>
    </w:p>
    <w:p>
      <w:pPr>
        <w:spacing w:line="360" w:lineRule="auto"/>
        <w:ind w:firstLine="480" w:firstLineChars="200"/>
        <w:rPr>
          <w:rFonts w:ascii="宋体" w:hAnsi="宋体" w:cs="宋体"/>
          <w:sz w:val="24"/>
        </w:rPr>
      </w:pPr>
      <w:r>
        <w:rPr>
          <w:rFonts w:hint="eastAsia" w:ascii="宋体" w:hAnsi="宋体" w:cs="宋体"/>
          <w:sz w:val="24"/>
        </w:rPr>
        <w:t>考核评价内容：包括能力形成过程和实践操作客观结果两个方面，即学生职业核心能力和关键能力，做到职业资格证书与高等职业教育学历证书的有效结合。</w:t>
      </w:r>
    </w:p>
    <w:p>
      <w:pPr>
        <w:spacing w:line="360" w:lineRule="auto"/>
        <w:ind w:firstLine="480" w:firstLineChars="200"/>
        <w:rPr>
          <w:rFonts w:ascii="宋体" w:hAnsi="宋体" w:cs="宋体"/>
          <w:sz w:val="24"/>
        </w:rPr>
      </w:pPr>
      <w:r>
        <w:rPr>
          <w:rFonts w:hint="eastAsia" w:ascii="宋体" w:hAnsi="宋体" w:cs="宋体"/>
          <w:sz w:val="24"/>
        </w:rPr>
        <w:t>考核主体：学生、企业、教师，向学生项目小组和学生个人延伸。</w:t>
      </w:r>
    </w:p>
    <w:p>
      <w:pPr>
        <w:spacing w:line="360" w:lineRule="auto"/>
        <w:ind w:firstLine="480" w:firstLineChars="200"/>
        <w:rPr>
          <w:rFonts w:ascii="宋体" w:hAnsi="宋体" w:cs="宋体"/>
          <w:sz w:val="24"/>
        </w:rPr>
      </w:pPr>
      <w:r>
        <w:rPr>
          <w:rFonts w:hint="eastAsia" w:ascii="宋体" w:hAnsi="宋体" w:cs="宋体"/>
          <w:sz w:val="24"/>
        </w:rPr>
        <w:t>2．考核制度与考核结构</w:t>
      </w:r>
    </w:p>
    <w:p>
      <w:pPr>
        <w:spacing w:line="360" w:lineRule="auto"/>
        <w:ind w:firstLine="480" w:firstLineChars="200"/>
        <w:rPr>
          <w:rFonts w:ascii="宋体" w:hAnsi="宋体" w:cs="宋体"/>
          <w:sz w:val="24"/>
        </w:rPr>
      </w:pPr>
      <w:r>
        <w:rPr>
          <w:rFonts w:hint="eastAsia" w:ascii="宋体" w:hAnsi="宋体" w:cs="宋体"/>
          <w:sz w:val="24"/>
        </w:rPr>
        <w:t>全面考核学生的基础理论基础知识和检测学生的实践运用能力，重点考核实践操作技能和解决实际问题的能力。注重解决问题的过程，并能解决实际问题。</w:t>
      </w:r>
    </w:p>
    <w:p>
      <w:pPr>
        <w:spacing w:line="360" w:lineRule="auto"/>
        <w:ind w:firstLine="480" w:firstLineChars="200"/>
        <w:rPr>
          <w:rFonts w:ascii="宋体" w:hAnsi="宋体" w:cs="宋体"/>
          <w:sz w:val="24"/>
        </w:rPr>
      </w:pPr>
      <w:r>
        <w:rPr>
          <w:rFonts w:hint="eastAsia" w:ascii="宋体" w:hAnsi="宋体" w:cs="宋体"/>
          <w:sz w:val="24"/>
        </w:rPr>
        <w:t>注重对学生学习过程的评价，包括参与教学活动的程度、自信心，合作交流的意识，独立思考的习惯，动手能力，解决专业问题的水平等方面。</w:t>
      </w:r>
    </w:p>
    <w:p>
      <w:pPr>
        <w:spacing w:line="360" w:lineRule="auto"/>
        <w:ind w:firstLine="480" w:firstLineChars="200"/>
        <w:rPr>
          <w:rFonts w:ascii="宋体" w:hAnsi="宋体" w:cs="宋体"/>
          <w:sz w:val="24"/>
        </w:rPr>
      </w:pPr>
      <w:r>
        <w:rPr>
          <w:rFonts w:hint="eastAsia" w:ascii="宋体" w:hAnsi="宋体" w:cs="宋体"/>
          <w:sz w:val="24"/>
        </w:rPr>
        <w:t>3.教学评价</w:t>
      </w:r>
    </w:p>
    <w:p>
      <w:pPr>
        <w:spacing w:line="360" w:lineRule="auto"/>
        <w:ind w:firstLine="480" w:firstLineChars="200"/>
        <w:rPr>
          <w:rFonts w:ascii="宋体" w:hAnsi="宋体" w:cs="宋体"/>
          <w:sz w:val="24"/>
        </w:rPr>
      </w:pPr>
      <w:r>
        <w:rPr>
          <w:rFonts w:hint="eastAsia" w:ascii="宋体" w:hAnsi="宋体" w:cs="宋体"/>
          <w:sz w:val="24"/>
        </w:rPr>
        <w:t>教学评价应重视评估专业课程教学内容和体系改革，教学内容和体系的实用性、先进性，符合高职人才和社会需要；注重评估改革传统教学方法，使用现代教育技术和多种教学方法手段；坚持理论教学与实践教学相结合，特别注重校内外实训基地等实践教学环节水平的提高，突出通用能力和专业技能培养，体现高职特色。</w:t>
      </w:r>
    </w:p>
    <w:p>
      <w:pPr>
        <w:spacing w:line="360" w:lineRule="auto"/>
        <w:ind w:firstLine="602" w:firstLineChars="200"/>
        <w:rPr>
          <w:rFonts w:ascii="宋体" w:hAnsi="宋体" w:cs="宋体"/>
          <w:b/>
          <w:bCs/>
          <w:sz w:val="30"/>
          <w:szCs w:val="30"/>
        </w:rPr>
      </w:pPr>
      <w:r>
        <w:rPr>
          <w:rFonts w:hint="eastAsia" w:ascii="宋体" w:hAnsi="宋体" w:cs="宋体"/>
          <w:b/>
          <w:bCs/>
          <w:sz w:val="30"/>
          <w:szCs w:val="30"/>
        </w:rPr>
        <w:t>（六）质</w:t>
      </w:r>
      <w:r>
        <w:commentReference w:id="12"/>
      </w:r>
      <w:r>
        <w:rPr>
          <w:rFonts w:hint="eastAsia" w:ascii="宋体" w:hAnsi="宋体" w:cs="宋体"/>
          <w:b/>
          <w:bCs/>
          <w:sz w:val="30"/>
          <w:szCs w:val="30"/>
        </w:rPr>
        <w:t>量管理</w:t>
      </w:r>
    </w:p>
    <w:p>
      <w:pPr>
        <w:spacing w:line="360" w:lineRule="auto"/>
        <w:ind w:firstLine="480" w:firstLineChars="200"/>
        <w:rPr>
          <w:rFonts w:ascii="宋体" w:hAnsi="宋体" w:cs="宋体"/>
          <w:sz w:val="24"/>
        </w:rPr>
      </w:pPr>
      <w:r>
        <w:rPr>
          <w:rFonts w:ascii="宋体" w:hAnsi="宋体" w:cs="宋体"/>
          <w:sz w:val="24"/>
        </w:rPr>
        <w:t>1.院系共同建立专业建设和教学过程质量监控机制，对专业教学质量进行监控和管理。通过教学督导、两级督查、</w:t>
      </w:r>
      <w:r>
        <w:rPr>
          <w:rFonts w:hint="eastAsia" w:ascii="宋体" w:hAnsi="宋体" w:cs="宋体"/>
          <w:sz w:val="24"/>
        </w:rPr>
        <w:t>互听互评等多种形式，深入课堂教学，对教学效果进行客观评价，保证专业人才培养的质量。每学期通过专业调研、人才培养方案更新、课程资源建设等方式，不断调整教育教学过程，并在教学实施、过程监控、质量评价上持续改进，</w:t>
      </w:r>
      <w:r>
        <w:rPr>
          <w:rFonts w:ascii="宋体" w:hAnsi="宋体" w:cs="宋体"/>
          <w:sz w:val="24"/>
        </w:rPr>
        <w:t xml:space="preserve"> </w:t>
      </w:r>
      <w:r>
        <w:rPr>
          <w:rFonts w:hint="eastAsia" w:ascii="宋体" w:hAnsi="宋体" w:cs="宋体"/>
          <w:sz w:val="24"/>
        </w:rPr>
        <w:t>逐步达成人才培养规格。</w:t>
      </w:r>
    </w:p>
    <w:p>
      <w:pPr>
        <w:spacing w:line="360" w:lineRule="auto"/>
        <w:ind w:firstLine="480" w:firstLineChars="200"/>
        <w:rPr>
          <w:rFonts w:ascii="宋体" w:hAnsi="宋体" w:cs="宋体"/>
          <w:sz w:val="24"/>
        </w:rPr>
      </w:pPr>
      <w:r>
        <w:rPr>
          <w:rFonts w:ascii="宋体" w:hAnsi="宋体" w:cs="宋体"/>
          <w:sz w:val="24"/>
        </w:rPr>
        <w:t>2.院系及专业建立日常教学管理机制，加强日常教学组织运行与管理。提高课程建设水平，推动教学质量诊断与改进日常化，完善巡课、听课、评教、</w:t>
      </w:r>
      <w:r>
        <w:rPr>
          <w:rFonts w:hint="eastAsia" w:ascii="宋体" w:hAnsi="宋体" w:cs="宋体"/>
          <w:sz w:val="24"/>
        </w:rPr>
        <w:t>评学等制度，建立与企业联动的实践教学环节督导制度，严明教学纪律，强化教学组织功能，定期开展公开课、示范课等教研活动和涵盖各个方向的比赛项目，在比赛中进一步提升教师的教学能力。</w:t>
      </w:r>
      <w:r>
        <w:rPr>
          <w:rFonts w:ascii="宋体" w:hAnsi="宋体" w:cs="宋体"/>
          <w:sz w:val="24"/>
        </w:rPr>
        <w:t xml:space="preserve"> </w:t>
      </w:r>
    </w:p>
    <w:p>
      <w:pPr>
        <w:spacing w:line="360" w:lineRule="auto"/>
        <w:ind w:firstLine="480" w:firstLineChars="200"/>
        <w:rPr>
          <w:rFonts w:ascii="宋体" w:hAnsi="宋体" w:cs="宋体"/>
          <w:sz w:val="24"/>
        </w:rPr>
      </w:pPr>
      <w:r>
        <w:rPr>
          <w:rFonts w:ascii="宋体" w:hAnsi="宋体" w:cs="宋体"/>
          <w:sz w:val="24"/>
        </w:rPr>
        <w:t>3.逐步建立毕业生跟踪反馈机制及社会评价机制，结合企业对</w:t>
      </w:r>
      <w:r>
        <w:rPr>
          <w:rFonts w:hint="eastAsia" w:ascii="宋体" w:hAnsi="宋体" w:cs="宋体"/>
          <w:sz w:val="24"/>
        </w:rPr>
        <w:t>岗位实习学生的技能掌握情况评价，并对生源情况、在校生学业水平、毕业生就业情况等进行深入分析，以此衡量和评价人才培养质量和培养目标的达成情况。</w:t>
      </w:r>
      <w:r>
        <w:rPr>
          <w:rFonts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w:t>
      </w:r>
      <w:r>
        <w:rPr>
          <w:rFonts w:ascii="宋体" w:hAnsi="宋体" w:cs="宋体"/>
          <w:sz w:val="24"/>
        </w:rPr>
        <w:t>4）专业教研室定期组织教研活动，并邀请企业兼职教师参与，积极探讨专业人才培养过程中的亮点和问题，有效改进专业教学，持续提高人才培养质量。</w:t>
      </w:r>
    </w:p>
    <w:p>
      <w:pPr>
        <w:spacing w:line="360" w:lineRule="auto"/>
        <w:ind w:firstLine="675" w:firstLineChars="224"/>
        <w:outlineLvl w:val="0"/>
        <w:rPr>
          <w:rFonts w:ascii="宋体" w:hAnsi="宋体" w:cs="宋体"/>
          <w:b/>
          <w:bCs/>
          <w:sz w:val="30"/>
          <w:szCs w:val="30"/>
        </w:rPr>
      </w:pPr>
      <w:bookmarkStart w:id="48" w:name="_Toc27266"/>
      <w:bookmarkStart w:id="49" w:name="_Toc5888"/>
      <w:r>
        <w:rPr>
          <w:rFonts w:hint="eastAsia" w:ascii="宋体" w:hAnsi="宋体" w:cs="宋体"/>
          <w:b/>
          <w:bCs/>
          <w:sz w:val="30"/>
          <w:szCs w:val="30"/>
        </w:rPr>
        <w:t>十二、毕业要求</w:t>
      </w:r>
      <w:bookmarkEnd w:id="48"/>
      <w:bookmarkEnd w:id="49"/>
    </w:p>
    <w:p>
      <w:pPr>
        <w:spacing w:line="360" w:lineRule="auto"/>
        <w:ind w:firstLine="537" w:firstLineChars="224"/>
        <w:rPr>
          <w:rFonts w:ascii="宋体" w:hAnsi="宋体" w:cs="宋体"/>
          <w:sz w:val="24"/>
        </w:rPr>
      </w:pPr>
      <w:r>
        <w:rPr>
          <w:rFonts w:hint="eastAsia" w:ascii="宋体" w:hAnsi="宋体" w:cs="宋体"/>
          <w:sz w:val="24"/>
        </w:rPr>
        <w:t>(毕业要求是学生通过规定年限的学习，修满专业人才培养方案所规定的学分</w:t>
      </w:r>
      <w:r>
        <w:commentReference w:id="13"/>
      </w:r>
      <w:r>
        <w:rPr>
          <w:rFonts w:hint="eastAsia" w:ascii="宋体" w:hAnsi="宋体" w:cs="宋体"/>
          <w:sz w:val="24"/>
        </w:rPr>
        <w:t>，达到本专业人才培养目标和培养规格的要求。鼓励应运用大数据等信息化手段记录、分析学生成长记录档案、职业素养达标等方面的内容，纳入综合素质考核，并将考核情况作为是否准予毕业的重要依据。)</w:t>
      </w:r>
    </w:p>
    <w:p>
      <w:pPr>
        <w:spacing w:line="360" w:lineRule="auto"/>
        <w:ind w:firstLine="480" w:firstLineChars="200"/>
        <w:jc w:val="left"/>
        <w:rPr>
          <w:sz w:val="24"/>
        </w:rPr>
      </w:pPr>
      <w:r>
        <w:rPr>
          <w:rFonts w:hint="eastAsia"/>
          <w:sz w:val="24"/>
        </w:rPr>
        <w:t>最低毕业学分：</w:t>
      </w:r>
      <w:r>
        <w:rPr>
          <w:sz w:val="24"/>
        </w:rPr>
        <w:t>171.5</w:t>
      </w:r>
      <w:r>
        <w:rPr>
          <w:rFonts w:hint="eastAsia"/>
          <w:sz w:val="24"/>
        </w:rPr>
        <w:t>学分。</w:t>
      </w:r>
      <w:r>
        <w:commentReference w:id="14"/>
      </w:r>
    </w:p>
    <w:p>
      <w:pPr>
        <w:spacing w:line="360" w:lineRule="auto"/>
        <w:ind w:firstLine="480" w:firstLineChars="200"/>
        <w:jc w:val="left"/>
        <w:rPr>
          <w:sz w:val="24"/>
        </w:rPr>
      </w:pPr>
      <w:r>
        <w:rPr>
          <w:rFonts w:hint="eastAsia"/>
          <w:sz w:val="24"/>
        </w:rPr>
        <w:t>其中：</w:t>
      </w:r>
    </w:p>
    <w:p>
      <w:pPr>
        <w:spacing w:line="360" w:lineRule="auto"/>
        <w:ind w:firstLine="480" w:firstLineChars="200"/>
        <w:jc w:val="left"/>
        <w:rPr>
          <w:bCs/>
          <w:sz w:val="24"/>
        </w:rPr>
      </w:pPr>
      <w:r>
        <w:rPr>
          <w:rFonts w:hint="eastAsia"/>
          <w:bCs/>
          <w:sz w:val="24"/>
        </w:rPr>
        <w:t xml:space="preserve">1．公共基础课程模块必修   </w:t>
      </w:r>
      <w:r>
        <w:rPr>
          <w:bCs/>
          <w:sz w:val="24"/>
        </w:rPr>
        <w:t>47</w:t>
      </w:r>
      <w:r>
        <w:rPr>
          <w:rFonts w:hint="eastAsia"/>
          <w:bCs/>
          <w:sz w:val="24"/>
        </w:rPr>
        <w:t>学分；</w:t>
      </w:r>
    </w:p>
    <w:p>
      <w:pPr>
        <w:spacing w:line="360" w:lineRule="auto"/>
        <w:ind w:firstLine="480" w:firstLineChars="200"/>
        <w:jc w:val="left"/>
        <w:rPr>
          <w:bCs/>
          <w:sz w:val="24"/>
        </w:rPr>
      </w:pPr>
      <w:r>
        <w:rPr>
          <w:rFonts w:hint="eastAsia"/>
          <w:bCs/>
          <w:sz w:val="24"/>
        </w:rPr>
        <w:t xml:space="preserve">2．专业（技能）课程模块必修  </w:t>
      </w:r>
      <w:r>
        <w:rPr>
          <w:bCs/>
          <w:sz w:val="24"/>
        </w:rPr>
        <w:t>60</w:t>
      </w:r>
      <w:r>
        <w:rPr>
          <w:rFonts w:hint="eastAsia"/>
          <w:bCs/>
          <w:sz w:val="24"/>
        </w:rPr>
        <w:t>学分；</w:t>
      </w:r>
    </w:p>
    <w:p>
      <w:pPr>
        <w:spacing w:line="360" w:lineRule="auto"/>
        <w:ind w:firstLine="480" w:firstLineChars="200"/>
        <w:jc w:val="left"/>
        <w:rPr>
          <w:bCs/>
          <w:sz w:val="24"/>
        </w:rPr>
      </w:pPr>
      <w:r>
        <w:rPr>
          <w:rFonts w:hint="eastAsia"/>
          <w:bCs/>
          <w:sz w:val="24"/>
        </w:rPr>
        <w:t>3．毕业环节    34学分；</w:t>
      </w:r>
    </w:p>
    <w:p>
      <w:pPr>
        <w:spacing w:line="360" w:lineRule="auto"/>
        <w:ind w:firstLine="480" w:firstLineChars="200"/>
        <w:jc w:val="left"/>
        <w:rPr>
          <w:bCs/>
          <w:sz w:val="24"/>
        </w:rPr>
      </w:pPr>
      <w:r>
        <w:rPr>
          <w:rFonts w:hint="eastAsia"/>
          <w:bCs/>
          <w:sz w:val="24"/>
        </w:rPr>
        <w:t xml:space="preserve">4．第二课堂不低于 </w:t>
      </w:r>
      <w:r>
        <w:rPr>
          <w:bCs/>
          <w:sz w:val="24"/>
        </w:rPr>
        <w:t>12</w:t>
      </w:r>
      <w:r>
        <w:rPr>
          <w:rFonts w:hint="eastAsia"/>
          <w:bCs/>
          <w:sz w:val="24"/>
        </w:rPr>
        <w:t>学分；</w:t>
      </w:r>
    </w:p>
    <w:p>
      <w:pPr>
        <w:spacing w:line="360" w:lineRule="auto"/>
        <w:ind w:firstLine="480" w:firstLineChars="200"/>
        <w:jc w:val="left"/>
        <w:rPr>
          <w:rFonts w:ascii="宋体" w:hAnsi="宋体" w:cs="宋体"/>
          <w:sz w:val="24"/>
          <w:highlight w:val="yellow"/>
        </w:rPr>
      </w:pPr>
      <w:r>
        <w:rPr>
          <w:rFonts w:hint="eastAsia"/>
          <w:bCs/>
          <w:sz w:val="24"/>
        </w:rPr>
        <w:t>5．公共选修课程模块 8</w:t>
      </w:r>
      <w:r>
        <w:rPr>
          <w:bCs/>
          <w:sz w:val="24"/>
        </w:rPr>
        <w:t>.5</w:t>
      </w:r>
      <w:r>
        <w:rPr>
          <w:rFonts w:hint="eastAsia"/>
          <w:bCs/>
          <w:sz w:val="24"/>
        </w:rPr>
        <w:t xml:space="preserve">  学分，专业选修课程模块 10 学分。</w:t>
      </w:r>
    </w:p>
    <w:p>
      <w:pPr>
        <w:spacing w:line="360" w:lineRule="auto"/>
        <w:ind w:firstLine="675" w:firstLineChars="224"/>
        <w:outlineLvl w:val="0"/>
        <w:rPr>
          <w:rFonts w:ascii="宋体" w:hAnsi="宋体" w:cs="宋体"/>
          <w:b/>
          <w:bCs/>
          <w:sz w:val="30"/>
          <w:szCs w:val="30"/>
        </w:rPr>
      </w:pPr>
      <w:bookmarkStart w:id="50" w:name="_Toc11885"/>
      <w:bookmarkStart w:id="51" w:name="_Toc29710"/>
      <w:r>
        <w:rPr>
          <w:rFonts w:hint="eastAsia" w:ascii="宋体" w:hAnsi="宋体" w:cs="宋体"/>
          <w:b/>
          <w:bCs/>
          <w:sz w:val="30"/>
          <w:szCs w:val="30"/>
        </w:rPr>
        <w:t>十三、附表</w:t>
      </w:r>
      <w:bookmarkEnd w:id="50"/>
      <w:bookmarkEnd w:id="51"/>
    </w:p>
    <w:p>
      <w:pPr>
        <w:spacing w:line="360" w:lineRule="auto"/>
        <w:ind w:firstLine="537" w:firstLineChars="224"/>
        <w:rPr>
          <w:rFonts w:ascii="宋体" w:hAnsi="宋体" w:cs="宋体"/>
          <w:sz w:val="24"/>
        </w:rPr>
      </w:pPr>
      <w:r>
        <w:rPr>
          <w:rFonts w:hint="eastAsia" w:ascii="宋体" w:hAnsi="宋体" w:cs="宋体"/>
          <w:sz w:val="24"/>
        </w:rPr>
        <w:t>附表：1.课程设置及教学安排表</w:t>
      </w:r>
      <w:r>
        <w:commentReference w:id="15"/>
      </w:r>
    </w:p>
    <w:p>
      <w:pPr>
        <w:spacing w:line="360" w:lineRule="auto"/>
        <w:ind w:firstLine="537" w:firstLineChars="224"/>
        <w:rPr>
          <w:rFonts w:ascii="宋体" w:hAnsi="宋体" w:cs="宋体"/>
          <w:sz w:val="24"/>
        </w:rPr>
      </w:pPr>
      <w:r>
        <w:rPr>
          <w:rFonts w:hint="eastAsia" w:ascii="宋体" w:hAnsi="宋体" w:cs="宋体"/>
          <w:sz w:val="24"/>
        </w:rPr>
        <w:t xml:space="preserve">      2.教学周数分配表</w:t>
      </w:r>
    </w:p>
    <w:p>
      <w:pPr>
        <w:spacing w:line="360" w:lineRule="auto"/>
        <w:ind w:firstLine="537" w:firstLineChars="224"/>
        <w:rPr>
          <w:rFonts w:ascii="宋体" w:hAnsi="宋体" w:cs="宋体"/>
          <w:sz w:val="24"/>
        </w:rPr>
      </w:pPr>
      <w:r>
        <w:rPr>
          <w:rFonts w:hint="eastAsia" w:ascii="宋体" w:hAnsi="宋体" w:cs="宋体"/>
          <w:sz w:val="24"/>
        </w:rPr>
        <w:t xml:space="preserve">      3.理论教学与实践教学比例配置表</w:t>
      </w:r>
    </w:p>
    <w:p>
      <w:pPr>
        <w:spacing w:line="360" w:lineRule="auto"/>
        <w:ind w:firstLine="537" w:firstLineChars="224"/>
        <w:rPr>
          <w:rFonts w:ascii="宋体" w:hAnsi="宋体" w:cs="宋体"/>
          <w:sz w:val="24"/>
        </w:rPr>
      </w:pPr>
      <w:r>
        <w:rPr>
          <w:rFonts w:hint="eastAsia" w:ascii="宋体" w:hAnsi="宋体" w:cs="宋体"/>
          <w:sz w:val="24"/>
        </w:rPr>
        <w:t xml:space="preserve">      4.实践教学进程表</w:t>
      </w:r>
    </w:p>
    <w:p>
      <w:pPr>
        <w:spacing w:line="360" w:lineRule="auto"/>
        <w:ind w:firstLine="537" w:firstLineChars="224"/>
        <w:rPr>
          <w:rFonts w:ascii="宋体" w:hAnsi="宋体" w:cs="宋体"/>
          <w:sz w:val="24"/>
        </w:rPr>
      </w:pPr>
      <w:r>
        <w:rPr>
          <w:rFonts w:hint="eastAsia" w:ascii="宋体" w:hAnsi="宋体" w:cs="宋体"/>
          <w:sz w:val="24"/>
        </w:rPr>
        <w:t xml:space="preserve">      5.教学进程表</w:t>
      </w:r>
    </w:p>
    <w:p>
      <w:pPr>
        <w:widowControl/>
        <w:jc w:val="center"/>
        <w:textAlignment w:val="center"/>
        <w:rPr>
          <w:rFonts w:ascii="仿宋_GB2312" w:hAnsi="宋体" w:eastAsia="仿宋_GB2312" w:cs="仿宋_GB2312"/>
          <w:b/>
          <w:bCs/>
          <w:color w:val="000000"/>
          <w:kern w:val="0"/>
          <w:szCs w:val="21"/>
          <w:lang w:bidi="ar"/>
        </w:rPr>
      </w:pPr>
      <w:r>
        <w:rPr>
          <w:rFonts w:hint="eastAsia" w:ascii="仿宋_GB2312" w:hAnsi="宋体" w:eastAsia="仿宋_GB2312" w:cs="仿宋_GB2312"/>
          <w:b/>
          <w:bCs/>
          <w:color w:val="000000"/>
          <w:kern w:val="0"/>
          <w:szCs w:val="21"/>
          <w:lang w:bidi="ar"/>
        </w:rPr>
        <w:t>物联网应用技术</w:t>
      </w:r>
      <w:r>
        <w:rPr>
          <w:rFonts w:ascii="仿宋_GB2312" w:hAnsi="宋体" w:eastAsia="仿宋_GB2312" w:cs="仿宋_GB2312"/>
          <w:b/>
          <w:bCs/>
          <w:color w:val="000000"/>
          <w:kern w:val="0"/>
          <w:szCs w:val="21"/>
          <w:lang w:bidi="ar"/>
        </w:rPr>
        <w:t>专业课程设置及教学安排表(第一学年)</w:t>
      </w:r>
    </w:p>
    <w:tbl>
      <w:tblPr>
        <w:tblStyle w:val="9"/>
        <w:tblW w:w="10560" w:type="dxa"/>
        <w:tblInd w:w="0" w:type="dxa"/>
        <w:tblLayout w:type="autofit"/>
        <w:tblCellMar>
          <w:top w:w="0" w:type="dxa"/>
          <w:left w:w="108" w:type="dxa"/>
          <w:bottom w:w="0" w:type="dxa"/>
          <w:right w:w="108" w:type="dxa"/>
        </w:tblCellMar>
      </w:tblPr>
      <w:tblGrid>
        <w:gridCol w:w="900"/>
        <w:gridCol w:w="760"/>
        <w:gridCol w:w="480"/>
        <w:gridCol w:w="1080"/>
        <w:gridCol w:w="739"/>
        <w:gridCol w:w="1401"/>
        <w:gridCol w:w="580"/>
        <w:gridCol w:w="660"/>
        <w:gridCol w:w="640"/>
        <w:gridCol w:w="688"/>
        <w:gridCol w:w="592"/>
        <w:gridCol w:w="700"/>
        <w:gridCol w:w="580"/>
        <w:gridCol w:w="760"/>
      </w:tblGrid>
      <w:tr>
        <w:tblPrEx>
          <w:tblCellMar>
            <w:top w:w="0" w:type="dxa"/>
            <w:left w:w="108" w:type="dxa"/>
            <w:bottom w:w="0" w:type="dxa"/>
            <w:right w:w="108" w:type="dxa"/>
          </w:tblCellMar>
        </w:tblPrEx>
        <w:trPr>
          <w:trHeight w:val="315" w:hRule="atLeast"/>
        </w:trPr>
        <w:tc>
          <w:tcPr>
            <w:tcW w:w="900" w:type="dxa"/>
            <w:tcBorders>
              <w:top w:val="single" w:color="auto" w:sz="8" w:space="0"/>
              <w:left w:val="single" w:color="auto" w:sz="8" w:space="0"/>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学年</w:t>
            </w:r>
          </w:p>
        </w:tc>
        <w:tc>
          <w:tcPr>
            <w:tcW w:w="760"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学期</w:t>
            </w:r>
          </w:p>
        </w:tc>
        <w:tc>
          <w:tcPr>
            <w:tcW w:w="480"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序</w:t>
            </w:r>
          </w:p>
        </w:tc>
        <w:tc>
          <w:tcPr>
            <w:tcW w:w="1080"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课程分类</w:t>
            </w:r>
          </w:p>
        </w:tc>
        <w:tc>
          <w:tcPr>
            <w:tcW w:w="739" w:type="dxa"/>
            <w:vMerge w:val="restart"/>
            <w:tcBorders>
              <w:top w:val="single" w:color="auto" w:sz="8" w:space="0"/>
              <w:left w:val="nil"/>
              <w:bottom w:val="single" w:color="000000"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性质</w:t>
            </w:r>
          </w:p>
        </w:tc>
        <w:tc>
          <w:tcPr>
            <w:tcW w:w="1401"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课程名称</w:t>
            </w:r>
          </w:p>
        </w:tc>
        <w:tc>
          <w:tcPr>
            <w:tcW w:w="580"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学分</w:t>
            </w:r>
          </w:p>
        </w:tc>
        <w:tc>
          <w:tcPr>
            <w:tcW w:w="660"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考核</w:t>
            </w:r>
          </w:p>
        </w:tc>
        <w:tc>
          <w:tcPr>
            <w:tcW w:w="640"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总</w:t>
            </w:r>
          </w:p>
        </w:tc>
        <w:tc>
          <w:tcPr>
            <w:tcW w:w="688"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理论</w:t>
            </w:r>
          </w:p>
        </w:tc>
        <w:tc>
          <w:tcPr>
            <w:tcW w:w="592"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实训</w:t>
            </w:r>
          </w:p>
        </w:tc>
        <w:tc>
          <w:tcPr>
            <w:tcW w:w="700"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集中实</w:t>
            </w:r>
          </w:p>
        </w:tc>
        <w:tc>
          <w:tcPr>
            <w:tcW w:w="580"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周</w:t>
            </w:r>
          </w:p>
        </w:tc>
        <w:tc>
          <w:tcPr>
            <w:tcW w:w="760"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备注</w:t>
            </w:r>
          </w:p>
        </w:tc>
      </w:tr>
      <w:tr>
        <w:tblPrEx>
          <w:tblCellMar>
            <w:top w:w="0" w:type="dxa"/>
            <w:left w:w="108" w:type="dxa"/>
            <w:bottom w:w="0" w:type="dxa"/>
            <w:right w:w="108" w:type="dxa"/>
          </w:tblCellMar>
        </w:tblPrEx>
        <w:trPr>
          <w:trHeight w:val="309" w:hRule="atLeast"/>
        </w:trPr>
        <w:tc>
          <w:tcPr>
            <w:tcW w:w="90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岗位目标</w:t>
            </w:r>
          </w:p>
        </w:tc>
        <w:tc>
          <w:tcPr>
            <w:tcW w:w="760"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号</w:t>
            </w:r>
          </w:p>
        </w:tc>
        <w:tc>
          <w:tcPr>
            <w:tcW w:w="1080"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c>
          <w:tcPr>
            <w:tcW w:w="739" w:type="dxa"/>
            <w:vMerge w:val="continue"/>
            <w:tcBorders>
              <w:top w:val="single" w:color="auto" w:sz="8" w:space="0"/>
              <w:left w:val="nil"/>
              <w:bottom w:val="single" w:color="000000" w:sz="8" w:space="0"/>
              <w:right w:val="single" w:color="auto" w:sz="8" w:space="0"/>
            </w:tcBorders>
            <w:vAlign w:val="center"/>
          </w:tcPr>
          <w:p>
            <w:pPr>
              <w:widowControl/>
              <w:jc w:val="left"/>
              <w:rPr>
                <w:rFonts w:ascii="宋体" w:hAnsi="宋体" w:cs="宋体"/>
                <w:b/>
                <w:bCs/>
                <w:kern w:val="0"/>
                <w:sz w:val="18"/>
                <w:szCs w:val="18"/>
              </w:rPr>
            </w:pPr>
          </w:p>
        </w:tc>
        <w:tc>
          <w:tcPr>
            <w:tcW w:w="1401"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c>
          <w:tcPr>
            <w:tcW w:w="580"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类型</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学时</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学时</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学时</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践学时</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学时</w:t>
            </w:r>
          </w:p>
        </w:tc>
        <w:tc>
          <w:tcPr>
            <w:tcW w:w="760"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r>
      <w:tr>
        <w:tblPrEx>
          <w:tblCellMar>
            <w:top w:w="0" w:type="dxa"/>
            <w:left w:w="108" w:type="dxa"/>
            <w:bottom w:w="0" w:type="dxa"/>
            <w:right w:w="108" w:type="dxa"/>
          </w:tblCellMar>
        </w:tblPrEx>
        <w:trPr>
          <w:trHeight w:val="540" w:hRule="atLeast"/>
        </w:trPr>
        <w:tc>
          <w:tcPr>
            <w:tcW w:w="900" w:type="dxa"/>
            <w:vMerge w:val="restart"/>
            <w:tcBorders>
              <w:top w:val="nil"/>
              <w:left w:val="single" w:color="auto" w:sz="8" w:space="0"/>
              <w:bottom w:val="single" w:color="auto" w:sz="8" w:space="0"/>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60"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第1学期14/14</w:t>
            </w: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nil"/>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入学教育及军训</w:t>
            </w:r>
          </w:p>
        </w:tc>
        <w:tc>
          <w:tcPr>
            <w:tcW w:w="580"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0"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112</w:t>
            </w:r>
          </w:p>
        </w:tc>
        <w:tc>
          <w:tcPr>
            <w:tcW w:w="688"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92"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112</w:t>
            </w:r>
          </w:p>
        </w:tc>
        <w:tc>
          <w:tcPr>
            <w:tcW w:w="700"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60" w:type="dxa"/>
            <w:tcBorders>
              <w:top w:val="nil"/>
              <w:left w:val="nil"/>
              <w:bottom w:val="nil"/>
              <w:right w:val="single" w:color="auto" w:sz="8"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入学后前三周</w:t>
            </w: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形势与政策</w:t>
            </w:r>
          </w:p>
        </w:tc>
        <w:tc>
          <w:tcPr>
            <w:tcW w:w="580"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660"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688"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92"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w:t>
            </w:r>
          </w:p>
        </w:tc>
        <w:tc>
          <w:tcPr>
            <w:tcW w:w="760"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军事理论</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思想道德与法治</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42</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42</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高等数学Ⅰ</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考试</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28</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28</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大学英语Ⅰ</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考试</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56</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56</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信息技术</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56</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28</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28</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大学体育Ⅰ</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大学生礼仪规范</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14</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人文素质修养</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14</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14</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72"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选修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中华优秀传统文化类公选课</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网络公选课</w:t>
            </w:r>
          </w:p>
        </w:tc>
      </w:tr>
      <w:tr>
        <w:tblPrEx>
          <w:tblCellMar>
            <w:top w:w="0" w:type="dxa"/>
            <w:left w:w="108" w:type="dxa"/>
            <w:bottom w:w="0" w:type="dxa"/>
            <w:right w:w="108" w:type="dxa"/>
          </w:tblCellMar>
        </w:tblPrEx>
        <w:trPr>
          <w:trHeight w:val="472"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C语言程序设计</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考试</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56</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28</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28</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72"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物联网技术</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56</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28</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28</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5"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kern w:val="0"/>
                <w:sz w:val="18"/>
                <w:szCs w:val="18"/>
              </w:rPr>
            </w:pPr>
          </w:p>
        </w:tc>
        <w:tc>
          <w:tcPr>
            <w:tcW w:w="3700" w:type="dxa"/>
            <w:gridSpan w:val="4"/>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  计</w:t>
            </w:r>
          </w:p>
        </w:tc>
        <w:tc>
          <w:tcPr>
            <w:tcW w:w="580"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660"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640"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546</w:t>
            </w:r>
          </w:p>
        </w:tc>
        <w:tc>
          <w:tcPr>
            <w:tcW w:w="688"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308</w:t>
            </w:r>
          </w:p>
        </w:tc>
        <w:tc>
          <w:tcPr>
            <w:tcW w:w="592"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238</w:t>
            </w:r>
          </w:p>
        </w:tc>
        <w:tc>
          <w:tcPr>
            <w:tcW w:w="700"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w:t>
            </w:r>
          </w:p>
        </w:tc>
        <w:tc>
          <w:tcPr>
            <w:tcW w:w="580"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27</w:t>
            </w:r>
          </w:p>
        </w:tc>
        <w:tc>
          <w:tcPr>
            <w:tcW w:w="760"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第2学期17/18</w:t>
            </w:r>
          </w:p>
        </w:tc>
        <w:tc>
          <w:tcPr>
            <w:tcW w:w="480"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080"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形势与政策</w:t>
            </w:r>
          </w:p>
        </w:tc>
        <w:tc>
          <w:tcPr>
            <w:tcW w:w="580"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660"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688"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92"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w:t>
            </w:r>
          </w:p>
        </w:tc>
        <w:tc>
          <w:tcPr>
            <w:tcW w:w="760" w:type="dxa"/>
            <w:tcBorders>
              <w:top w:val="single" w:color="auto" w:sz="8" w:space="0"/>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26"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毛泽东思想与中国特色社会主义理论体系概论</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高等数学Ⅱ</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考试</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专业英语</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大学体育Ⅱ</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创新创业就业教育</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72"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职业发展与就业指导</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48</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48</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心理健康指导</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选修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国学</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0.5</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72"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选修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美育类公选课</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网络公选课</w:t>
            </w:r>
          </w:p>
        </w:tc>
      </w:tr>
      <w:tr>
        <w:tblPrEx>
          <w:tblCellMar>
            <w:top w:w="0" w:type="dxa"/>
            <w:left w:w="108" w:type="dxa"/>
            <w:bottom w:w="0" w:type="dxa"/>
            <w:right w:w="108" w:type="dxa"/>
          </w:tblCellMar>
        </w:tblPrEx>
        <w:trPr>
          <w:trHeight w:val="472"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Python编程基础</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考试</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68</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72"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Linux网络操作系统</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考试</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68</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72"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nil"/>
              <w:right w:val="nil"/>
            </w:tcBorders>
            <w:shd w:val="clear" w:color="auto" w:fill="auto"/>
            <w:noWrap/>
            <w:vAlign w:val="center"/>
          </w:tcPr>
          <w:p>
            <w:pPr>
              <w:widowControl/>
              <w:jc w:val="center"/>
              <w:rPr>
                <w:rFonts w:ascii="宋体" w:hAnsi="宋体" w:cs="宋体"/>
                <w:kern w:val="0"/>
                <w:sz w:val="18"/>
                <w:szCs w:val="18"/>
              </w:rPr>
            </w:pPr>
            <w:r>
              <w:rPr>
                <w:rFonts w:hint="eastAsia" w:ascii="宋体" w:hAnsi="宋体" w:cs="宋体"/>
                <w:kern w:val="0"/>
                <w:sz w:val="18"/>
                <w:szCs w:val="18"/>
              </w:rPr>
              <w:t>微机原理*</w:t>
            </w:r>
          </w:p>
        </w:tc>
        <w:tc>
          <w:tcPr>
            <w:tcW w:w="58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68</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第二课堂</w:t>
            </w:r>
          </w:p>
        </w:tc>
        <w:tc>
          <w:tcPr>
            <w:tcW w:w="739"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4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认识实习</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w:t>
            </w:r>
          </w:p>
        </w:tc>
        <w:tc>
          <w:tcPr>
            <w:tcW w:w="660"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kern w:val="0"/>
                <w:sz w:val="24"/>
              </w:rPr>
            </w:pPr>
            <w:r>
              <w:rPr>
                <w:rFonts w:hint="eastAsia" w:ascii="宋体" w:hAnsi="宋体" w:cs="宋体"/>
                <w:kern w:val="0"/>
                <w:sz w:val="24"/>
              </w:rPr>
              <w:t>　</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688"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kern w:val="0"/>
                <w:sz w:val="24"/>
              </w:rPr>
            </w:pPr>
            <w:r>
              <w:rPr>
                <w:rFonts w:hint="eastAsia" w:ascii="宋体" w:hAnsi="宋体" w:cs="宋体"/>
                <w:kern w:val="0"/>
                <w:sz w:val="24"/>
              </w:rPr>
              <w:t>　</w:t>
            </w:r>
          </w:p>
        </w:tc>
        <w:tc>
          <w:tcPr>
            <w:tcW w:w="592"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kern w:val="0"/>
                <w:sz w:val="24"/>
              </w:rPr>
            </w:pPr>
            <w:r>
              <w:rPr>
                <w:rFonts w:hint="eastAsia" w:ascii="宋体" w:hAnsi="宋体" w:cs="宋体"/>
                <w:kern w:val="0"/>
                <w:sz w:val="24"/>
              </w:rPr>
              <w:t>　</w:t>
            </w:r>
          </w:p>
        </w:tc>
        <w:tc>
          <w:tcPr>
            <w:tcW w:w="700"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kern w:val="0"/>
                <w:sz w:val="24"/>
              </w:rPr>
            </w:pPr>
            <w:r>
              <w:rPr>
                <w:rFonts w:hint="eastAsia" w:ascii="宋体" w:hAnsi="宋体" w:cs="宋体"/>
                <w:kern w:val="0"/>
                <w:sz w:val="24"/>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1-2周</w:t>
            </w:r>
          </w:p>
        </w:tc>
      </w:tr>
      <w:tr>
        <w:tblPrEx>
          <w:tblCellMar>
            <w:top w:w="0" w:type="dxa"/>
            <w:left w:w="108" w:type="dxa"/>
            <w:bottom w:w="0" w:type="dxa"/>
            <w:right w:w="108" w:type="dxa"/>
          </w:tblCellMar>
        </w:tblPrEx>
        <w:trPr>
          <w:trHeight w:val="315"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76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3700" w:type="dxa"/>
            <w:gridSpan w:val="4"/>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  计</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29.5</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517</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353</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134</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24</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5" w:hRule="atLeast"/>
        </w:trPr>
        <w:tc>
          <w:tcPr>
            <w:tcW w:w="900" w:type="dxa"/>
            <w:vMerge w:val="continue"/>
            <w:tcBorders>
              <w:top w:val="nil"/>
              <w:left w:val="single" w:color="auto" w:sz="8" w:space="0"/>
              <w:bottom w:val="single" w:color="auto" w:sz="8" w:space="0"/>
              <w:right w:val="nil"/>
            </w:tcBorders>
            <w:vAlign w:val="center"/>
          </w:tcPr>
          <w:p>
            <w:pPr>
              <w:widowControl/>
              <w:jc w:val="left"/>
              <w:rPr>
                <w:rFonts w:ascii="宋体" w:hAnsi="宋体" w:cs="宋体"/>
                <w:kern w:val="0"/>
                <w:sz w:val="18"/>
                <w:szCs w:val="18"/>
              </w:rPr>
            </w:pPr>
          </w:p>
        </w:tc>
        <w:tc>
          <w:tcPr>
            <w:tcW w:w="4460" w:type="dxa"/>
            <w:gridSpan w:val="5"/>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      计</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61.5</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1063</w:t>
            </w:r>
          </w:p>
        </w:tc>
        <w:tc>
          <w:tcPr>
            <w:tcW w:w="6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661</w:t>
            </w:r>
          </w:p>
        </w:tc>
        <w:tc>
          <w:tcPr>
            <w:tcW w:w="59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372</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51</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bl>
    <w:p>
      <w:pPr>
        <w:spacing w:line="360" w:lineRule="auto"/>
        <w:rPr>
          <w:rFonts w:ascii="仿宋_GB2312" w:hAnsi="宋体" w:eastAsia="仿宋_GB2312"/>
          <w:sz w:val="24"/>
        </w:rPr>
      </w:pPr>
    </w:p>
    <w:p>
      <w:pPr>
        <w:spacing w:line="360" w:lineRule="auto"/>
        <w:jc w:val="center"/>
        <w:rPr>
          <w:rFonts w:ascii="仿宋_GB2312" w:hAnsi="宋体" w:eastAsia="仿宋_GB2312"/>
          <w:sz w:val="24"/>
        </w:rPr>
      </w:pPr>
      <w:r>
        <w:rPr>
          <w:rFonts w:hint="eastAsia" w:ascii="仿宋_GB2312" w:hAnsi="宋体" w:eastAsia="仿宋_GB2312" w:cs="仿宋_GB2312"/>
          <w:b/>
          <w:bCs/>
          <w:color w:val="000000"/>
          <w:kern w:val="0"/>
          <w:szCs w:val="21"/>
          <w:lang w:bidi="ar"/>
        </w:rPr>
        <w:t>物联网应用技术</w:t>
      </w:r>
      <w:r>
        <w:rPr>
          <w:rFonts w:ascii="仿宋_GB2312" w:hAnsi="宋体" w:eastAsia="仿宋_GB2312" w:cs="仿宋_GB2312"/>
          <w:b/>
          <w:bCs/>
          <w:color w:val="000000"/>
          <w:kern w:val="0"/>
          <w:szCs w:val="21"/>
          <w:lang w:bidi="ar"/>
        </w:rPr>
        <w:t>专业课程设置及教学安排表(第</w:t>
      </w:r>
      <w:r>
        <w:rPr>
          <w:rFonts w:hint="eastAsia" w:ascii="仿宋_GB2312" w:hAnsi="宋体" w:eastAsia="仿宋_GB2312" w:cs="仿宋_GB2312"/>
          <w:b/>
          <w:bCs/>
          <w:color w:val="000000"/>
          <w:kern w:val="0"/>
          <w:szCs w:val="21"/>
          <w:lang w:bidi="ar"/>
        </w:rPr>
        <w:t>二</w:t>
      </w:r>
      <w:r>
        <w:rPr>
          <w:rFonts w:ascii="仿宋_GB2312" w:hAnsi="宋体" w:eastAsia="仿宋_GB2312" w:cs="仿宋_GB2312"/>
          <w:b/>
          <w:bCs/>
          <w:color w:val="000000"/>
          <w:kern w:val="0"/>
          <w:szCs w:val="21"/>
          <w:lang w:bidi="ar"/>
        </w:rPr>
        <w:t>学年)</w:t>
      </w:r>
    </w:p>
    <w:tbl>
      <w:tblPr>
        <w:tblStyle w:val="9"/>
        <w:tblW w:w="10639" w:type="dxa"/>
        <w:tblInd w:w="-69" w:type="dxa"/>
        <w:tblLayout w:type="autofit"/>
        <w:tblCellMar>
          <w:top w:w="0" w:type="dxa"/>
          <w:left w:w="108" w:type="dxa"/>
          <w:bottom w:w="0" w:type="dxa"/>
          <w:right w:w="108" w:type="dxa"/>
        </w:tblCellMar>
      </w:tblPr>
      <w:tblGrid>
        <w:gridCol w:w="906"/>
        <w:gridCol w:w="766"/>
        <w:gridCol w:w="484"/>
        <w:gridCol w:w="1088"/>
        <w:gridCol w:w="645"/>
        <w:gridCol w:w="1511"/>
        <w:gridCol w:w="584"/>
        <w:gridCol w:w="665"/>
        <w:gridCol w:w="645"/>
        <w:gridCol w:w="625"/>
        <w:gridCol w:w="665"/>
        <w:gridCol w:w="705"/>
        <w:gridCol w:w="584"/>
        <w:gridCol w:w="766"/>
      </w:tblGrid>
      <w:tr>
        <w:tblPrEx>
          <w:tblCellMar>
            <w:top w:w="0" w:type="dxa"/>
            <w:left w:w="108" w:type="dxa"/>
            <w:bottom w:w="0" w:type="dxa"/>
            <w:right w:w="108" w:type="dxa"/>
          </w:tblCellMar>
        </w:tblPrEx>
        <w:trPr>
          <w:trHeight w:val="315" w:hRule="atLeast"/>
        </w:trPr>
        <w:tc>
          <w:tcPr>
            <w:tcW w:w="906" w:type="dxa"/>
            <w:tcBorders>
              <w:top w:val="single" w:color="auto" w:sz="8" w:space="0"/>
              <w:left w:val="single" w:color="auto" w:sz="8" w:space="0"/>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学年</w:t>
            </w:r>
          </w:p>
        </w:tc>
        <w:tc>
          <w:tcPr>
            <w:tcW w:w="766"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学期</w:t>
            </w:r>
          </w:p>
        </w:tc>
        <w:tc>
          <w:tcPr>
            <w:tcW w:w="484"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序</w:t>
            </w:r>
          </w:p>
        </w:tc>
        <w:tc>
          <w:tcPr>
            <w:tcW w:w="1088"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课程分类</w:t>
            </w:r>
          </w:p>
        </w:tc>
        <w:tc>
          <w:tcPr>
            <w:tcW w:w="645" w:type="dxa"/>
            <w:vMerge w:val="restart"/>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性质</w:t>
            </w:r>
          </w:p>
        </w:tc>
        <w:tc>
          <w:tcPr>
            <w:tcW w:w="1511"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课程名称</w:t>
            </w:r>
          </w:p>
        </w:tc>
        <w:tc>
          <w:tcPr>
            <w:tcW w:w="584"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学分</w:t>
            </w:r>
          </w:p>
        </w:tc>
        <w:tc>
          <w:tcPr>
            <w:tcW w:w="665"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考核</w:t>
            </w:r>
          </w:p>
        </w:tc>
        <w:tc>
          <w:tcPr>
            <w:tcW w:w="645"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总</w:t>
            </w:r>
          </w:p>
        </w:tc>
        <w:tc>
          <w:tcPr>
            <w:tcW w:w="625"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理论</w:t>
            </w:r>
          </w:p>
        </w:tc>
        <w:tc>
          <w:tcPr>
            <w:tcW w:w="665"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实训</w:t>
            </w:r>
          </w:p>
        </w:tc>
        <w:tc>
          <w:tcPr>
            <w:tcW w:w="705"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集中实</w:t>
            </w:r>
          </w:p>
        </w:tc>
        <w:tc>
          <w:tcPr>
            <w:tcW w:w="584"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周</w:t>
            </w:r>
          </w:p>
        </w:tc>
        <w:tc>
          <w:tcPr>
            <w:tcW w:w="766"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备注</w:t>
            </w:r>
          </w:p>
        </w:tc>
      </w:tr>
      <w:tr>
        <w:tblPrEx>
          <w:tblCellMar>
            <w:top w:w="0" w:type="dxa"/>
            <w:left w:w="108" w:type="dxa"/>
            <w:bottom w:w="0" w:type="dxa"/>
            <w:right w:w="108" w:type="dxa"/>
          </w:tblCellMar>
        </w:tblPrEx>
        <w:trPr>
          <w:trHeight w:val="300" w:hRule="atLeast"/>
        </w:trPr>
        <w:tc>
          <w:tcPr>
            <w:tcW w:w="906"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岗位目标</w:t>
            </w:r>
          </w:p>
        </w:tc>
        <w:tc>
          <w:tcPr>
            <w:tcW w:w="766"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c>
          <w:tcPr>
            <w:tcW w:w="484" w:type="dxa"/>
            <w:tcBorders>
              <w:top w:val="nil"/>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号</w:t>
            </w:r>
          </w:p>
        </w:tc>
        <w:tc>
          <w:tcPr>
            <w:tcW w:w="1088"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c>
          <w:tcPr>
            <w:tcW w:w="645" w:type="dxa"/>
            <w:vMerge w:val="continue"/>
            <w:tcBorders>
              <w:top w:val="single" w:color="auto" w:sz="8" w:space="0"/>
              <w:left w:val="nil"/>
              <w:bottom w:val="nil"/>
              <w:right w:val="single" w:color="auto" w:sz="8" w:space="0"/>
            </w:tcBorders>
            <w:vAlign w:val="center"/>
          </w:tcPr>
          <w:p>
            <w:pPr>
              <w:widowControl/>
              <w:jc w:val="left"/>
              <w:rPr>
                <w:rFonts w:ascii="宋体" w:hAnsi="宋体" w:cs="宋体"/>
                <w:b/>
                <w:bCs/>
                <w:kern w:val="0"/>
                <w:sz w:val="18"/>
                <w:szCs w:val="18"/>
              </w:rPr>
            </w:pPr>
          </w:p>
        </w:tc>
        <w:tc>
          <w:tcPr>
            <w:tcW w:w="1511"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c>
          <w:tcPr>
            <w:tcW w:w="584"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c>
          <w:tcPr>
            <w:tcW w:w="665" w:type="dxa"/>
            <w:tcBorders>
              <w:top w:val="nil"/>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类型</w:t>
            </w:r>
          </w:p>
        </w:tc>
        <w:tc>
          <w:tcPr>
            <w:tcW w:w="645" w:type="dxa"/>
            <w:tcBorders>
              <w:top w:val="nil"/>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学时</w:t>
            </w:r>
          </w:p>
        </w:tc>
        <w:tc>
          <w:tcPr>
            <w:tcW w:w="625" w:type="dxa"/>
            <w:tcBorders>
              <w:top w:val="nil"/>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学时</w:t>
            </w:r>
          </w:p>
        </w:tc>
        <w:tc>
          <w:tcPr>
            <w:tcW w:w="665" w:type="dxa"/>
            <w:tcBorders>
              <w:top w:val="nil"/>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学时</w:t>
            </w:r>
          </w:p>
        </w:tc>
        <w:tc>
          <w:tcPr>
            <w:tcW w:w="705" w:type="dxa"/>
            <w:tcBorders>
              <w:top w:val="nil"/>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践学时</w:t>
            </w:r>
          </w:p>
        </w:tc>
        <w:tc>
          <w:tcPr>
            <w:tcW w:w="584" w:type="dxa"/>
            <w:tcBorders>
              <w:top w:val="nil"/>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学时</w:t>
            </w:r>
          </w:p>
        </w:tc>
        <w:tc>
          <w:tcPr>
            <w:tcW w:w="766"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r>
      <w:tr>
        <w:tblPrEx>
          <w:tblCellMar>
            <w:top w:w="0" w:type="dxa"/>
            <w:left w:w="108" w:type="dxa"/>
            <w:bottom w:w="0" w:type="dxa"/>
            <w:right w:w="108" w:type="dxa"/>
          </w:tblCellMar>
        </w:tblPrEx>
        <w:trPr>
          <w:trHeight w:val="500" w:hRule="atLeast"/>
        </w:trPr>
        <w:tc>
          <w:tcPr>
            <w:tcW w:w="906" w:type="dxa"/>
            <w:vMerge w:val="restart"/>
            <w:tcBorders>
              <w:top w:val="nil"/>
              <w:left w:val="single" w:color="auto" w:sz="8" w:space="0"/>
              <w:bottom w:val="single" w:color="auto" w:sz="8" w:space="0"/>
              <w:right w:val="single" w:color="000000"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66"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第1学期18/18</w:t>
            </w:r>
          </w:p>
        </w:tc>
        <w:tc>
          <w:tcPr>
            <w:tcW w:w="484"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088"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64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形势与政策</w:t>
            </w:r>
          </w:p>
        </w:tc>
        <w:tc>
          <w:tcPr>
            <w:tcW w:w="584"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66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62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66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w:t>
            </w:r>
          </w:p>
        </w:tc>
        <w:tc>
          <w:tcPr>
            <w:tcW w:w="766" w:type="dxa"/>
            <w:tcBorders>
              <w:top w:val="single" w:color="auto" w:sz="8" w:space="0"/>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20"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1088"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645"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nil"/>
              <w:left w:val="nil"/>
              <w:bottom w:val="nil"/>
              <w:right w:val="single" w:color="auto" w:sz="8" w:space="0"/>
            </w:tcBorders>
            <w:shd w:val="clear" w:color="auto" w:fill="auto"/>
            <w:vAlign w:val="center"/>
          </w:tcPr>
          <w:p>
            <w:pPr>
              <w:widowControl/>
              <w:jc w:val="center"/>
              <w:rPr>
                <w:rFonts w:ascii="宋体" w:hAnsi="宋体" w:cs="宋体"/>
                <w:color w:val="000000"/>
                <w:kern w:val="0"/>
                <w:sz w:val="15"/>
                <w:szCs w:val="15"/>
              </w:rPr>
            </w:pPr>
            <w:r>
              <w:rPr>
                <w:rFonts w:hint="eastAsia" w:ascii="宋体" w:hAnsi="宋体" w:cs="宋体"/>
                <w:color w:val="000000"/>
                <w:kern w:val="0"/>
                <w:sz w:val="15"/>
                <w:szCs w:val="15"/>
              </w:rPr>
              <w:t>习近平新时代中国特色社会主义思想</w:t>
            </w:r>
          </w:p>
        </w:tc>
        <w:tc>
          <w:tcPr>
            <w:tcW w:w="584"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3</w:t>
            </w:r>
          </w:p>
        </w:tc>
        <w:tc>
          <w:tcPr>
            <w:tcW w:w="665"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54</w:t>
            </w:r>
          </w:p>
        </w:tc>
        <w:tc>
          <w:tcPr>
            <w:tcW w:w="625"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54</w:t>
            </w:r>
          </w:p>
        </w:tc>
        <w:tc>
          <w:tcPr>
            <w:tcW w:w="665"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　</w:t>
            </w:r>
          </w:p>
        </w:tc>
        <w:tc>
          <w:tcPr>
            <w:tcW w:w="705"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766" w:type="dxa"/>
            <w:tcBorders>
              <w:top w:val="nil"/>
              <w:left w:val="nil"/>
              <w:bottom w:val="nil"/>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500"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1088"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64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体育健康类</w:t>
            </w:r>
          </w:p>
        </w:tc>
        <w:tc>
          <w:tcPr>
            <w:tcW w:w="584"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nil"/>
              <w:left w:val="nil"/>
              <w:bottom w:val="nil"/>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62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 w:val="24"/>
              </w:rPr>
            </w:pPr>
            <w:r>
              <w:rPr>
                <w:rFonts w:hint="eastAsia" w:ascii="宋体" w:hAnsi="宋体" w:cs="宋体"/>
                <w:kern w:val="0"/>
                <w:sz w:val="24"/>
              </w:rPr>
              <w:t>　</w:t>
            </w:r>
          </w:p>
        </w:tc>
        <w:tc>
          <w:tcPr>
            <w:tcW w:w="584"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66" w:type="dxa"/>
            <w:tcBorders>
              <w:top w:val="single" w:color="auto" w:sz="8" w:space="0"/>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网络公选课</w:t>
            </w:r>
          </w:p>
        </w:tc>
      </w:tr>
      <w:tr>
        <w:tblPrEx>
          <w:tblCellMar>
            <w:top w:w="0" w:type="dxa"/>
            <w:left w:w="108" w:type="dxa"/>
            <w:bottom w:w="0" w:type="dxa"/>
            <w:right w:w="108" w:type="dxa"/>
          </w:tblCellMar>
        </w:tblPrEx>
        <w:trPr>
          <w:trHeight w:val="472"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nil"/>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1088"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选修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党史国史类公选课</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w:t>
            </w:r>
          </w:p>
        </w:tc>
        <w:tc>
          <w:tcPr>
            <w:tcW w:w="766"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网络公选课</w:t>
            </w:r>
          </w:p>
        </w:tc>
      </w:tr>
      <w:tr>
        <w:tblPrEx>
          <w:tblCellMar>
            <w:top w:w="0" w:type="dxa"/>
            <w:left w:w="108" w:type="dxa"/>
            <w:bottom w:w="0" w:type="dxa"/>
            <w:right w:w="108" w:type="dxa"/>
          </w:tblCellMar>
        </w:tblPrEx>
        <w:trPr>
          <w:trHeight w:val="309"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选修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限定选修一</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6"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选修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限定选修二</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6"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C++程序设计●*</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考试</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72</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6"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80"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嵌入式技术（</w:t>
            </w:r>
            <w:r>
              <w:rPr>
                <w:kern w:val="0"/>
                <w:sz w:val="18"/>
                <w:szCs w:val="18"/>
              </w:rPr>
              <w:t>Linux</w:t>
            </w:r>
            <w:r>
              <w:rPr>
                <w:rFonts w:hint="eastAsia" w:ascii="宋体" w:hAnsi="宋体" w:cs="宋体"/>
                <w:kern w:val="0"/>
                <w:sz w:val="18"/>
                <w:szCs w:val="18"/>
              </w:rPr>
              <w:t>）●*</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考试</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72</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705"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kern w:val="0"/>
                <w:sz w:val="24"/>
              </w:rPr>
            </w:pPr>
            <w:r>
              <w:rPr>
                <w:rFonts w:hint="eastAsia" w:ascii="宋体" w:hAnsi="宋体" w:cs="宋体"/>
                <w:kern w:val="0"/>
                <w:sz w:val="24"/>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6"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09"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网页设计与制作</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72</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705"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kern w:val="0"/>
                <w:sz w:val="24"/>
              </w:rPr>
            </w:pPr>
            <w:r>
              <w:rPr>
                <w:rFonts w:hint="eastAsia" w:ascii="宋体" w:hAnsi="宋体" w:cs="宋体"/>
                <w:kern w:val="0"/>
                <w:sz w:val="24"/>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6"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309"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MySQL数据库*</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考试</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72</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705"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6"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必修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单片机技术*</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72</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766"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088" w:type="dxa"/>
            <w:tcBorders>
              <w:top w:val="nil"/>
              <w:left w:val="nil"/>
              <w:bottom w:val="nil"/>
              <w:right w:val="nil"/>
            </w:tcBorders>
            <w:shd w:val="clear" w:color="auto" w:fill="auto"/>
            <w:noWrap/>
            <w:vAlign w:val="center"/>
          </w:tcPr>
          <w:p>
            <w:pPr>
              <w:widowControl/>
              <w:jc w:val="center"/>
              <w:rPr>
                <w:rFonts w:ascii="宋体" w:hAnsi="宋体" w:cs="宋体"/>
                <w:kern w:val="0"/>
                <w:sz w:val="18"/>
                <w:szCs w:val="18"/>
              </w:rPr>
            </w:pPr>
          </w:p>
        </w:tc>
        <w:tc>
          <w:tcPr>
            <w:tcW w:w="645"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1511"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584"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665"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645"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625"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665"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705"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584"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c>
          <w:tcPr>
            <w:tcW w:w="766" w:type="dxa"/>
            <w:tcBorders>
              <w:top w:val="nil"/>
              <w:left w:val="nil"/>
              <w:bottom w:val="nil"/>
              <w:right w:val="nil"/>
            </w:tcBorders>
            <w:shd w:val="clear" w:color="auto" w:fill="auto"/>
            <w:noWrap/>
            <w:vAlign w:val="center"/>
          </w:tcPr>
          <w:p>
            <w:pPr>
              <w:widowControl/>
              <w:jc w:val="left"/>
              <w:rPr>
                <w:rFonts w:eastAsia="Times New Roman"/>
                <w:kern w:val="0"/>
                <w:sz w:val="20"/>
                <w:szCs w:val="20"/>
              </w:rPr>
            </w:pPr>
          </w:p>
        </w:tc>
      </w:tr>
      <w:tr>
        <w:tblPrEx>
          <w:tblCellMar>
            <w:top w:w="0" w:type="dxa"/>
            <w:left w:w="108" w:type="dxa"/>
            <w:bottom w:w="0" w:type="dxa"/>
            <w:right w:w="108" w:type="dxa"/>
          </w:tblCellMar>
        </w:tblPrEx>
        <w:trPr>
          <w:trHeight w:val="315"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3728" w:type="dxa"/>
            <w:gridSpan w:val="4"/>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  计</w:t>
            </w:r>
          </w:p>
        </w:tc>
        <w:tc>
          <w:tcPr>
            <w:tcW w:w="584"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66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64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562</w:t>
            </w:r>
          </w:p>
        </w:tc>
        <w:tc>
          <w:tcPr>
            <w:tcW w:w="62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312</w:t>
            </w:r>
          </w:p>
        </w:tc>
        <w:tc>
          <w:tcPr>
            <w:tcW w:w="66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250</w:t>
            </w:r>
          </w:p>
        </w:tc>
        <w:tc>
          <w:tcPr>
            <w:tcW w:w="705"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w:t>
            </w:r>
          </w:p>
        </w:tc>
        <w:tc>
          <w:tcPr>
            <w:tcW w:w="584" w:type="dxa"/>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27</w:t>
            </w:r>
          </w:p>
        </w:tc>
        <w:tc>
          <w:tcPr>
            <w:tcW w:w="766" w:type="dxa"/>
            <w:tcBorders>
              <w:top w:val="single" w:color="auto" w:sz="8" w:space="0"/>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80"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restart"/>
            <w:tcBorders>
              <w:top w:val="nil"/>
              <w:left w:val="nil"/>
              <w:bottom w:val="single" w:color="000000"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第2学期17/18</w:t>
            </w: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形势与政策</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w:t>
            </w:r>
          </w:p>
        </w:tc>
        <w:tc>
          <w:tcPr>
            <w:tcW w:w="766"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0"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应用文写作</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65"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705"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6"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63"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选修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劳动素质类（选1）公选课</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w:t>
            </w:r>
          </w:p>
        </w:tc>
        <w:tc>
          <w:tcPr>
            <w:tcW w:w="766"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网络公选课</w:t>
            </w:r>
          </w:p>
        </w:tc>
      </w:tr>
      <w:tr>
        <w:tblPrEx>
          <w:tblCellMar>
            <w:top w:w="0" w:type="dxa"/>
            <w:left w:w="108" w:type="dxa"/>
            <w:bottom w:w="0" w:type="dxa"/>
            <w:right w:w="108" w:type="dxa"/>
          </w:tblCellMar>
        </w:tblPrEx>
        <w:trPr>
          <w:trHeight w:val="300"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公共基础课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劳动教育</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766"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0"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选修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限定选修三</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6"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选修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限定选修四</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5"/>
                <w:szCs w:val="15"/>
              </w:rPr>
            </w:pPr>
            <w:r>
              <w:rPr>
                <w:rFonts w:hint="eastAsia" w:ascii="宋体" w:hAnsi="宋体" w:cs="宋体"/>
                <w:kern w:val="0"/>
                <w:sz w:val="15"/>
                <w:szCs w:val="15"/>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17</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6"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智能家居*</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68</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6"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72"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物联网应用程序设计●*</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68</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6"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72"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9</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传感器应用技术●*</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68</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6"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72"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Python数据分析与应用*</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考试</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68</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6"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72"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4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11</w:t>
            </w:r>
          </w:p>
        </w:tc>
        <w:tc>
          <w:tcPr>
            <w:tcW w:w="1088"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1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物联网系统开发</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68</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34</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766"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5"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766"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3728" w:type="dxa"/>
            <w:gridSpan w:val="4"/>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  计</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528</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294</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204</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27</w:t>
            </w:r>
          </w:p>
        </w:tc>
        <w:tc>
          <w:tcPr>
            <w:tcW w:w="766"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5" w:hRule="atLeast"/>
        </w:trPr>
        <w:tc>
          <w:tcPr>
            <w:tcW w:w="906" w:type="dxa"/>
            <w:vMerge w:val="continue"/>
            <w:tcBorders>
              <w:top w:val="nil"/>
              <w:left w:val="single" w:color="auto" w:sz="8" w:space="0"/>
              <w:bottom w:val="single" w:color="auto" w:sz="8" w:space="0"/>
              <w:right w:val="single" w:color="000000" w:sz="8" w:space="0"/>
            </w:tcBorders>
            <w:vAlign w:val="center"/>
          </w:tcPr>
          <w:p>
            <w:pPr>
              <w:widowControl/>
              <w:jc w:val="left"/>
              <w:rPr>
                <w:rFonts w:ascii="宋体" w:hAnsi="宋体" w:cs="宋体"/>
                <w:kern w:val="0"/>
                <w:sz w:val="18"/>
                <w:szCs w:val="18"/>
              </w:rPr>
            </w:pPr>
          </w:p>
        </w:tc>
        <w:tc>
          <w:tcPr>
            <w:tcW w:w="4494" w:type="dxa"/>
            <w:gridSpan w:val="5"/>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      计</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62</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64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1090</w:t>
            </w:r>
          </w:p>
        </w:tc>
        <w:tc>
          <w:tcPr>
            <w:tcW w:w="62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606</w:t>
            </w:r>
          </w:p>
        </w:tc>
        <w:tc>
          <w:tcPr>
            <w:tcW w:w="66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454</w:t>
            </w:r>
          </w:p>
        </w:tc>
        <w:tc>
          <w:tcPr>
            <w:tcW w:w="70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30</w:t>
            </w:r>
          </w:p>
        </w:tc>
        <w:tc>
          <w:tcPr>
            <w:tcW w:w="58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54</w:t>
            </w:r>
          </w:p>
        </w:tc>
        <w:tc>
          <w:tcPr>
            <w:tcW w:w="766"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bl>
    <w:p>
      <w:pPr>
        <w:spacing w:line="360" w:lineRule="auto"/>
        <w:jc w:val="left"/>
        <w:rPr>
          <w:b/>
          <w:szCs w:val="21"/>
        </w:rPr>
      </w:pPr>
    </w:p>
    <w:p>
      <w:pPr>
        <w:spacing w:line="360" w:lineRule="auto"/>
        <w:jc w:val="center"/>
        <w:rPr>
          <w:rFonts w:ascii="仿宋_GB2312" w:hAnsi="宋体" w:eastAsia="仿宋_GB2312"/>
          <w:sz w:val="24"/>
        </w:rPr>
      </w:pPr>
      <w:r>
        <w:rPr>
          <w:rFonts w:hint="eastAsia" w:ascii="仿宋_GB2312" w:hAnsi="宋体" w:eastAsia="仿宋_GB2312" w:cs="仿宋_GB2312"/>
          <w:b/>
          <w:bCs/>
          <w:color w:val="000000"/>
          <w:kern w:val="0"/>
          <w:szCs w:val="21"/>
          <w:lang w:bidi="ar"/>
        </w:rPr>
        <w:t>物联网应用技术</w:t>
      </w:r>
      <w:r>
        <w:rPr>
          <w:rFonts w:ascii="仿宋_GB2312" w:hAnsi="宋体" w:eastAsia="仿宋_GB2312" w:cs="仿宋_GB2312"/>
          <w:b/>
          <w:bCs/>
          <w:color w:val="000000"/>
          <w:kern w:val="0"/>
          <w:szCs w:val="21"/>
          <w:lang w:bidi="ar"/>
        </w:rPr>
        <w:t>专业课程设置及教学安排表(第</w:t>
      </w:r>
      <w:r>
        <w:rPr>
          <w:rFonts w:hint="eastAsia" w:ascii="仿宋_GB2312" w:hAnsi="宋体" w:eastAsia="仿宋_GB2312" w:cs="仿宋_GB2312"/>
          <w:b/>
          <w:bCs/>
          <w:color w:val="000000"/>
          <w:kern w:val="0"/>
          <w:szCs w:val="21"/>
          <w:lang w:bidi="ar"/>
        </w:rPr>
        <w:t>三</w:t>
      </w:r>
      <w:r>
        <w:rPr>
          <w:rFonts w:ascii="仿宋_GB2312" w:hAnsi="宋体" w:eastAsia="仿宋_GB2312" w:cs="仿宋_GB2312"/>
          <w:b/>
          <w:bCs/>
          <w:color w:val="000000"/>
          <w:kern w:val="0"/>
          <w:szCs w:val="21"/>
          <w:lang w:bidi="ar"/>
        </w:rPr>
        <w:t>学年)</w:t>
      </w:r>
    </w:p>
    <w:tbl>
      <w:tblPr>
        <w:tblStyle w:val="9"/>
        <w:tblW w:w="10560" w:type="dxa"/>
        <w:tblInd w:w="0" w:type="dxa"/>
        <w:tblLayout w:type="autofit"/>
        <w:tblCellMar>
          <w:top w:w="0" w:type="dxa"/>
          <w:left w:w="108" w:type="dxa"/>
          <w:bottom w:w="0" w:type="dxa"/>
          <w:right w:w="108" w:type="dxa"/>
        </w:tblCellMar>
      </w:tblPr>
      <w:tblGrid>
        <w:gridCol w:w="900"/>
        <w:gridCol w:w="760"/>
        <w:gridCol w:w="480"/>
        <w:gridCol w:w="1080"/>
        <w:gridCol w:w="640"/>
        <w:gridCol w:w="1500"/>
        <w:gridCol w:w="580"/>
        <w:gridCol w:w="660"/>
        <w:gridCol w:w="640"/>
        <w:gridCol w:w="620"/>
        <w:gridCol w:w="660"/>
        <w:gridCol w:w="700"/>
        <w:gridCol w:w="580"/>
        <w:gridCol w:w="760"/>
      </w:tblGrid>
      <w:tr>
        <w:tblPrEx>
          <w:tblCellMar>
            <w:top w:w="0" w:type="dxa"/>
            <w:left w:w="108" w:type="dxa"/>
            <w:bottom w:w="0" w:type="dxa"/>
            <w:right w:w="108" w:type="dxa"/>
          </w:tblCellMar>
        </w:tblPrEx>
        <w:trPr>
          <w:trHeight w:val="315" w:hRule="atLeast"/>
        </w:trPr>
        <w:tc>
          <w:tcPr>
            <w:tcW w:w="900" w:type="dxa"/>
            <w:tcBorders>
              <w:top w:val="single" w:color="auto" w:sz="8" w:space="0"/>
              <w:left w:val="single" w:color="auto" w:sz="8" w:space="0"/>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学年</w:t>
            </w:r>
          </w:p>
        </w:tc>
        <w:tc>
          <w:tcPr>
            <w:tcW w:w="760"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学期</w:t>
            </w:r>
          </w:p>
        </w:tc>
        <w:tc>
          <w:tcPr>
            <w:tcW w:w="480"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序</w:t>
            </w:r>
          </w:p>
        </w:tc>
        <w:tc>
          <w:tcPr>
            <w:tcW w:w="1080"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课程分类</w:t>
            </w:r>
          </w:p>
        </w:tc>
        <w:tc>
          <w:tcPr>
            <w:tcW w:w="640" w:type="dxa"/>
            <w:vMerge w:val="restart"/>
            <w:tcBorders>
              <w:top w:val="single" w:color="auto" w:sz="8" w:space="0"/>
              <w:left w:val="nil"/>
              <w:bottom w:val="single" w:color="000000"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性质</w:t>
            </w:r>
          </w:p>
        </w:tc>
        <w:tc>
          <w:tcPr>
            <w:tcW w:w="1500"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课程名称</w:t>
            </w:r>
          </w:p>
        </w:tc>
        <w:tc>
          <w:tcPr>
            <w:tcW w:w="580"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学分</w:t>
            </w:r>
          </w:p>
        </w:tc>
        <w:tc>
          <w:tcPr>
            <w:tcW w:w="660"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考核</w:t>
            </w:r>
          </w:p>
        </w:tc>
        <w:tc>
          <w:tcPr>
            <w:tcW w:w="640"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总</w:t>
            </w:r>
          </w:p>
        </w:tc>
        <w:tc>
          <w:tcPr>
            <w:tcW w:w="620"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理论</w:t>
            </w:r>
          </w:p>
        </w:tc>
        <w:tc>
          <w:tcPr>
            <w:tcW w:w="660"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实训</w:t>
            </w:r>
          </w:p>
        </w:tc>
        <w:tc>
          <w:tcPr>
            <w:tcW w:w="700"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集中实</w:t>
            </w:r>
          </w:p>
        </w:tc>
        <w:tc>
          <w:tcPr>
            <w:tcW w:w="580" w:type="dxa"/>
            <w:tcBorders>
              <w:top w:val="single" w:color="auto" w:sz="8" w:space="0"/>
              <w:left w:val="nil"/>
              <w:bottom w:val="nil"/>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周</w:t>
            </w:r>
          </w:p>
        </w:tc>
        <w:tc>
          <w:tcPr>
            <w:tcW w:w="760" w:type="dxa"/>
            <w:vMerge w:val="restar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备注</w:t>
            </w:r>
          </w:p>
        </w:tc>
      </w:tr>
      <w:tr>
        <w:tblPrEx>
          <w:tblCellMar>
            <w:top w:w="0" w:type="dxa"/>
            <w:left w:w="108" w:type="dxa"/>
            <w:bottom w:w="0" w:type="dxa"/>
            <w:right w:w="108" w:type="dxa"/>
          </w:tblCellMar>
        </w:tblPrEx>
        <w:trPr>
          <w:trHeight w:val="309" w:hRule="atLeast"/>
        </w:trPr>
        <w:tc>
          <w:tcPr>
            <w:tcW w:w="900" w:type="dxa"/>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岗位目标</w:t>
            </w:r>
          </w:p>
        </w:tc>
        <w:tc>
          <w:tcPr>
            <w:tcW w:w="760"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号</w:t>
            </w:r>
          </w:p>
        </w:tc>
        <w:tc>
          <w:tcPr>
            <w:tcW w:w="1080"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c>
          <w:tcPr>
            <w:tcW w:w="640" w:type="dxa"/>
            <w:vMerge w:val="continue"/>
            <w:tcBorders>
              <w:top w:val="single" w:color="auto" w:sz="8" w:space="0"/>
              <w:left w:val="nil"/>
              <w:bottom w:val="single" w:color="000000" w:sz="8" w:space="0"/>
              <w:right w:val="single" w:color="auto" w:sz="8" w:space="0"/>
            </w:tcBorders>
            <w:vAlign w:val="center"/>
          </w:tcPr>
          <w:p>
            <w:pPr>
              <w:widowControl/>
              <w:jc w:val="left"/>
              <w:rPr>
                <w:rFonts w:ascii="宋体" w:hAnsi="宋体" w:cs="宋体"/>
                <w:b/>
                <w:bCs/>
                <w:kern w:val="0"/>
                <w:sz w:val="18"/>
                <w:szCs w:val="18"/>
              </w:rPr>
            </w:pPr>
          </w:p>
        </w:tc>
        <w:tc>
          <w:tcPr>
            <w:tcW w:w="1500"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c>
          <w:tcPr>
            <w:tcW w:w="580"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类型</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学时</w:t>
            </w:r>
          </w:p>
        </w:tc>
        <w:tc>
          <w:tcPr>
            <w:tcW w:w="6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学时</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学时</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践学时</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学时</w:t>
            </w:r>
          </w:p>
        </w:tc>
        <w:tc>
          <w:tcPr>
            <w:tcW w:w="760" w:type="dxa"/>
            <w:vMerge w:val="continue"/>
            <w:tcBorders>
              <w:top w:val="single" w:color="auto" w:sz="8" w:space="0"/>
              <w:left w:val="nil"/>
              <w:bottom w:val="single" w:color="auto" w:sz="8" w:space="0"/>
              <w:right w:val="single" w:color="auto" w:sz="8" w:space="0"/>
            </w:tcBorders>
            <w:vAlign w:val="center"/>
          </w:tcPr>
          <w:p>
            <w:pPr>
              <w:widowControl/>
              <w:jc w:val="left"/>
              <w:rPr>
                <w:rFonts w:ascii="宋体" w:hAnsi="宋体" w:cs="宋体"/>
                <w:b/>
                <w:bCs/>
                <w:kern w:val="0"/>
                <w:sz w:val="18"/>
                <w:szCs w:val="18"/>
              </w:rPr>
            </w:pPr>
          </w:p>
        </w:tc>
      </w:tr>
      <w:tr>
        <w:tblPrEx>
          <w:tblCellMar>
            <w:top w:w="0" w:type="dxa"/>
            <w:left w:w="108" w:type="dxa"/>
            <w:bottom w:w="0" w:type="dxa"/>
            <w:right w:w="108" w:type="dxa"/>
          </w:tblCellMar>
        </w:tblPrEx>
        <w:trPr>
          <w:trHeight w:val="472" w:hRule="atLeast"/>
        </w:trPr>
        <w:tc>
          <w:tcPr>
            <w:tcW w:w="900"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60" w:type="dxa"/>
            <w:vMerge w:val="restart"/>
            <w:tcBorders>
              <w:top w:val="nil"/>
              <w:left w:val="nil"/>
              <w:bottom w:val="single" w:color="000000"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第1学期16/18</w:t>
            </w: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专业(技能）课</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选修</w:t>
            </w:r>
          </w:p>
        </w:tc>
        <w:tc>
          <w:tcPr>
            <w:tcW w:w="15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限定选修五</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w:t>
            </w:r>
          </w:p>
        </w:tc>
        <w:tc>
          <w:tcPr>
            <w:tcW w:w="6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9" w:hRule="atLeast"/>
        </w:trPr>
        <w:tc>
          <w:tcPr>
            <w:tcW w:w="90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760"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毕业环节</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必修</w:t>
            </w:r>
          </w:p>
        </w:tc>
        <w:tc>
          <w:tcPr>
            <w:tcW w:w="15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岗位实习</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18</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360</w:t>
            </w:r>
          </w:p>
        </w:tc>
        <w:tc>
          <w:tcPr>
            <w:tcW w:w="6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360</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6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5" w:hRule="atLeast"/>
        </w:trPr>
        <w:tc>
          <w:tcPr>
            <w:tcW w:w="90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760"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3700" w:type="dxa"/>
            <w:gridSpan w:val="4"/>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  计</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20</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392</w:t>
            </w:r>
          </w:p>
        </w:tc>
        <w:tc>
          <w:tcPr>
            <w:tcW w:w="6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360</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0" w:hRule="atLeast"/>
        </w:trPr>
        <w:tc>
          <w:tcPr>
            <w:tcW w:w="90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760" w:type="dxa"/>
            <w:vMerge w:val="restart"/>
            <w:tcBorders>
              <w:top w:val="nil"/>
              <w:left w:val="nil"/>
              <w:bottom w:val="single" w:color="000000"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第2学期0/16</w:t>
            </w: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108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毕业环节</w:t>
            </w:r>
          </w:p>
        </w:tc>
        <w:tc>
          <w:tcPr>
            <w:tcW w:w="64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必修</w:t>
            </w:r>
          </w:p>
        </w:tc>
        <w:tc>
          <w:tcPr>
            <w:tcW w:w="15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岗位实习</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160</w:t>
            </w:r>
          </w:p>
        </w:tc>
        <w:tc>
          <w:tcPr>
            <w:tcW w:w="6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160</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00" w:hRule="atLeast"/>
        </w:trPr>
        <w:tc>
          <w:tcPr>
            <w:tcW w:w="90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760"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4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108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毕业环节</w:t>
            </w:r>
          </w:p>
        </w:tc>
        <w:tc>
          <w:tcPr>
            <w:tcW w:w="64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必修</w:t>
            </w:r>
          </w:p>
        </w:tc>
        <w:tc>
          <w:tcPr>
            <w:tcW w:w="1500"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毕业设计&lt;论文&gt;环节</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考查</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160</w:t>
            </w:r>
          </w:p>
        </w:tc>
        <w:tc>
          <w:tcPr>
            <w:tcW w:w="6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160</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5" w:hRule="atLeast"/>
        </w:trPr>
        <w:tc>
          <w:tcPr>
            <w:tcW w:w="90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760" w:type="dxa"/>
            <w:vMerge w:val="continue"/>
            <w:tcBorders>
              <w:top w:val="nil"/>
              <w:left w:val="nil"/>
              <w:bottom w:val="single" w:color="000000" w:sz="8" w:space="0"/>
              <w:right w:val="single" w:color="auto" w:sz="8" w:space="0"/>
            </w:tcBorders>
            <w:vAlign w:val="center"/>
          </w:tcPr>
          <w:p>
            <w:pPr>
              <w:widowControl/>
              <w:jc w:val="left"/>
              <w:rPr>
                <w:rFonts w:ascii="宋体" w:hAnsi="宋体" w:cs="宋体"/>
                <w:kern w:val="0"/>
                <w:sz w:val="18"/>
                <w:szCs w:val="18"/>
              </w:rPr>
            </w:pPr>
          </w:p>
        </w:tc>
        <w:tc>
          <w:tcPr>
            <w:tcW w:w="3700" w:type="dxa"/>
            <w:gridSpan w:val="4"/>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小  计</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320</w:t>
            </w:r>
          </w:p>
        </w:tc>
        <w:tc>
          <w:tcPr>
            <w:tcW w:w="6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320</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7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5" w:hRule="atLeast"/>
        </w:trPr>
        <w:tc>
          <w:tcPr>
            <w:tcW w:w="900" w:type="dxa"/>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cs="宋体"/>
                <w:kern w:val="0"/>
                <w:sz w:val="18"/>
                <w:szCs w:val="18"/>
              </w:rPr>
            </w:pPr>
          </w:p>
        </w:tc>
        <w:tc>
          <w:tcPr>
            <w:tcW w:w="4460" w:type="dxa"/>
            <w:gridSpan w:val="5"/>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合      计</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36</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0</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712</w:t>
            </w:r>
          </w:p>
        </w:tc>
        <w:tc>
          <w:tcPr>
            <w:tcW w:w="62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7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680</w:t>
            </w:r>
          </w:p>
        </w:tc>
        <w:tc>
          <w:tcPr>
            <w:tcW w:w="5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spacing w:line="360" w:lineRule="auto"/>
        <w:jc w:val="left"/>
        <w:rPr>
          <w:b/>
          <w:szCs w:val="21"/>
        </w:rPr>
      </w:pPr>
    </w:p>
    <w:p>
      <w:pPr>
        <w:spacing w:line="360" w:lineRule="auto"/>
        <w:jc w:val="left"/>
        <w:rPr>
          <w:b/>
          <w:szCs w:val="21"/>
        </w:rPr>
      </w:pPr>
      <w:r>
        <w:rPr>
          <w:rFonts w:hint="eastAsia"/>
          <w:b/>
          <w:szCs w:val="21"/>
        </w:rPr>
        <w:t>附表2：教学周数分配表</w:t>
      </w:r>
    </w:p>
    <w:p>
      <w:pPr>
        <w:spacing w:line="360" w:lineRule="auto"/>
        <w:ind w:firstLine="470" w:firstLineChars="224"/>
        <w:jc w:val="center"/>
        <w:rPr>
          <w:rFonts w:ascii="仿宋_GB2312" w:hAnsi="宋体-18030" w:eastAsia="仿宋_GB2312"/>
          <w:szCs w:val="21"/>
        </w:rPr>
      </w:pPr>
      <w:r>
        <w:rPr>
          <w:rFonts w:hint="eastAsia"/>
          <w:bCs/>
          <w:szCs w:val="21"/>
        </w:rPr>
        <w:t>物联网应用技术</w:t>
      </w:r>
      <w:r>
        <w:rPr>
          <w:bCs/>
          <w:szCs w:val="21"/>
        </w:rPr>
        <w:t>专业教学周数分配表（单位：周）</w:t>
      </w:r>
    </w:p>
    <w:tbl>
      <w:tblPr>
        <w:tblStyle w:val="9"/>
        <w:tblW w:w="9680" w:type="dxa"/>
        <w:tblInd w:w="0" w:type="dxa"/>
        <w:tblLayout w:type="autofit"/>
        <w:tblCellMar>
          <w:top w:w="0" w:type="dxa"/>
          <w:left w:w="108" w:type="dxa"/>
          <w:bottom w:w="0" w:type="dxa"/>
          <w:right w:w="108" w:type="dxa"/>
        </w:tblCellMar>
      </w:tblPr>
      <w:tblGrid>
        <w:gridCol w:w="1065"/>
        <w:gridCol w:w="732"/>
        <w:gridCol w:w="831"/>
        <w:gridCol w:w="791"/>
        <w:gridCol w:w="846"/>
        <w:gridCol w:w="652"/>
        <w:gridCol w:w="909"/>
        <w:gridCol w:w="693"/>
        <w:gridCol w:w="1027"/>
        <w:gridCol w:w="1066"/>
        <w:gridCol w:w="1068"/>
      </w:tblGrid>
      <w:tr>
        <w:tblPrEx>
          <w:tblCellMar>
            <w:top w:w="0" w:type="dxa"/>
            <w:left w:w="108" w:type="dxa"/>
            <w:bottom w:w="0" w:type="dxa"/>
            <w:right w:w="108" w:type="dxa"/>
          </w:tblCellMar>
        </w:tblPrEx>
        <w:trPr>
          <w:trHeight w:val="345" w:hRule="atLeast"/>
        </w:trPr>
        <w:tc>
          <w:tcPr>
            <w:tcW w:w="1072" w:type="dxa"/>
            <w:vMerge w:val="restart"/>
            <w:tcBorders>
              <w:top w:val="single" w:color="auto" w:sz="12" w:space="0"/>
              <w:left w:val="single" w:color="auto" w:sz="12" w:space="0"/>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学期</w:t>
            </w:r>
          </w:p>
        </w:tc>
        <w:tc>
          <w:tcPr>
            <w:tcW w:w="735" w:type="dxa"/>
            <w:vMerge w:val="restart"/>
            <w:tcBorders>
              <w:top w:val="single" w:color="auto" w:sz="12" w:space="0"/>
              <w:left w:val="single" w:color="auto" w:sz="8" w:space="0"/>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课程教学</w:t>
            </w:r>
          </w:p>
        </w:tc>
        <w:tc>
          <w:tcPr>
            <w:tcW w:w="3085" w:type="dxa"/>
            <w:gridSpan w:val="4"/>
            <w:tcBorders>
              <w:top w:val="single" w:color="auto" w:sz="12" w:space="0"/>
              <w:left w:val="nil"/>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集中实践教学</w:t>
            </w:r>
          </w:p>
        </w:tc>
        <w:tc>
          <w:tcPr>
            <w:tcW w:w="914" w:type="dxa"/>
            <w:vMerge w:val="restart"/>
            <w:tcBorders>
              <w:top w:val="single" w:color="auto" w:sz="12" w:space="0"/>
              <w:left w:val="single" w:color="auto" w:sz="8" w:space="0"/>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考试</w:t>
            </w:r>
          </w:p>
        </w:tc>
        <w:tc>
          <w:tcPr>
            <w:tcW w:w="696" w:type="dxa"/>
            <w:vMerge w:val="restart"/>
            <w:tcBorders>
              <w:top w:val="single" w:color="auto" w:sz="12" w:space="0"/>
              <w:left w:val="single" w:color="auto" w:sz="8" w:space="0"/>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军训</w:t>
            </w:r>
          </w:p>
        </w:tc>
        <w:tc>
          <w:tcPr>
            <w:tcW w:w="1033" w:type="dxa"/>
            <w:tcBorders>
              <w:top w:val="single" w:color="auto" w:sz="12" w:space="0"/>
              <w:left w:val="nil"/>
              <w:bottom w:val="nil"/>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入学</w:t>
            </w:r>
          </w:p>
        </w:tc>
        <w:tc>
          <w:tcPr>
            <w:tcW w:w="1072" w:type="dxa"/>
            <w:vMerge w:val="restart"/>
            <w:tcBorders>
              <w:top w:val="single" w:color="auto" w:sz="12" w:space="0"/>
              <w:left w:val="single" w:color="auto" w:sz="8" w:space="0"/>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机动</w:t>
            </w:r>
          </w:p>
        </w:tc>
        <w:tc>
          <w:tcPr>
            <w:tcW w:w="1073" w:type="dxa"/>
            <w:vMerge w:val="restart"/>
            <w:tcBorders>
              <w:top w:val="single" w:color="auto" w:sz="12" w:space="0"/>
              <w:left w:val="single" w:color="auto" w:sz="8" w:space="0"/>
              <w:bottom w:val="single" w:color="auto" w:sz="8" w:space="0"/>
              <w:right w:val="single" w:color="auto" w:sz="12" w:space="0"/>
            </w:tcBorders>
            <w:shd w:val="clear" w:color="auto" w:fill="auto"/>
            <w:vAlign w:val="center"/>
          </w:tcPr>
          <w:p>
            <w:pPr>
              <w:widowControl/>
              <w:jc w:val="center"/>
              <w:rPr>
                <w:b/>
                <w:bCs/>
                <w:color w:val="000000"/>
                <w:kern w:val="0"/>
                <w:szCs w:val="21"/>
              </w:rPr>
            </w:pPr>
            <w:r>
              <w:rPr>
                <w:b/>
                <w:bCs/>
                <w:color w:val="000000"/>
                <w:kern w:val="0"/>
                <w:szCs w:val="21"/>
              </w:rPr>
              <w:t>合计</w:t>
            </w:r>
          </w:p>
        </w:tc>
      </w:tr>
      <w:tr>
        <w:tblPrEx>
          <w:tblCellMar>
            <w:top w:w="0" w:type="dxa"/>
            <w:left w:w="108" w:type="dxa"/>
            <w:bottom w:w="0" w:type="dxa"/>
            <w:right w:w="108" w:type="dxa"/>
          </w:tblCellMar>
        </w:tblPrEx>
        <w:trPr>
          <w:trHeight w:val="549" w:hRule="atLeast"/>
        </w:trPr>
        <w:tc>
          <w:tcPr>
            <w:tcW w:w="1072" w:type="dxa"/>
            <w:vMerge w:val="continue"/>
            <w:tcBorders>
              <w:top w:val="single" w:color="auto" w:sz="12" w:space="0"/>
              <w:left w:val="single" w:color="auto" w:sz="12" w:space="0"/>
              <w:bottom w:val="single" w:color="auto" w:sz="8" w:space="0"/>
              <w:right w:val="single" w:color="auto" w:sz="8" w:space="0"/>
            </w:tcBorders>
            <w:vAlign w:val="center"/>
          </w:tcPr>
          <w:p>
            <w:pPr>
              <w:widowControl/>
              <w:jc w:val="left"/>
              <w:rPr>
                <w:b/>
                <w:bCs/>
                <w:color w:val="000000"/>
                <w:kern w:val="0"/>
                <w:szCs w:val="21"/>
              </w:rPr>
            </w:pPr>
          </w:p>
        </w:tc>
        <w:tc>
          <w:tcPr>
            <w:tcW w:w="735" w:type="dxa"/>
            <w:vMerge w:val="continue"/>
            <w:tcBorders>
              <w:top w:val="single" w:color="auto" w:sz="12" w:space="0"/>
              <w:left w:val="single" w:color="auto" w:sz="8" w:space="0"/>
              <w:bottom w:val="single" w:color="auto" w:sz="8" w:space="0"/>
              <w:right w:val="single" w:color="auto" w:sz="8" w:space="0"/>
            </w:tcBorders>
            <w:vAlign w:val="center"/>
          </w:tcPr>
          <w:p>
            <w:pPr>
              <w:widowControl/>
              <w:jc w:val="left"/>
              <w:rPr>
                <w:b/>
                <w:bCs/>
                <w:color w:val="000000"/>
                <w:kern w:val="0"/>
                <w:szCs w:val="21"/>
              </w:rPr>
            </w:pPr>
          </w:p>
        </w:tc>
        <w:tc>
          <w:tcPr>
            <w:tcW w:w="835" w:type="dxa"/>
            <w:tcBorders>
              <w:top w:val="nil"/>
              <w:left w:val="nil"/>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集中实训</w:t>
            </w:r>
          </w:p>
        </w:tc>
        <w:tc>
          <w:tcPr>
            <w:tcW w:w="795" w:type="dxa"/>
            <w:tcBorders>
              <w:top w:val="nil"/>
              <w:left w:val="nil"/>
              <w:bottom w:val="single" w:color="auto" w:sz="8" w:space="0"/>
              <w:right w:val="single" w:color="auto" w:sz="8" w:space="0"/>
            </w:tcBorders>
            <w:shd w:val="clear" w:color="auto" w:fill="auto"/>
            <w:vAlign w:val="center"/>
          </w:tcPr>
          <w:p>
            <w:pPr>
              <w:widowControl/>
              <w:jc w:val="center"/>
              <w:rPr>
                <w:b/>
                <w:bCs/>
                <w:kern w:val="0"/>
                <w:szCs w:val="21"/>
              </w:rPr>
            </w:pPr>
            <w:r>
              <w:rPr>
                <w:b/>
                <w:bCs/>
                <w:kern w:val="0"/>
                <w:szCs w:val="21"/>
              </w:rPr>
              <w:t>取证</w:t>
            </w:r>
          </w:p>
        </w:tc>
        <w:tc>
          <w:tcPr>
            <w:tcW w:w="8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岗位实习</w:t>
            </w:r>
          </w:p>
        </w:tc>
        <w:tc>
          <w:tcPr>
            <w:tcW w:w="654" w:type="dxa"/>
            <w:tcBorders>
              <w:top w:val="nil"/>
              <w:left w:val="nil"/>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毕业环节</w:t>
            </w:r>
          </w:p>
        </w:tc>
        <w:tc>
          <w:tcPr>
            <w:tcW w:w="914" w:type="dxa"/>
            <w:vMerge w:val="continue"/>
            <w:tcBorders>
              <w:top w:val="single" w:color="auto" w:sz="12" w:space="0"/>
              <w:left w:val="single" w:color="auto" w:sz="8" w:space="0"/>
              <w:bottom w:val="single" w:color="auto" w:sz="8" w:space="0"/>
              <w:right w:val="single" w:color="auto" w:sz="8" w:space="0"/>
            </w:tcBorders>
            <w:vAlign w:val="center"/>
          </w:tcPr>
          <w:p>
            <w:pPr>
              <w:widowControl/>
              <w:jc w:val="left"/>
              <w:rPr>
                <w:b/>
                <w:bCs/>
                <w:color w:val="000000"/>
                <w:kern w:val="0"/>
                <w:szCs w:val="21"/>
              </w:rPr>
            </w:pPr>
          </w:p>
        </w:tc>
        <w:tc>
          <w:tcPr>
            <w:tcW w:w="696" w:type="dxa"/>
            <w:vMerge w:val="continue"/>
            <w:tcBorders>
              <w:top w:val="single" w:color="auto" w:sz="12" w:space="0"/>
              <w:left w:val="single" w:color="auto" w:sz="8" w:space="0"/>
              <w:bottom w:val="single" w:color="auto" w:sz="8" w:space="0"/>
              <w:right w:val="single" w:color="auto" w:sz="8" w:space="0"/>
            </w:tcBorders>
            <w:vAlign w:val="center"/>
          </w:tcPr>
          <w:p>
            <w:pPr>
              <w:widowControl/>
              <w:jc w:val="left"/>
              <w:rPr>
                <w:b/>
                <w:bCs/>
                <w:color w:val="000000"/>
                <w:kern w:val="0"/>
                <w:szCs w:val="21"/>
              </w:rPr>
            </w:pPr>
          </w:p>
        </w:tc>
        <w:tc>
          <w:tcPr>
            <w:tcW w:w="1033" w:type="dxa"/>
            <w:tcBorders>
              <w:top w:val="nil"/>
              <w:left w:val="nil"/>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毕业教育</w:t>
            </w:r>
          </w:p>
        </w:tc>
        <w:tc>
          <w:tcPr>
            <w:tcW w:w="1072" w:type="dxa"/>
            <w:vMerge w:val="continue"/>
            <w:tcBorders>
              <w:top w:val="single" w:color="auto" w:sz="12" w:space="0"/>
              <w:left w:val="single" w:color="auto" w:sz="8" w:space="0"/>
              <w:bottom w:val="single" w:color="auto" w:sz="8" w:space="0"/>
              <w:right w:val="single" w:color="auto" w:sz="8" w:space="0"/>
            </w:tcBorders>
            <w:vAlign w:val="center"/>
          </w:tcPr>
          <w:p>
            <w:pPr>
              <w:widowControl/>
              <w:jc w:val="left"/>
              <w:rPr>
                <w:b/>
                <w:bCs/>
                <w:color w:val="000000"/>
                <w:kern w:val="0"/>
                <w:szCs w:val="21"/>
              </w:rPr>
            </w:pPr>
          </w:p>
        </w:tc>
        <w:tc>
          <w:tcPr>
            <w:tcW w:w="1073" w:type="dxa"/>
            <w:vMerge w:val="continue"/>
            <w:tcBorders>
              <w:top w:val="single" w:color="auto" w:sz="12" w:space="0"/>
              <w:left w:val="single" w:color="auto" w:sz="8" w:space="0"/>
              <w:bottom w:val="single" w:color="auto" w:sz="8" w:space="0"/>
              <w:right w:val="single" w:color="auto" w:sz="12" w:space="0"/>
            </w:tcBorders>
            <w:vAlign w:val="center"/>
          </w:tcPr>
          <w:p>
            <w:pPr>
              <w:widowControl/>
              <w:jc w:val="left"/>
              <w:rPr>
                <w:b/>
                <w:bCs/>
                <w:color w:val="000000"/>
                <w:kern w:val="0"/>
                <w:szCs w:val="21"/>
              </w:rPr>
            </w:pPr>
          </w:p>
        </w:tc>
      </w:tr>
      <w:tr>
        <w:tblPrEx>
          <w:tblCellMar>
            <w:top w:w="0" w:type="dxa"/>
            <w:left w:w="108" w:type="dxa"/>
            <w:bottom w:w="0" w:type="dxa"/>
            <w:right w:w="108" w:type="dxa"/>
          </w:tblCellMar>
        </w:tblPrEx>
        <w:trPr>
          <w:trHeight w:val="461" w:hRule="atLeast"/>
        </w:trPr>
        <w:tc>
          <w:tcPr>
            <w:tcW w:w="1072" w:type="dxa"/>
            <w:tcBorders>
              <w:top w:val="nil"/>
              <w:left w:val="single" w:color="auto" w:sz="12" w:space="0"/>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一</w:t>
            </w:r>
          </w:p>
        </w:tc>
        <w:tc>
          <w:tcPr>
            <w:tcW w:w="735"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14</w:t>
            </w:r>
          </w:p>
        </w:tc>
        <w:tc>
          <w:tcPr>
            <w:tcW w:w="83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795"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801"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654"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914"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1</w:t>
            </w:r>
          </w:p>
        </w:tc>
        <w:tc>
          <w:tcPr>
            <w:tcW w:w="696"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2</w:t>
            </w:r>
          </w:p>
        </w:tc>
        <w:tc>
          <w:tcPr>
            <w:tcW w:w="1033"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1</w:t>
            </w:r>
          </w:p>
        </w:tc>
        <w:tc>
          <w:tcPr>
            <w:tcW w:w="1072"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1</w:t>
            </w:r>
          </w:p>
        </w:tc>
        <w:tc>
          <w:tcPr>
            <w:tcW w:w="1073" w:type="dxa"/>
            <w:tcBorders>
              <w:top w:val="nil"/>
              <w:left w:val="nil"/>
              <w:bottom w:val="single" w:color="auto" w:sz="8" w:space="0"/>
              <w:right w:val="single" w:color="auto" w:sz="12" w:space="0"/>
            </w:tcBorders>
            <w:shd w:val="clear" w:color="auto" w:fill="auto"/>
            <w:vAlign w:val="center"/>
          </w:tcPr>
          <w:p>
            <w:pPr>
              <w:widowControl/>
              <w:jc w:val="center"/>
              <w:rPr>
                <w:color w:val="000000"/>
                <w:kern w:val="0"/>
                <w:szCs w:val="21"/>
              </w:rPr>
            </w:pPr>
            <w:r>
              <w:rPr>
                <w:color w:val="000000"/>
                <w:kern w:val="0"/>
                <w:szCs w:val="21"/>
              </w:rPr>
              <w:t>19</w:t>
            </w:r>
          </w:p>
        </w:tc>
      </w:tr>
      <w:tr>
        <w:tblPrEx>
          <w:tblCellMar>
            <w:top w:w="0" w:type="dxa"/>
            <w:left w:w="108" w:type="dxa"/>
            <w:bottom w:w="0" w:type="dxa"/>
            <w:right w:w="108" w:type="dxa"/>
          </w:tblCellMar>
        </w:tblPrEx>
        <w:trPr>
          <w:trHeight w:val="461" w:hRule="atLeast"/>
        </w:trPr>
        <w:tc>
          <w:tcPr>
            <w:tcW w:w="1072" w:type="dxa"/>
            <w:tcBorders>
              <w:top w:val="nil"/>
              <w:left w:val="single" w:color="auto" w:sz="12" w:space="0"/>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二</w:t>
            </w:r>
          </w:p>
        </w:tc>
        <w:tc>
          <w:tcPr>
            <w:tcW w:w="735"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17</w:t>
            </w:r>
          </w:p>
        </w:tc>
        <w:tc>
          <w:tcPr>
            <w:tcW w:w="83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795"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801"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654"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914"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1</w:t>
            </w:r>
          </w:p>
        </w:tc>
        <w:tc>
          <w:tcPr>
            <w:tcW w:w="696"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1033"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1072"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1</w:t>
            </w:r>
          </w:p>
        </w:tc>
        <w:tc>
          <w:tcPr>
            <w:tcW w:w="1073" w:type="dxa"/>
            <w:tcBorders>
              <w:top w:val="nil"/>
              <w:left w:val="nil"/>
              <w:bottom w:val="single" w:color="auto" w:sz="8" w:space="0"/>
              <w:right w:val="single" w:color="auto" w:sz="12" w:space="0"/>
            </w:tcBorders>
            <w:shd w:val="clear" w:color="auto" w:fill="auto"/>
            <w:vAlign w:val="center"/>
          </w:tcPr>
          <w:p>
            <w:pPr>
              <w:widowControl/>
              <w:jc w:val="center"/>
              <w:rPr>
                <w:color w:val="000000"/>
                <w:kern w:val="0"/>
                <w:szCs w:val="21"/>
              </w:rPr>
            </w:pPr>
            <w:r>
              <w:rPr>
                <w:color w:val="000000"/>
                <w:kern w:val="0"/>
                <w:szCs w:val="21"/>
              </w:rPr>
              <w:t>20</w:t>
            </w:r>
          </w:p>
        </w:tc>
      </w:tr>
      <w:tr>
        <w:tblPrEx>
          <w:tblCellMar>
            <w:top w:w="0" w:type="dxa"/>
            <w:left w:w="108" w:type="dxa"/>
            <w:bottom w:w="0" w:type="dxa"/>
            <w:right w:w="108" w:type="dxa"/>
          </w:tblCellMar>
        </w:tblPrEx>
        <w:trPr>
          <w:trHeight w:val="461" w:hRule="atLeast"/>
        </w:trPr>
        <w:tc>
          <w:tcPr>
            <w:tcW w:w="1072" w:type="dxa"/>
            <w:tcBorders>
              <w:top w:val="nil"/>
              <w:left w:val="single" w:color="auto" w:sz="12" w:space="0"/>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三</w:t>
            </w:r>
          </w:p>
        </w:tc>
        <w:tc>
          <w:tcPr>
            <w:tcW w:w="735"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18</w:t>
            </w:r>
          </w:p>
        </w:tc>
        <w:tc>
          <w:tcPr>
            <w:tcW w:w="83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795"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801"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654"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914"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1</w:t>
            </w:r>
          </w:p>
        </w:tc>
        <w:tc>
          <w:tcPr>
            <w:tcW w:w="696"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1033"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1072"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1</w:t>
            </w:r>
          </w:p>
        </w:tc>
        <w:tc>
          <w:tcPr>
            <w:tcW w:w="1073" w:type="dxa"/>
            <w:tcBorders>
              <w:top w:val="nil"/>
              <w:left w:val="nil"/>
              <w:bottom w:val="single" w:color="auto" w:sz="8" w:space="0"/>
              <w:right w:val="single" w:color="auto" w:sz="12" w:space="0"/>
            </w:tcBorders>
            <w:shd w:val="clear" w:color="auto" w:fill="auto"/>
            <w:vAlign w:val="center"/>
          </w:tcPr>
          <w:p>
            <w:pPr>
              <w:widowControl/>
              <w:jc w:val="center"/>
              <w:rPr>
                <w:color w:val="000000"/>
                <w:kern w:val="0"/>
                <w:szCs w:val="21"/>
              </w:rPr>
            </w:pPr>
            <w:r>
              <w:rPr>
                <w:color w:val="000000"/>
                <w:kern w:val="0"/>
                <w:szCs w:val="21"/>
              </w:rPr>
              <w:t>20</w:t>
            </w:r>
          </w:p>
        </w:tc>
      </w:tr>
      <w:tr>
        <w:tblPrEx>
          <w:tblCellMar>
            <w:top w:w="0" w:type="dxa"/>
            <w:left w:w="108" w:type="dxa"/>
            <w:bottom w:w="0" w:type="dxa"/>
            <w:right w:w="108" w:type="dxa"/>
          </w:tblCellMar>
        </w:tblPrEx>
        <w:trPr>
          <w:trHeight w:val="461" w:hRule="atLeast"/>
        </w:trPr>
        <w:tc>
          <w:tcPr>
            <w:tcW w:w="1072" w:type="dxa"/>
            <w:tcBorders>
              <w:top w:val="nil"/>
              <w:left w:val="single" w:color="auto" w:sz="12" w:space="0"/>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四</w:t>
            </w:r>
          </w:p>
        </w:tc>
        <w:tc>
          <w:tcPr>
            <w:tcW w:w="735"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17</w:t>
            </w:r>
          </w:p>
        </w:tc>
        <w:tc>
          <w:tcPr>
            <w:tcW w:w="83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795"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801"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654"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914"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1</w:t>
            </w:r>
          </w:p>
        </w:tc>
        <w:tc>
          <w:tcPr>
            <w:tcW w:w="696"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1033"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1072"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1</w:t>
            </w:r>
          </w:p>
        </w:tc>
        <w:tc>
          <w:tcPr>
            <w:tcW w:w="1073" w:type="dxa"/>
            <w:tcBorders>
              <w:top w:val="nil"/>
              <w:left w:val="nil"/>
              <w:bottom w:val="single" w:color="auto" w:sz="8" w:space="0"/>
              <w:right w:val="single" w:color="auto" w:sz="12" w:space="0"/>
            </w:tcBorders>
            <w:shd w:val="clear" w:color="auto" w:fill="auto"/>
            <w:vAlign w:val="center"/>
          </w:tcPr>
          <w:p>
            <w:pPr>
              <w:widowControl/>
              <w:jc w:val="center"/>
              <w:rPr>
                <w:color w:val="000000"/>
                <w:kern w:val="0"/>
                <w:szCs w:val="21"/>
              </w:rPr>
            </w:pPr>
            <w:r>
              <w:rPr>
                <w:color w:val="000000"/>
                <w:kern w:val="0"/>
                <w:szCs w:val="21"/>
              </w:rPr>
              <w:t>20</w:t>
            </w:r>
          </w:p>
        </w:tc>
      </w:tr>
      <w:tr>
        <w:tblPrEx>
          <w:tblCellMar>
            <w:top w:w="0" w:type="dxa"/>
            <w:left w:w="108" w:type="dxa"/>
            <w:bottom w:w="0" w:type="dxa"/>
            <w:right w:w="108" w:type="dxa"/>
          </w:tblCellMar>
        </w:tblPrEx>
        <w:trPr>
          <w:trHeight w:val="461" w:hRule="atLeast"/>
        </w:trPr>
        <w:tc>
          <w:tcPr>
            <w:tcW w:w="1072" w:type="dxa"/>
            <w:tcBorders>
              <w:top w:val="nil"/>
              <w:left w:val="single" w:color="auto" w:sz="12" w:space="0"/>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五</w:t>
            </w:r>
          </w:p>
        </w:tc>
        <w:tc>
          <w:tcPr>
            <w:tcW w:w="735"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16</w:t>
            </w:r>
          </w:p>
        </w:tc>
        <w:tc>
          <w:tcPr>
            <w:tcW w:w="835"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0</w:t>
            </w:r>
          </w:p>
        </w:tc>
        <w:tc>
          <w:tcPr>
            <w:tcW w:w="79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801"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2(18)</w:t>
            </w:r>
          </w:p>
        </w:tc>
        <w:tc>
          <w:tcPr>
            <w:tcW w:w="654"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0</w:t>
            </w:r>
          </w:p>
        </w:tc>
        <w:tc>
          <w:tcPr>
            <w:tcW w:w="91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696"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1033"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107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073" w:type="dxa"/>
            <w:tcBorders>
              <w:top w:val="nil"/>
              <w:left w:val="nil"/>
              <w:bottom w:val="single" w:color="auto" w:sz="8" w:space="0"/>
              <w:right w:val="single" w:color="auto" w:sz="12"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r>
      <w:tr>
        <w:tblPrEx>
          <w:tblCellMar>
            <w:top w:w="0" w:type="dxa"/>
            <w:left w:w="108" w:type="dxa"/>
            <w:bottom w:w="0" w:type="dxa"/>
            <w:right w:w="108" w:type="dxa"/>
          </w:tblCellMar>
        </w:tblPrEx>
        <w:trPr>
          <w:trHeight w:val="461" w:hRule="atLeast"/>
        </w:trPr>
        <w:tc>
          <w:tcPr>
            <w:tcW w:w="1072" w:type="dxa"/>
            <w:tcBorders>
              <w:top w:val="nil"/>
              <w:left w:val="single" w:color="auto" w:sz="12" w:space="0"/>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六</w:t>
            </w:r>
          </w:p>
        </w:tc>
        <w:tc>
          <w:tcPr>
            <w:tcW w:w="735"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0</w:t>
            </w:r>
          </w:p>
        </w:tc>
        <w:tc>
          <w:tcPr>
            <w:tcW w:w="83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79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801"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8</w:t>
            </w:r>
          </w:p>
        </w:tc>
        <w:tc>
          <w:tcPr>
            <w:tcW w:w="654" w:type="dxa"/>
            <w:tcBorders>
              <w:top w:val="nil"/>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8</w:t>
            </w:r>
          </w:p>
        </w:tc>
        <w:tc>
          <w:tcPr>
            <w:tcW w:w="914"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696"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1033"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072"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073" w:type="dxa"/>
            <w:tcBorders>
              <w:top w:val="nil"/>
              <w:left w:val="nil"/>
              <w:bottom w:val="single" w:color="auto" w:sz="8" w:space="0"/>
              <w:right w:val="single" w:color="auto" w:sz="12"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18</w:t>
            </w:r>
          </w:p>
        </w:tc>
      </w:tr>
      <w:tr>
        <w:tblPrEx>
          <w:tblCellMar>
            <w:top w:w="0" w:type="dxa"/>
            <w:left w:w="108" w:type="dxa"/>
            <w:bottom w:w="0" w:type="dxa"/>
            <w:right w:w="108" w:type="dxa"/>
          </w:tblCellMar>
        </w:tblPrEx>
        <w:trPr>
          <w:trHeight w:val="540" w:hRule="atLeast"/>
        </w:trPr>
        <w:tc>
          <w:tcPr>
            <w:tcW w:w="1072" w:type="dxa"/>
            <w:tcBorders>
              <w:top w:val="nil"/>
              <w:left w:val="single" w:color="auto" w:sz="12" w:space="0"/>
              <w:bottom w:val="single" w:color="auto" w:sz="8"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总计</w:t>
            </w:r>
          </w:p>
        </w:tc>
        <w:tc>
          <w:tcPr>
            <w:tcW w:w="73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82</w:t>
            </w:r>
          </w:p>
        </w:tc>
        <w:tc>
          <w:tcPr>
            <w:tcW w:w="83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795"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0</w:t>
            </w:r>
          </w:p>
        </w:tc>
        <w:tc>
          <w:tcPr>
            <w:tcW w:w="801"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10(26)</w:t>
            </w:r>
          </w:p>
        </w:tc>
        <w:tc>
          <w:tcPr>
            <w:tcW w:w="654"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8</w:t>
            </w:r>
          </w:p>
        </w:tc>
        <w:tc>
          <w:tcPr>
            <w:tcW w:w="914"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5</w:t>
            </w:r>
          </w:p>
        </w:tc>
        <w:tc>
          <w:tcPr>
            <w:tcW w:w="696"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2</w:t>
            </w:r>
          </w:p>
        </w:tc>
        <w:tc>
          <w:tcPr>
            <w:tcW w:w="1033"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2</w:t>
            </w:r>
          </w:p>
        </w:tc>
        <w:tc>
          <w:tcPr>
            <w:tcW w:w="1072" w:type="dxa"/>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6</w:t>
            </w:r>
          </w:p>
        </w:tc>
        <w:tc>
          <w:tcPr>
            <w:tcW w:w="1073" w:type="dxa"/>
            <w:tcBorders>
              <w:top w:val="nil"/>
              <w:left w:val="nil"/>
              <w:bottom w:val="single" w:color="auto" w:sz="8" w:space="0"/>
              <w:right w:val="single" w:color="auto" w:sz="12" w:space="0"/>
            </w:tcBorders>
            <w:shd w:val="clear" w:color="auto" w:fill="auto"/>
            <w:vAlign w:val="center"/>
          </w:tcPr>
          <w:p>
            <w:pPr>
              <w:widowControl/>
              <w:jc w:val="center"/>
              <w:rPr>
                <w:color w:val="000000"/>
                <w:kern w:val="0"/>
                <w:szCs w:val="21"/>
              </w:rPr>
            </w:pPr>
            <w:r>
              <w:rPr>
                <w:color w:val="000000"/>
                <w:kern w:val="0"/>
                <w:szCs w:val="21"/>
              </w:rPr>
              <w:t>117</w:t>
            </w:r>
          </w:p>
        </w:tc>
      </w:tr>
      <w:tr>
        <w:tblPrEx>
          <w:tblCellMar>
            <w:top w:w="0" w:type="dxa"/>
            <w:left w:w="108" w:type="dxa"/>
            <w:bottom w:w="0" w:type="dxa"/>
            <w:right w:w="108" w:type="dxa"/>
          </w:tblCellMar>
        </w:tblPrEx>
        <w:trPr>
          <w:trHeight w:val="821" w:hRule="atLeast"/>
        </w:trPr>
        <w:tc>
          <w:tcPr>
            <w:tcW w:w="1072" w:type="dxa"/>
            <w:tcBorders>
              <w:top w:val="nil"/>
              <w:left w:val="single" w:color="auto" w:sz="12" w:space="0"/>
              <w:bottom w:val="single" w:color="auto" w:sz="12" w:space="0"/>
              <w:right w:val="single" w:color="auto" w:sz="8" w:space="0"/>
            </w:tcBorders>
            <w:shd w:val="clear" w:color="auto" w:fill="auto"/>
            <w:vAlign w:val="center"/>
          </w:tcPr>
          <w:p>
            <w:pPr>
              <w:widowControl/>
              <w:jc w:val="center"/>
              <w:rPr>
                <w:b/>
                <w:bCs/>
                <w:color w:val="000000"/>
                <w:kern w:val="0"/>
                <w:szCs w:val="21"/>
              </w:rPr>
            </w:pPr>
            <w:r>
              <w:rPr>
                <w:b/>
                <w:bCs/>
                <w:color w:val="000000"/>
                <w:kern w:val="0"/>
                <w:szCs w:val="21"/>
              </w:rPr>
              <w:t>说 明</w:t>
            </w:r>
          </w:p>
        </w:tc>
        <w:tc>
          <w:tcPr>
            <w:tcW w:w="8608" w:type="dxa"/>
            <w:gridSpan w:val="10"/>
            <w:tcBorders>
              <w:top w:val="single" w:color="auto" w:sz="8" w:space="0"/>
              <w:left w:val="nil"/>
              <w:bottom w:val="single" w:color="auto" w:sz="12" w:space="0"/>
              <w:right w:val="single" w:color="000000" w:sz="12"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bl>
    <w:p>
      <w:pPr>
        <w:spacing w:line="360" w:lineRule="auto"/>
        <w:ind w:firstLine="470" w:firstLineChars="224"/>
        <w:rPr>
          <w:rFonts w:ascii="仿宋_GB2312" w:hAnsi="宋体-18030" w:eastAsia="仿宋_GB2312"/>
          <w:szCs w:val="21"/>
        </w:rPr>
      </w:pPr>
    </w:p>
    <w:p>
      <w:pPr>
        <w:spacing w:line="360" w:lineRule="auto"/>
        <w:ind w:firstLine="472" w:firstLineChars="224"/>
        <w:jc w:val="left"/>
        <w:rPr>
          <w:b/>
          <w:szCs w:val="21"/>
        </w:rPr>
      </w:pPr>
      <w:r>
        <w:rPr>
          <w:rFonts w:hint="eastAsia"/>
          <w:b/>
          <w:szCs w:val="21"/>
        </w:rPr>
        <w:t>附表3：理论教学与实践教学比例配置表</w:t>
      </w:r>
    </w:p>
    <w:p>
      <w:pPr>
        <w:spacing w:line="360" w:lineRule="auto"/>
        <w:rPr>
          <w:rFonts w:ascii="仿宋_GB2312" w:hAnsi="宋体-18030" w:eastAsia="仿宋_GB2312"/>
          <w:szCs w:val="21"/>
        </w:rPr>
      </w:pPr>
    </w:p>
    <w:tbl>
      <w:tblPr>
        <w:tblStyle w:val="9"/>
        <w:tblW w:w="10720" w:type="dxa"/>
        <w:tblInd w:w="0" w:type="dxa"/>
        <w:tblLayout w:type="autofit"/>
        <w:tblCellMar>
          <w:top w:w="0" w:type="dxa"/>
          <w:left w:w="108" w:type="dxa"/>
          <w:bottom w:w="0" w:type="dxa"/>
          <w:right w:w="108" w:type="dxa"/>
        </w:tblCellMar>
      </w:tblPr>
      <w:tblGrid>
        <w:gridCol w:w="820"/>
        <w:gridCol w:w="660"/>
        <w:gridCol w:w="840"/>
        <w:gridCol w:w="860"/>
        <w:gridCol w:w="1080"/>
        <w:gridCol w:w="800"/>
        <w:gridCol w:w="860"/>
        <w:gridCol w:w="760"/>
        <w:gridCol w:w="840"/>
        <w:gridCol w:w="1080"/>
        <w:gridCol w:w="900"/>
        <w:gridCol w:w="640"/>
        <w:gridCol w:w="580"/>
      </w:tblGrid>
      <w:tr>
        <w:tblPrEx>
          <w:tblCellMar>
            <w:top w:w="0" w:type="dxa"/>
            <w:left w:w="108" w:type="dxa"/>
            <w:bottom w:w="0" w:type="dxa"/>
            <w:right w:w="108" w:type="dxa"/>
          </w:tblCellMar>
        </w:tblPrEx>
        <w:trPr>
          <w:trHeight w:val="345" w:hRule="atLeast"/>
        </w:trPr>
        <w:tc>
          <w:tcPr>
            <w:tcW w:w="820" w:type="dxa"/>
            <w:vMerge w:val="restart"/>
            <w:tcBorders>
              <w:top w:val="single" w:color="auto" w:sz="12" w:space="0"/>
              <w:left w:val="single" w:color="auto" w:sz="12"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学年</w:t>
            </w:r>
          </w:p>
        </w:tc>
        <w:tc>
          <w:tcPr>
            <w:tcW w:w="660" w:type="dxa"/>
            <w:vMerge w:val="restart"/>
            <w:tcBorders>
              <w:top w:val="single" w:color="auto" w:sz="12"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学期</w:t>
            </w:r>
          </w:p>
        </w:tc>
        <w:tc>
          <w:tcPr>
            <w:tcW w:w="840" w:type="dxa"/>
            <w:vMerge w:val="restart"/>
            <w:tcBorders>
              <w:top w:val="single" w:color="auto" w:sz="12"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总学时</w:t>
            </w:r>
          </w:p>
        </w:tc>
        <w:tc>
          <w:tcPr>
            <w:tcW w:w="1940" w:type="dxa"/>
            <w:gridSpan w:val="2"/>
            <w:tcBorders>
              <w:top w:val="single" w:color="auto" w:sz="12"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理论教学</w:t>
            </w:r>
          </w:p>
        </w:tc>
        <w:tc>
          <w:tcPr>
            <w:tcW w:w="4340" w:type="dxa"/>
            <w:gridSpan w:val="5"/>
            <w:tcBorders>
              <w:top w:val="single" w:color="auto" w:sz="12" w:space="0"/>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实践教学</w:t>
            </w:r>
          </w:p>
        </w:tc>
        <w:tc>
          <w:tcPr>
            <w:tcW w:w="900" w:type="dxa"/>
            <w:vMerge w:val="restart"/>
            <w:tcBorders>
              <w:top w:val="single" w:color="auto" w:sz="12" w:space="0"/>
              <w:left w:val="single" w:color="auto" w:sz="8" w:space="0"/>
              <w:bottom w:val="single" w:color="000000"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学分</w:t>
            </w:r>
          </w:p>
        </w:tc>
        <w:tc>
          <w:tcPr>
            <w:tcW w:w="640" w:type="dxa"/>
            <w:vMerge w:val="restart"/>
            <w:tcBorders>
              <w:top w:val="single" w:color="auto" w:sz="12" w:space="0"/>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考试课程门数</w:t>
            </w:r>
          </w:p>
        </w:tc>
        <w:tc>
          <w:tcPr>
            <w:tcW w:w="580" w:type="dxa"/>
            <w:vMerge w:val="restart"/>
            <w:tcBorders>
              <w:top w:val="single" w:color="auto" w:sz="12" w:space="0"/>
              <w:left w:val="single" w:color="auto" w:sz="8" w:space="0"/>
              <w:bottom w:val="single" w:color="auto" w:sz="8" w:space="0"/>
              <w:right w:val="single" w:color="auto" w:sz="12"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考查课程门数</w:t>
            </w:r>
          </w:p>
        </w:tc>
      </w:tr>
      <w:tr>
        <w:tblPrEx>
          <w:tblCellMar>
            <w:top w:w="0" w:type="dxa"/>
            <w:left w:w="108" w:type="dxa"/>
            <w:bottom w:w="0" w:type="dxa"/>
            <w:right w:w="108" w:type="dxa"/>
          </w:tblCellMar>
        </w:tblPrEx>
        <w:trPr>
          <w:trHeight w:val="300" w:hRule="atLeast"/>
        </w:trPr>
        <w:tc>
          <w:tcPr>
            <w:tcW w:w="820" w:type="dxa"/>
            <w:vMerge w:val="continue"/>
            <w:tcBorders>
              <w:top w:val="single" w:color="auto" w:sz="12" w:space="0"/>
              <w:left w:val="single" w:color="auto" w:sz="12" w:space="0"/>
              <w:bottom w:val="single" w:color="auto" w:sz="8" w:space="0"/>
              <w:right w:val="single" w:color="auto" w:sz="8" w:space="0"/>
            </w:tcBorders>
            <w:shd w:val="clear" w:color="auto" w:fill="auto"/>
            <w:vAlign w:val="center"/>
          </w:tcPr>
          <w:p>
            <w:pPr>
              <w:widowControl/>
              <w:jc w:val="left"/>
              <w:rPr>
                <w:rFonts w:ascii="宋体" w:hAnsi="宋体" w:cs="宋体"/>
                <w:kern w:val="0"/>
                <w:szCs w:val="21"/>
              </w:rPr>
            </w:pPr>
          </w:p>
        </w:tc>
        <w:tc>
          <w:tcPr>
            <w:tcW w:w="660" w:type="dxa"/>
            <w:vMerge w:val="continue"/>
            <w:tcBorders>
              <w:top w:val="single" w:color="auto" w:sz="12" w:space="0"/>
              <w:left w:val="single" w:color="auto" w:sz="8" w:space="0"/>
              <w:bottom w:val="single" w:color="auto" w:sz="8" w:space="0"/>
              <w:right w:val="single" w:color="auto" w:sz="8" w:space="0"/>
            </w:tcBorders>
            <w:shd w:val="clear" w:color="auto" w:fill="auto"/>
            <w:vAlign w:val="center"/>
          </w:tcPr>
          <w:p>
            <w:pPr>
              <w:widowControl/>
              <w:jc w:val="left"/>
              <w:rPr>
                <w:rFonts w:ascii="宋体" w:hAnsi="宋体" w:cs="宋体"/>
                <w:kern w:val="0"/>
                <w:szCs w:val="21"/>
              </w:rPr>
            </w:pPr>
          </w:p>
        </w:tc>
        <w:tc>
          <w:tcPr>
            <w:tcW w:w="840" w:type="dxa"/>
            <w:vMerge w:val="continue"/>
            <w:tcBorders>
              <w:top w:val="single" w:color="auto" w:sz="12" w:space="0"/>
              <w:left w:val="single" w:color="auto" w:sz="8" w:space="0"/>
              <w:bottom w:val="single" w:color="auto" w:sz="8" w:space="0"/>
              <w:right w:val="single" w:color="auto" w:sz="8" w:space="0"/>
            </w:tcBorders>
            <w:shd w:val="clear" w:color="auto" w:fill="auto"/>
            <w:vAlign w:val="center"/>
          </w:tcPr>
          <w:p>
            <w:pPr>
              <w:widowControl/>
              <w:jc w:val="left"/>
              <w:rPr>
                <w:rFonts w:ascii="宋体" w:hAnsi="宋体" w:cs="宋体"/>
                <w:kern w:val="0"/>
                <w:szCs w:val="21"/>
              </w:rPr>
            </w:pPr>
          </w:p>
        </w:tc>
        <w:tc>
          <w:tcPr>
            <w:tcW w:w="860"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学时</w:t>
            </w:r>
          </w:p>
        </w:tc>
        <w:tc>
          <w:tcPr>
            <w:tcW w:w="1080"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比例</w:t>
            </w:r>
          </w:p>
        </w:tc>
        <w:tc>
          <w:tcPr>
            <w:tcW w:w="800" w:type="dxa"/>
            <w:tcBorders>
              <w:top w:val="nil"/>
              <w:left w:val="nil"/>
              <w:bottom w:val="nil"/>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课程</w:t>
            </w:r>
          </w:p>
        </w:tc>
        <w:tc>
          <w:tcPr>
            <w:tcW w:w="860" w:type="dxa"/>
            <w:tcBorders>
              <w:top w:val="nil"/>
              <w:left w:val="nil"/>
              <w:bottom w:val="nil"/>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集中</w:t>
            </w:r>
          </w:p>
        </w:tc>
        <w:tc>
          <w:tcPr>
            <w:tcW w:w="760"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实习与毕业</w:t>
            </w:r>
          </w:p>
        </w:tc>
        <w:tc>
          <w:tcPr>
            <w:tcW w:w="840"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小计</w:t>
            </w:r>
          </w:p>
        </w:tc>
        <w:tc>
          <w:tcPr>
            <w:tcW w:w="1080" w:type="dxa"/>
            <w:vMerge w:val="restar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比例</w:t>
            </w:r>
          </w:p>
        </w:tc>
        <w:tc>
          <w:tcPr>
            <w:tcW w:w="900" w:type="dxa"/>
            <w:vMerge w:val="continue"/>
            <w:tcBorders>
              <w:top w:val="single" w:color="auto" w:sz="12" w:space="0"/>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kern w:val="0"/>
                <w:szCs w:val="21"/>
              </w:rPr>
            </w:pPr>
          </w:p>
        </w:tc>
        <w:tc>
          <w:tcPr>
            <w:tcW w:w="640" w:type="dxa"/>
            <w:vMerge w:val="continue"/>
            <w:tcBorders>
              <w:top w:val="single" w:color="auto" w:sz="12" w:space="0"/>
              <w:left w:val="single" w:color="auto" w:sz="8" w:space="0"/>
              <w:bottom w:val="single" w:color="auto" w:sz="8" w:space="0"/>
              <w:right w:val="single" w:color="auto" w:sz="8" w:space="0"/>
            </w:tcBorders>
            <w:shd w:val="clear" w:color="auto" w:fill="auto"/>
            <w:vAlign w:val="center"/>
          </w:tcPr>
          <w:p>
            <w:pPr>
              <w:widowControl/>
              <w:jc w:val="left"/>
              <w:rPr>
                <w:rFonts w:ascii="宋体" w:hAnsi="宋体" w:cs="宋体"/>
                <w:kern w:val="0"/>
                <w:szCs w:val="21"/>
              </w:rPr>
            </w:pPr>
          </w:p>
        </w:tc>
        <w:tc>
          <w:tcPr>
            <w:tcW w:w="580" w:type="dxa"/>
            <w:vMerge w:val="continue"/>
            <w:tcBorders>
              <w:top w:val="single" w:color="auto" w:sz="12" w:space="0"/>
              <w:left w:val="single" w:color="auto" w:sz="8" w:space="0"/>
              <w:bottom w:val="single" w:color="auto" w:sz="8" w:space="0"/>
              <w:right w:val="single" w:color="auto" w:sz="12" w:space="0"/>
            </w:tcBorders>
            <w:shd w:val="clear" w:color="auto" w:fill="auto"/>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345" w:hRule="atLeast"/>
        </w:trPr>
        <w:tc>
          <w:tcPr>
            <w:tcW w:w="820" w:type="dxa"/>
            <w:vMerge w:val="continue"/>
            <w:tcBorders>
              <w:top w:val="single" w:color="auto" w:sz="12" w:space="0"/>
              <w:left w:val="single" w:color="auto" w:sz="12" w:space="0"/>
              <w:bottom w:val="single" w:color="auto" w:sz="8" w:space="0"/>
              <w:right w:val="single" w:color="auto" w:sz="8" w:space="0"/>
            </w:tcBorders>
            <w:shd w:val="clear" w:color="auto" w:fill="auto"/>
            <w:vAlign w:val="center"/>
          </w:tcPr>
          <w:p>
            <w:pPr>
              <w:widowControl/>
              <w:jc w:val="left"/>
              <w:rPr>
                <w:rFonts w:ascii="宋体" w:hAnsi="宋体" w:cs="宋体"/>
                <w:kern w:val="0"/>
                <w:szCs w:val="21"/>
              </w:rPr>
            </w:pPr>
          </w:p>
        </w:tc>
        <w:tc>
          <w:tcPr>
            <w:tcW w:w="660" w:type="dxa"/>
            <w:vMerge w:val="continue"/>
            <w:tcBorders>
              <w:top w:val="single" w:color="auto" w:sz="12" w:space="0"/>
              <w:left w:val="single" w:color="auto" w:sz="8" w:space="0"/>
              <w:bottom w:val="single" w:color="auto" w:sz="8" w:space="0"/>
              <w:right w:val="single" w:color="auto" w:sz="8" w:space="0"/>
            </w:tcBorders>
            <w:shd w:val="clear" w:color="auto" w:fill="auto"/>
            <w:vAlign w:val="center"/>
          </w:tcPr>
          <w:p>
            <w:pPr>
              <w:widowControl/>
              <w:jc w:val="left"/>
              <w:rPr>
                <w:rFonts w:ascii="宋体" w:hAnsi="宋体" w:cs="宋体"/>
                <w:kern w:val="0"/>
                <w:szCs w:val="21"/>
              </w:rPr>
            </w:pPr>
          </w:p>
        </w:tc>
        <w:tc>
          <w:tcPr>
            <w:tcW w:w="840" w:type="dxa"/>
            <w:vMerge w:val="continue"/>
            <w:tcBorders>
              <w:top w:val="single" w:color="auto" w:sz="12" w:space="0"/>
              <w:left w:val="single" w:color="auto" w:sz="8" w:space="0"/>
              <w:bottom w:val="single" w:color="auto" w:sz="8" w:space="0"/>
              <w:right w:val="single" w:color="auto" w:sz="8" w:space="0"/>
            </w:tcBorders>
            <w:shd w:val="clear" w:color="auto" w:fill="auto"/>
            <w:vAlign w:val="center"/>
          </w:tcPr>
          <w:p>
            <w:pPr>
              <w:widowControl/>
              <w:jc w:val="left"/>
              <w:rPr>
                <w:rFonts w:ascii="宋体" w:hAnsi="宋体" w:cs="宋体"/>
                <w:kern w:val="0"/>
                <w:szCs w:val="21"/>
              </w:rPr>
            </w:pPr>
          </w:p>
        </w:tc>
        <w:tc>
          <w:tcPr>
            <w:tcW w:w="860" w:type="dxa"/>
            <w:vMerge w:val="continue"/>
            <w:tcBorders>
              <w:top w:val="nil"/>
              <w:left w:val="single" w:color="auto" w:sz="8" w:space="0"/>
              <w:bottom w:val="single" w:color="auto" w:sz="8" w:space="0"/>
              <w:right w:val="single" w:color="auto" w:sz="8" w:space="0"/>
            </w:tcBorders>
            <w:shd w:val="clear" w:color="auto" w:fill="auto"/>
            <w:vAlign w:val="center"/>
          </w:tcPr>
          <w:p>
            <w:pPr>
              <w:widowControl/>
              <w:jc w:val="left"/>
              <w:rPr>
                <w:rFonts w:ascii="宋体" w:hAnsi="宋体" w:cs="宋体"/>
                <w:kern w:val="0"/>
                <w:szCs w:val="21"/>
              </w:rPr>
            </w:pPr>
          </w:p>
        </w:tc>
        <w:tc>
          <w:tcPr>
            <w:tcW w:w="1080" w:type="dxa"/>
            <w:vMerge w:val="continue"/>
            <w:tcBorders>
              <w:top w:val="nil"/>
              <w:left w:val="single" w:color="auto" w:sz="8" w:space="0"/>
              <w:bottom w:val="single" w:color="auto" w:sz="8" w:space="0"/>
              <w:right w:val="single" w:color="auto" w:sz="8" w:space="0"/>
            </w:tcBorders>
            <w:shd w:val="clear" w:color="auto" w:fill="auto"/>
            <w:vAlign w:val="center"/>
          </w:tcPr>
          <w:p>
            <w:pPr>
              <w:widowControl/>
              <w:jc w:val="left"/>
              <w:rPr>
                <w:rFonts w:ascii="宋体" w:hAnsi="宋体" w:cs="宋体"/>
                <w:kern w:val="0"/>
                <w:szCs w:val="21"/>
              </w:rPr>
            </w:pPr>
          </w:p>
        </w:tc>
        <w:tc>
          <w:tcPr>
            <w:tcW w:w="8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实训</w:t>
            </w:r>
          </w:p>
        </w:tc>
        <w:tc>
          <w:tcPr>
            <w:tcW w:w="8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实训</w:t>
            </w:r>
          </w:p>
        </w:tc>
        <w:tc>
          <w:tcPr>
            <w:tcW w:w="760" w:type="dxa"/>
            <w:vMerge w:val="continue"/>
            <w:tcBorders>
              <w:top w:val="nil"/>
              <w:left w:val="single" w:color="auto" w:sz="8" w:space="0"/>
              <w:bottom w:val="single" w:color="auto" w:sz="8" w:space="0"/>
              <w:right w:val="single" w:color="auto" w:sz="8" w:space="0"/>
            </w:tcBorders>
            <w:shd w:val="clear" w:color="auto" w:fill="auto"/>
            <w:vAlign w:val="center"/>
          </w:tcPr>
          <w:p>
            <w:pPr>
              <w:widowControl/>
              <w:jc w:val="left"/>
              <w:rPr>
                <w:rFonts w:ascii="宋体" w:hAnsi="宋体" w:cs="宋体"/>
                <w:kern w:val="0"/>
                <w:szCs w:val="21"/>
              </w:rPr>
            </w:pPr>
          </w:p>
        </w:tc>
        <w:tc>
          <w:tcPr>
            <w:tcW w:w="840" w:type="dxa"/>
            <w:vMerge w:val="continue"/>
            <w:tcBorders>
              <w:top w:val="nil"/>
              <w:left w:val="single" w:color="auto" w:sz="8" w:space="0"/>
              <w:bottom w:val="single" w:color="auto" w:sz="8" w:space="0"/>
              <w:right w:val="single" w:color="auto" w:sz="8" w:space="0"/>
            </w:tcBorders>
            <w:shd w:val="clear" w:color="auto" w:fill="auto"/>
            <w:vAlign w:val="center"/>
          </w:tcPr>
          <w:p>
            <w:pPr>
              <w:widowControl/>
              <w:jc w:val="left"/>
              <w:rPr>
                <w:rFonts w:ascii="宋体" w:hAnsi="宋体" w:cs="宋体"/>
                <w:kern w:val="0"/>
                <w:szCs w:val="21"/>
              </w:rPr>
            </w:pPr>
          </w:p>
        </w:tc>
        <w:tc>
          <w:tcPr>
            <w:tcW w:w="1080" w:type="dxa"/>
            <w:vMerge w:val="continue"/>
            <w:tcBorders>
              <w:top w:val="nil"/>
              <w:left w:val="single" w:color="auto" w:sz="8" w:space="0"/>
              <w:bottom w:val="single" w:color="auto" w:sz="8" w:space="0"/>
              <w:right w:val="single" w:color="auto" w:sz="8" w:space="0"/>
            </w:tcBorders>
            <w:shd w:val="clear" w:color="auto" w:fill="auto"/>
            <w:vAlign w:val="center"/>
          </w:tcPr>
          <w:p>
            <w:pPr>
              <w:widowControl/>
              <w:jc w:val="left"/>
              <w:rPr>
                <w:rFonts w:ascii="宋体" w:hAnsi="宋体" w:cs="宋体"/>
                <w:kern w:val="0"/>
                <w:szCs w:val="21"/>
              </w:rPr>
            </w:pPr>
          </w:p>
        </w:tc>
        <w:tc>
          <w:tcPr>
            <w:tcW w:w="900" w:type="dxa"/>
            <w:vMerge w:val="continue"/>
            <w:tcBorders>
              <w:top w:val="single" w:color="auto" w:sz="12" w:space="0"/>
              <w:left w:val="single" w:color="auto" w:sz="8" w:space="0"/>
              <w:bottom w:val="single" w:color="000000" w:sz="8" w:space="0"/>
              <w:right w:val="single" w:color="auto" w:sz="8" w:space="0"/>
            </w:tcBorders>
            <w:shd w:val="clear" w:color="auto" w:fill="auto"/>
            <w:vAlign w:val="center"/>
          </w:tcPr>
          <w:p>
            <w:pPr>
              <w:widowControl/>
              <w:jc w:val="left"/>
              <w:rPr>
                <w:rFonts w:ascii="宋体" w:hAnsi="宋体" w:cs="宋体"/>
                <w:kern w:val="0"/>
                <w:szCs w:val="21"/>
              </w:rPr>
            </w:pPr>
          </w:p>
        </w:tc>
        <w:tc>
          <w:tcPr>
            <w:tcW w:w="640" w:type="dxa"/>
            <w:vMerge w:val="continue"/>
            <w:tcBorders>
              <w:top w:val="single" w:color="auto" w:sz="12" w:space="0"/>
              <w:left w:val="single" w:color="auto" w:sz="8" w:space="0"/>
              <w:bottom w:val="single" w:color="auto" w:sz="8" w:space="0"/>
              <w:right w:val="single" w:color="auto" w:sz="8" w:space="0"/>
            </w:tcBorders>
            <w:shd w:val="clear" w:color="auto" w:fill="auto"/>
            <w:vAlign w:val="center"/>
          </w:tcPr>
          <w:p>
            <w:pPr>
              <w:widowControl/>
              <w:jc w:val="left"/>
              <w:rPr>
                <w:rFonts w:ascii="宋体" w:hAnsi="宋体" w:cs="宋体"/>
                <w:kern w:val="0"/>
                <w:szCs w:val="21"/>
              </w:rPr>
            </w:pPr>
          </w:p>
        </w:tc>
        <w:tc>
          <w:tcPr>
            <w:tcW w:w="580" w:type="dxa"/>
            <w:vMerge w:val="continue"/>
            <w:tcBorders>
              <w:top w:val="single" w:color="auto" w:sz="12" w:space="0"/>
              <w:left w:val="single" w:color="auto" w:sz="8" w:space="0"/>
              <w:bottom w:val="single" w:color="auto" w:sz="8" w:space="0"/>
              <w:right w:val="single" w:color="auto" w:sz="12" w:space="0"/>
            </w:tcBorders>
            <w:shd w:val="clear" w:color="auto" w:fill="auto"/>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401" w:hRule="atLeast"/>
        </w:trPr>
        <w:tc>
          <w:tcPr>
            <w:tcW w:w="820" w:type="dxa"/>
            <w:vMerge w:val="restart"/>
            <w:tcBorders>
              <w:top w:val="nil"/>
              <w:left w:val="single" w:color="auto" w:sz="12" w:space="0"/>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一</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8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546</w:t>
            </w:r>
          </w:p>
        </w:tc>
        <w:tc>
          <w:tcPr>
            <w:tcW w:w="8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308</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56.41%</w:t>
            </w:r>
          </w:p>
        </w:tc>
        <w:tc>
          <w:tcPr>
            <w:tcW w:w="8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238</w:t>
            </w:r>
          </w:p>
        </w:tc>
        <w:tc>
          <w:tcPr>
            <w:tcW w:w="8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7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8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238</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43.59%</w:t>
            </w:r>
          </w:p>
        </w:tc>
        <w:tc>
          <w:tcPr>
            <w:tcW w:w="9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xml:space="preserve">32.00 </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80" w:type="dxa"/>
            <w:tcBorders>
              <w:top w:val="nil"/>
              <w:left w:val="nil"/>
              <w:bottom w:val="single" w:color="auto" w:sz="8" w:space="0"/>
              <w:right w:val="single" w:color="auto" w:sz="12"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0</w:t>
            </w:r>
          </w:p>
        </w:tc>
      </w:tr>
      <w:tr>
        <w:tblPrEx>
          <w:tblCellMar>
            <w:top w:w="0" w:type="dxa"/>
            <w:left w:w="108" w:type="dxa"/>
            <w:bottom w:w="0" w:type="dxa"/>
            <w:right w:w="108" w:type="dxa"/>
          </w:tblCellMar>
        </w:tblPrEx>
        <w:trPr>
          <w:trHeight w:val="401" w:hRule="atLeast"/>
        </w:trPr>
        <w:tc>
          <w:tcPr>
            <w:tcW w:w="820" w:type="dxa"/>
            <w:vMerge w:val="continue"/>
            <w:tcBorders>
              <w:top w:val="nil"/>
              <w:left w:val="single" w:color="auto" w:sz="12" w:space="0"/>
              <w:bottom w:val="single" w:color="auto" w:sz="8" w:space="0"/>
              <w:right w:val="single" w:color="auto" w:sz="8" w:space="0"/>
            </w:tcBorders>
            <w:shd w:val="clear" w:color="auto" w:fill="auto"/>
            <w:vAlign w:val="center"/>
          </w:tcPr>
          <w:p>
            <w:pPr>
              <w:widowControl/>
              <w:jc w:val="left"/>
              <w:rPr>
                <w:rFonts w:ascii="宋体" w:hAnsi="宋体" w:cs="宋体"/>
                <w:color w:val="000000"/>
                <w:kern w:val="0"/>
                <w:szCs w:val="21"/>
              </w:rPr>
            </w:pP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8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517</w:t>
            </w:r>
          </w:p>
        </w:tc>
        <w:tc>
          <w:tcPr>
            <w:tcW w:w="8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353</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68.28%</w:t>
            </w:r>
          </w:p>
        </w:tc>
        <w:tc>
          <w:tcPr>
            <w:tcW w:w="8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134</w:t>
            </w:r>
          </w:p>
        </w:tc>
        <w:tc>
          <w:tcPr>
            <w:tcW w:w="8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7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8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164</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31.72%</w:t>
            </w:r>
          </w:p>
        </w:tc>
        <w:tc>
          <w:tcPr>
            <w:tcW w:w="9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xml:space="preserve">29.50 </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80" w:type="dxa"/>
            <w:tcBorders>
              <w:top w:val="nil"/>
              <w:left w:val="nil"/>
              <w:bottom w:val="single" w:color="auto" w:sz="8" w:space="0"/>
              <w:right w:val="single" w:color="auto" w:sz="12"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0</w:t>
            </w:r>
          </w:p>
        </w:tc>
      </w:tr>
      <w:tr>
        <w:tblPrEx>
          <w:tblCellMar>
            <w:top w:w="0" w:type="dxa"/>
            <w:left w:w="108" w:type="dxa"/>
            <w:bottom w:w="0" w:type="dxa"/>
            <w:right w:w="108" w:type="dxa"/>
          </w:tblCellMar>
        </w:tblPrEx>
        <w:trPr>
          <w:trHeight w:val="401" w:hRule="atLeast"/>
        </w:trPr>
        <w:tc>
          <w:tcPr>
            <w:tcW w:w="820" w:type="dxa"/>
            <w:vMerge w:val="restart"/>
            <w:tcBorders>
              <w:top w:val="nil"/>
              <w:left w:val="single" w:color="auto" w:sz="12" w:space="0"/>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二</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8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562</w:t>
            </w:r>
          </w:p>
        </w:tc>
        <w:tc>
          <w:tcPr>
            <w:tcW w:w="8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312</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55.52%</w:t>
            </w:r>
          </w:p>
        </w:tc>
        <w:tc>
          <w:tcPr>
            <w:tcW w:w="8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250</w:t>
            </w:r>
          </w:p>
        </w:tc>
        <w:tc>
          <w:tcPr>
            <w:tcW w:w="8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7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8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250</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44.48%</w:t>
            </w:r>
          </w:p>
        </w:tc>
        <w:tc>
          <w:tcPr>
            <w:tcW w:w="9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xml:space="preserve">32.00 </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80" w:type="dxa"/>
            <w:tcBorders>
              <w:top w:val="nil"/>
              <w:left w:val="nil"/>
              <w:bottom w:val="single" w:color="auto" w:sz="8" w:space="0"/>
              <w:right w:val="single" w:color="auto" w:sz="12"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w:t>
            </w:r>
          </w:p>
        </w:tc>
      </w:tr>
      <w:tr>
        <w:tblPrEx>
          <w:tblCellMar>
            <w:top w:w="0" w:type="dxa"/>
            <w:left w:w="108" w:type="dxa"/>
            <w:bottom w:w="0" w:type="dxa"/>
            <w:right w:w="108" w:type="dxa"/>
          </w:tblCellMar>
        </w:tblPrEx>
        <w:trPr>
          <w:trHeight w:val="401" w:hRule="atLeast"/>
        </w:trPr>
        <w:tc>
          <w:tcPr>
            <w:tcW w:w="820" w:type="dxa"/>
            <w:vMerge w:val="continue"/>
            <w:tcBorders>
              <w:top w:val="nil"/>
              <w:left w:val="single" w:color="auto" w:sz="12" w:space="0"/>
              <w:bottom w:val="single" w:color="auto" w:sz="8" w:space="0"/>
              <w:right w:val="single" w:color="auto" w:sz="8" w:space="0"/>
            </w:tcBorders>
            <w:shd w:val="clear" w:color="auto" w:fill="auto"/>
            <w:vAlign w:val="center"/>
          </w:tcPr>
          <w:p>
            <w:pPr>
              <w:widowControl/>
              <w:jc w:val="left"/>
              <w:rPr>
                <w:rFonts w:ascii="宋体" w:hAnsi="宋体" w:cs="宋体"/>
                <w:color w:val="000000"/>
                <w:kern w:val="0"/>
                <w:szCs w:val="21"/>
              </w:rPr>
            </w:pP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8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528</w:t>
            </w:r>
          </w:p>
        </w:tc>
        <w:tc>
          <w:tcPr>
            <w:tcW w:w="8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294</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55.68%</w:t>
            </w:r>
          </w:p>
        </w:tc>
        <w:tc>
          <w:tcPr>
            <w:tcW w:w="8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204</w:t>
            </w:r>
          </w:p>
        </w:tc>
        <w:tc>
          <w:tcPr>
            <w:tcW w:w="8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7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8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234</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44.32%</w:t>
            </w:r>
          </w:p>
        </w:tc>
        <w:tc>
          <w:tcPr>
            <w:tcW w:w="9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xml:space="preserve">30.00 </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80" w:type="dxa"/>
            <w:tcBorders>
              <w:top w:val="nil"/>
              <w:left w:val="nil"/>
              <w:bottom w:val="single" w:color="auto" w:sz="8" w:space="0"/>
              <w:right w:val="single" w:color="auto" w:sz="12"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w:t>
            </w:r>
          </w:p>
        </w:tc>
      </w:tr>
      <w:tr>
        <w:tblPrEx>
          <w:tblCellMar>
            <w:top w:w="0" w:type="dxa"/>
            <w:left w:w="108" w:type="dxa"/>
            <w:bottom w:w="0" w:type="dxa"/>
            <w:right w:w="108" w:type="dxa"/>
          </w:tblCellMar>
        </w:tblPrEx>
        <w:trPr>
          <w:trHeight w:val="401" w:hRule="atLeast"/>
        </w:trPr>
        <w:tc>
          <w:tcPr>
            <w:tcW w:w="820" w:type="dxa"/>
            <w:vMerge w:val="restart"/>
            <w:tcBorders>
              <w:top w:val="nil"/>
              <w:left w:val="single" w:color="auto" w:sz="12" w:space="0"/>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三</w:t>
            </w: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8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392</w:t>
            </w:r>
          </w:p>
        </w:tc>
        <w:tc>
          <w:tcPr>
            <w:tcW w:w="8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4.08%</w:t>
            </w:r>
          </w:p>
        </w:tc>
        <w:tc>
          <w:tcPr>
            <w:tcW w:w="8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8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320</w:t>
            </w:r>
          </w:p>
        </w:tc>
        <w:tc>
          <w:tcPr>
            <w:tcW w:w="7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40</w:t>
            </w:r>
          </w:p>
        </w:tc>
        <w:tc>
          <w:tcPr>
            <w:tcW w:w="8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376</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95.92%</w:t>
            </w:r>
          </w:p>
        </w:tc>
        <w:tc>
          <w:tcPr>
            <w:tcW w:w="9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xml:space="preserve">20.00 </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580" w:type="dxa"/>
            <w:tcBorders>
              <w:top w:val="nil"/>
              <w:left w:val="nil"/>
              <w:bottom w:val="single" w:color="auto" w:sz="8" w:space="0"/>
              <w:right w:val="single" w:color="auto" w:sz="12"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r>
      <w:tr>
        <w:tblPrEx>
          <w:tblCellMar>
            <w:top w:w="0" w:type="dxa"/>
            <w:left w:w="108" w:type="dxa"/>
            <w:bottom w:w="0" w:type="dxa"/>
            <w:right w:w="108" w:type="dxa"/>
          </w:tblCellMar>
        </w:tblPrEx>
        <w:trPr>
          <w:trHeight w:val="401" w:hRule="atLeast"/>
        </w:trPr>
        <w:tc>
          <w:tcPr>
            <w:tcW w:w="820" w:type="dxa"/>
            <w:vMerge w:val="continue"/>
            <w:tcBorders>
              <w:top w:val="nil"/>
              <w:left w:val="single" w:color="auto" w:sz="12" w:space="0"/>
              <w:bottom w:val="single" w:color="auto" w:sz="8" w:space="0"/>
              <w:right w:val="single" w:color="auto" w:sz="8" w:space="0"/>
            </w:tcBorders>
            <w:shd w:val="clear" w:color="auto" w:fill="auto"/>
            <w:vAlign w:val="center"/>
          </w:tcPr>
          <w:p>
            <w:pPr>
              <w:widowControl/>
              <w:jc w:val="left"/>
              <w:rPr>
                <w:rFonts w:ascii="宋体" w:hAnsi="宋体" w:cs="宋体"/>
                <w:color w:val="000000"/>
                <w:kern w:val="0"/>
                <w:szCs w:val="21"/>
              </w:rPr>
            </w:pPr>
          </w:p>
        </w:tc>
        <w:tc>
          <w:tcPr>
            <w:tcW w:w="6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8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320</w:t>
            </w:r>
          </w:p>
        </w:tc>
        <w:tc>
          <w:tcPr>
            <w:tcW w:w="8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0.00%</w:t>
            </w:r>
          </w:p>
        </w:tc>
        <w:tc>
          <w:tcPr>
            <w:tcW w:w="80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8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76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320</w:t>
            </w:r>
          </w:p>
        </w:tc>
        <w:tc>
          <w:tcPr>
            <w:tcW w:w="8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320</w:t>
            </w:r>
          </w:p>
        </w:tc>
        <w:tc>
          <w:tcPr>
            <w:tcW w:w="108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100.00%</w:t>
            </w:r>
          </w:p>
        </w:tc>
        <w:tc>
          <w:tcPr>
            <w:tcW w:w="900" w:type="dxa"/>
            <w:tcBorders>
              <w:top w:val="nil"/>
              <w:left w:val="nil"/>
              <w:bottom w:val="single" w:color="000000"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xml:space="preserve">16.00 </w:t>
            </w:r>
          </w:p>
        </w:tc>
        <w:tc>
          <w:tcPr>
            <w:tcW w:w="640" w:type="dxa"/>
            <w:tcBorders>
              <w:top w:val="nil"/>
              <w:left w:val="nil"/>
              <w:bottom w:val="single" w:color="auto" w:sz="8"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580" w:type="dxa"/>
            <w:tcBorders>
              <w:top w:val="nil"/>
              <w:left w:val="nil"/>
              <w:bottom w:val="single" w:color="auto" w:sz="8" w:space="0"/>
              <w:right w:val="single" w:color="auto" w:sz="12"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r>
      <w:tr>
        <w:tblPrEx>
          <w:tblCellMar>
            <w:top w:w="0" w:type="dxa"/>
            <w:left w:w="108" w:type="dxa"/>
            <w:bottom w:w="0" w:type="dxa"/>
            <w:right w:w="108" w:type="dxa"/>
          </w:tblCellMar>
        </w:tblPrEx>
        <w:trPr>
          <w:trHeight w:val="401" w:hRule="atLeast"/>
        </w:trPr>
        <w:tc>
          <w:tcPr>
            <w:tcW w:w="1480" w:type="dxa"/>
            <w:gridSpan w:val="2"/>
            <w:tcBorders>
              <w:top w:val="single" w:color="auto" w:sz="8" w:space="0"/>
              <w:left w:val="single" w:color="auto" w:sz="12" w:space="0"/>
              <w:bottom w:val="nil"/>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第二课堂</w:t>
            </w:r>
          </w:p>
        </w:tc>
        <w:tc>
          <w:tcPr>
            <w:tcW w:w="7120" w:type="dxa"/>
            <w:gridSpan w:val="8"/>
            <w:tcBorders>
              <w:top w:val="single" w:color="auto" w:sz="8" w:space="0"/>
              <w:left w:val="nil"/>
              <w:bottom w:val="nil"/>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900" w:type="dxa"/>
            <w:tcBorders>
              <w:top w:val="single" w:color="000000" w:sz="8" w:space="0"/>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xml:space="preserve">12.00 </w:t>
            </w:r>
          </w:p>
        </w:tc>
        <w:tc>
          <w:tcPr>
            <w:tcW w:w="640" w:type="dxa"/>
            <w:tcBorders>
              <w:top w:val="nil"/>
              <w:left w:val="single" w:color="000000" w:sz="8" w:space="0"/>
              <w:bottom w:val="nil"/>
              <w:right w:val="single" w:color="auto" w:sz="8" w:space="0"/>
            </w:tcBorders>
            <w:shd w:val="clear" w:color="auto" w:fill="auto"/>
            <w:vAlign w:val="center"/>
          </w:tcPr>
          <w:p>
            <w:pPr>
              <w:widowControl/>
              <w:jc w:val="center"/>
              <w:rPr>
                <w:rFonts w:ascii="宋体" w:hAnsi="宋体" w:cs="宋体"/>
                <w:color w:val="000000"/>
                <w:kern w:val="0"/>
                <w:szCs w:val="21"/>
              </w:rPr>
            </w:pPr>
          </w:p>
        </w:tc>
        <w:tc>
          <w:tcPr>
            <w:tcW w:w="580" w:type="dxa"/>
            <w:tcBorders>
              <w:top w:val="nil"/>
              <w:left w:val="nil"/>
              <w:bottom w:val="nil"/>
              <w:right w:val="single" w:color="auto" w:sz="12" w:space="0"/>
            </w:tcBorders>
            <w:shd w:val="clear" w:color="auto" w:fill="auto"/>
            <w:vAlign w:val="center"/>
          </w:tcPr>
          <w:p>
            <w:pPr>
              <w:widowControl/>
              <w:jc w:val="center"/>
              <w:rPr>
                <w:rFonts w:ascii="宋体" w:hAnsi="宋体" w:cs="宋体"/>
                <w:color w:val="000000"/>
                <w:kern w:val="0"/>
                <w:szCs w:val="21"/>
              </w:rPr>
            </w:pPr>
          </w:p>
        </w:tc>
      </w:tr>
      <w:tr>
        <w:tblPrEx>
          <w:tblCellMar>
            <w:top w:w="0" w:type="dxa"/>
            <w:left w:w="108" w:type="dxa"/>
            <w:bottom w:w="0" w:type="dxa"/>
            <w:right w:w="108" w:type="dxa"/>
          </w:tblCellMar>
        </w:tblPrEx>
        <w:trPr>
          <w:trHeight w:val="401" w:hRule="atLeast"/>
        </w:trPr>
        <w:tc>
          <w:tcPr>
            <w:tcW w:w="1480" w:type="dxa"/>
            <w:gridSpan w:val="2"/>
            <w:tcBorders>
              <w:top w:val="single" w:color="auto" w:sz="8" w:space="0"/>
              <w:left w:val="single" w:color="auto" w:sz="12" w:space="0"/>
              <w:bottom w:val="single" w:color="auto" w:sz="12"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840" w:type="dxa"/>
            <w:tcBorders>
              <w:top w:val="single" w:color="auto" w:sz="8" w:space="0"/>
              <w:left w:val="nil"/>
              <w:bottom w:val="single" w:color="auto" w:sz="12"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2865</w:t>
            </w:r>
          </w:p>
        </w:tc>
        <w:tc>
          <w:tcPr>
            <w:tcW w:w="860" w:type="dxa"/>
            <w:tcBorders>
              <w:top w:val="single" w:color="auto" w:sz="8" w:space="0"/>
              <w:left w:val="nil"/>
              <w:bottom w:val="single" w:color="auto" w:sz="12"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1283</w:t>
            </w:r>
          </w:p>
        </w:tc>
        <w:tc>
          <w:tcPr>
            <w:tcW w:w="1080" w:type="dxa"/>
            <w:tcBorders>
              <w:top w:val="single" w:color="auto" w:sz="8" w:space="0"/>
              <w:left w:val="nil"/>
              <w:bottom w:val="single" w:color="auto" w:sz="12"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44.78%</w:t>
            </w:r>
          </w:p>
        </w:tc>
        <w:tc>
          <w:tcPr>
            <w:tcW w:w="800" w:type="dxa"/>
            <w:tcBorders>
              <w:top w:val="single" w:color="auto" w:sz="8" w:space="0"/>
              <w:left w:val="nil"/>
              <w:bottom w:val="single" w:color="auto" w:sz="12"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842</w:t>
            </w:r>
          </w:p>
        </w:tc>
        <w:tc>
          <w:tcPr>
            <w:tcW w:w="860" w:type="dxa"/>
            <w:tcBorders>
              <w:top w:val="single" w:color="auto" w:sz="8" w:space="0"/>
              <w:left w:val="nil"/>
              <w:bottom w:val="single" w:color="auto" w:sz="12"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380</w:t>
            </w:r>
          </w:p>
        </w:tc>
        <w:tc>
          <w:tcPr>
            <w:tcW w:w="760" w:type="dxa"/>
            <w:tcBorders>
              <w:top w:val="single" w:color="auto" w:sz="8" w:space="0"/>
              <w:left w:val="nil"/>
              <w:bottom w:val="single" w:color="auto" w:sz="12"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360</w:t>
            </w:r>
          </w:p>
        </w:tc>
        <w:tc>
          <w:tcPr>
            <w:tcW w:w="840" w:type="dxa"/>
            <w:tcBorders>
              <w:top w:val="single" w:color="auto" w:sz="8" w:space="0"/>
              <w:left w:val="nil"/>
              <w:bottom w:val="single" w:color="auto" w:sz="12"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1582</w:t>
            </w:r>
          </w:p>
        </w:tc>
        <w:tc>
          <w:tcPr>
            <w:tcW w:w="1080" w:type="dxa"/>
            <w:tcBorders>
              <w:top w:val="single" w:color="auto" w:sz="8" w:space="0"/>
              <w:left w:val="nil"/>
              <w:bottom w:val="single" w:color="auto" w:sz="12"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55.22%</w:t>
            </w:r>
          </w:p>
        </w:tc>
        <w:tc>
          <w:tcPr>
            <w:tcW w:w="900" w:type="dxa"/>
            <w:tcBorders>
              <w:top w:val="single" w:color="auto" w:sz="8" w:space="0"/>
              <w:left w:val="nil"/>
              <w:bottom w:val="single" w:color="auto" w:sz="12"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xml:space="preserve">171.50 </w:t>
            </w:r>
          </w:p>
        </w:tc>
        <w:tc>
          <w:tcPr>
            <w:tcW w:w="640" w:type="dxa"/>
            <w:tcBorders>
              <w:top w:val="single" w:color="auto" w:sz="8" w:space="0"/>
              <w:left w:val="nil"/>
              <w:bottom w:val="single" w:color="auto" w:sz="12" w:space="0"/>
              <w:right w:val="single" w:color="auto"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580" w:type="dxa"/>
            <w:tcBorders>
              <w:top w:val="single" w:color="auto" w:sz="8" w:space="0"/>
              <w:left w:val="nil"/>
              <w:bottom w:val="single" w:color="auto" w:sz="12" w:space="0"/>
              <w:right w:val="single" w:color="auto" w:sz="12"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r>
              <w:rPr>
                <w:rFonts w:ascii="宋体" w:hAnsi="宋体" w:cs="宋体"/>
                <w:color w:val="000000"/>
                <w:kern w:val="0"/>
                <w:szCs w:val="21"/>
              </w:rPr>
              <w:t>0</w:t>
            </w:r>
          </w:p>
        </w:tc>
      </w:tr>
    </w:tbl>
    <w:p>
      <w:pPr>
        <w:spacing w:line="360" w:lineRule="auto"/>
        <w:rPr>
          <w:rFonts w:ascii="仿宋_GB2312" w:hAnsi="宋体-18030" w:eastAsia="仿宋_GB2312"/>
          <w:szCs w:val="21"/>
        </w:rPr>
      </w:pPr>
    </w:p>
    <w:p>
      <w:pPr>
        <w:spacing w:line="360" w:lineRule="auto"/>
        <w:rPr>
          <w:rFonts w:ascii="仿宋_GB2312" w:hAnsi="宋体-18030" w:eastAsia="仿宋_GB2312"/>
          <w:szCs w:val="21"/>
        </w:rPr>
      </w:pPr>
    </w:p>
    <w:p>
      <w:pPr>
        <w:spacing w:line="360" w:lineRule="auto"/>
        <w:ind w:firstLine="472" w:firstLineChars="224"/>
        <w:jc w:val="left"/>
        <w:rPr>
          <w:b/>
          <w:szCs w:val="21"/>
          <w:highlight w:val="yellow"/>
        </w:rPr>
      </w:pPr>
      <w:r>
        <w:rPr>
          <w:rFonts w:hint="eastAsia"/>
          <w:b/>
          <w:szCs w:val="21"/>
        </w:rPr>
        <w:t>附表4：实践教学进程表</w:t>
      </w:r>
    </w:p>
    <w:tbl>
      <w:tblPr>
        <w:tblStyle w:val="9"/>
        <w:tblW w:w="9925"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
      <w:tblGrid>
        <w:gridCol w:w="593"/>
        <w:gridCol w:w="2099"/>
        <w:gridCol w:w="3389"/>
        <w:gridCol w:w="1883"/>
        <w:gridCol w:w="1031"/>
        <w:gridCol w:w="93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468" w:hRule="atLeast"/>
          <w:jc w:val="center"/>
        </w:trPr>
        <w:tc>
          <w:tcPr>
            <w:tcW w:w="593" w:type="dxa"/>
            <w:vMerge w:val="restart"/>
            <w:vAlign w:val="center"/>
          </w:tcPr>
          <w:p>
            <w:pPr>
              <w:widowControl/>
              <w:spacing w:line="360" w:lineRule="auto"/>
              <w:jc w:val="center"/>
              <w:textAlignment w:val="center"/>
              <w:rPr>
                <w:rFonts w:ascii="宋体" w:hAnsi="宋体" w:cs="宋体"/>
                <w:b/>
                <w:color w:val="000000"/>
                <w:szCs w:val="21"/>
              </w:rPr>
            </w:pPr>
            <w:r>
              <w:rPr>
                <w:rFonts w:hint="eastAsia" w:ascii="宋体" w:hAnsi="宋体" w:cs="宋体"/>
                <w:b/>
                <w:color w:val="000000"/>
                <w:kern w:val="0"/>
                <w:szCs w:val="21"/>
              </w:rPr>
              <w:t>序号</w:t>
            </w:r>
          </w:p>
        </w:tc>
        <w:tc>
          <w:tcPr>
            <w:tcW w:w="2099" w:type="dxa"/>
            <w:vMerge w:val="restart"/>
            <w:vAlign w:val="center"/>
          </w:tcPr>
          <w:p>
            <w:pPr>
              <w:widowControl/>
              <w:spacing w:line="360" w:lineRule="auto"/>
              <w:jc w:val="center"/>
              <w:textAlignment w:val="center"/>
              <w:rPr>
                <w:rFonts w:ascii="宋体" w:hAnsi="宋体" w:cs="宋体"/>
                <w:b/>
                <w:color w:val="000000"/>
                <w:szCs w:val="21"/>
              </w:rPr>
            </w:pPr>
            <w:r>
              <w:rPr>
                <w:rFonts w:hint="eastAsia" w:ascii="宋体" w:hAnsi="宋体" w:cs="宋体"/>
                <w:b/>
                <w:color w:val="000000"/>
                <w:kern w:val="0"/>
                <w:szCs w:val="21"/>
              </w:rPr>
              <w:t>课</w:t>
            </w:r>
            <w:r>
              <w:rPr>
                <w:rStyle w:val="19"/>
                <w:rFonts w:hint="default"/>
              </w:rPr>
              <w:t>程名称</w:t>
            </w:r>
          </w:p>
        </w:tc>
        <w:tc>
          <w:tcPr>
            <w:tcW w:w="3389" w:type="dxa"/>
            <w:vMerge w:val="restart"/>
            <w:vAlign w:val="center"/>
          </w:tcPr>
          <w:p>
            <w:pPr>
              <w:widowControl/>
              <w:spacing w:line="360" w:lineRule="auto"/>
              <w:jc w:val="center"/>
              <w:textAlignment w:val="center"/>
              <w:rPr>
                <w:rFonts w:ascii="宋体" w:hAnsi="宋体" w:cs="宋体"/>
                <w:b/>
                <w:color w:val="000000"/>
                <w:szCs w:val="21"/>
              </w:rPr>
            </w:pPr>
            <w:r>
              <w:rPr>
                <w:rFonts w:hint="eastAsia" w:ascii="宋体" w:hAnsi="宋体" w:cs="宋体"/>
                <w:b/>
                <w:color w:val="000000"/>
                <w:kern w:val="0"/>
                <w:szCs w:val="21"/>
              </w:rPr>
              <w:t>内</w:t>
            </w:r>
            <w:r>
              <w:rPr>
                <w:rStyle w:val="19"/>
                <w:rFonts w:hint="default"/>
              </w:rPr>
              <w:t xml:space="preserve">  容</w:t>
            </w:r>
          </w:p>
        </w:tc>
        <w:tc>
          <w:tcPr>
            <w:tcW w:w="1883" w:type="dxa"/>
            <w:vMerge w:val="restart"/>
            <w:vAlign w:val="center"/>
          </w:tcPr>
          <w:p>
            <w:pPr>
              <w:widowControl/>
              <w:spacing w:line="360" w:lineRule="auto"/>
              <w:jc w:val="center"/>
              <w:textAlignment w:val="center"/>
              <w:rPr>
                <w:rFonts w:ascii="宋体" w:hAnsi="宋体" w:cs="宋体"/>
                <w:b/>
                <w:color w:val="000000"/>
                <w:szCs w:val="21"/>
              </w:rPr>
            </w:pPr>
            <w:r>
              <w:rPr>
                <w:rFonts w:hint="eastAsia" w:ascii="宋体" w:hAnsi="宋体" w:cs="宋体"/>
                <w:b/>
                <w:color w:val="000000"/>
                <w:kern w:val="0"/>
                <w:szCs w:val="21"/>
              </w:rPr>
              <w:t>形式</w:t>
            </w:r>
          </w:p>
        </w:tc>
        <w:tc>
          <w:tcPr>
            <w:tcW w:w="1031" w:type="dxa"/>
            <w:vMerge w:val="restart"/>
            <w:vAlign w:val="center"/>
          </w:tcPr>
          <w:p>
            <w:pPr>
              <w:widowControl/>
              <w:spacing w:line="360" w:lineRule="auto"/>
              <w:jc w:val="center"/>
              <w:textAlignment w:val="center"/>
              <w:rPr>
                <w:rFonts w:ascii="宋体" w:hAnsi="宋体" w:cs="宋体"/>
                <w:b/>
                <w:color w:val="000000"/>
                <w:szCs w:val="21"/>
              </w:rPr>
            </w:pPr>
            <w:r>
              <w:rPr>
                <w:rFonts w:hint="eastAsia" w:ascii="宋体" w:hAnsi="宋体" w:cs="宋体"/>
                <w:b/>
                <w:color w:val="000000"/>
                <w:szCs w:val="21"/>
              </w:rPr>
              <w:t>学期</w:t>
            </w:r>
          </w:p>
        </w:tc>
        <w:tc>
          <w:tcPr>
            <w:tcW w:w="930" w:type="dxa"/>
            <w:vMerge w:val="restart"/>
            <w:vAlign w:val="center"/>
          </w:tcPr>
          <w:p>
            <w:pPr>
              <w:widowControl/>
              <w:spacing w:line="360" w:lineRule="auto"/>
              <w:jc w:val="center"/>
              <w:textAlignment w:val="center"/>
              <w:rPr>
                <w:rFonts w:ascii="宋体" w:hAnsi="宋体" w:cs="宋体"/>
                <w:b/>
                <w:color w:val="000000"/>
                <w:szCs w:val="21"/>
              </w:rPr>
            </w:pPr>
            <w:r>
              <w:rPr>
                <w:rFonts w:hint="eastAsia" w:ascii="宋体" w:hAnsi="宋体" w:cs="宋体"/>
                <w:b/>
                <w:color w:val="000000"/>
                <w:szCs w:val="21"/>
              </w:rPr>
              <w:t>周数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468" w:hRule="atLeast"/>
          <w:jc w:val="center"/>
        </w:trPr>
        <w:tc>
          <w:tcPr>
            <w:tcW w:w="593" w:type="dxa"/>
            <w:vMerge w:val="continue"/>
            <w:vAlign w:val="center"/>
          </w:tcPr>
          <w:p>
            <w:pPr>
              <w:spacing w:line="360" w:lineRule="auto"/>
              <w:jc w:val="center"/>
              <w:rPr>
                <w:rFonts w:ascii="宋体" w:hAnsi="宋体" w:cs="宋体"/>
                <w:b/>
                <w:color w:val="000000"/>
                <w:szCs w:val="21"/>
              </w:rPr>
            </w:pPr>
          </w:p>
        </w:tc>
        <w:tc>
          <w:tcPr>
            <w:tcW w:w="2099" w:type="dxa"/>
            <w:vMerge w:val="continue"/>
            <w:vAlign w:val="center"/>
          </w:tcPr>
          <w:p>
            <w:pPr>
              <w:spacing w:line="360" w:lineRule="auto"/>
              <w:jc w:val="center"/>
              <w:rPr>
                <w:rFonts w:ascii="宋体" w:hAnsi="宋体" w:cs="宋体"/>
                <w:b/>
                <w:color w:val="000000"/>
                <w:szCs w:val="21"/>
              </w:rPr>
            </w:pPr>
          </w:p>
        </w:tc>
        <w:tc>
          <w:tcPr>
            <w:tcW w:w="3389" w:type="dxa"/>
            <w:vMerge w:val="continue"/>
            <w:vAlign w:val="center"/>
          </w:tcPr>
          <w:p>
            <w:pPr>
              <w:spacing w:line="360" w:lineRule="auto"/>
              <w:jc w:val="center"/>
              <w:rPr>
                <w:rFonts w:ascii="宋体" w:hAnsi="宋体" w:cs="宋体"/>
                <w:b/>
                <w:color w:val="000000"/>
                <w:szCs w:val="21"/>
              </w:rPr>
            </w:pPr>
          </w:p>
        </w:tc>
        <w:tc>
          <w:tcPr>
            <w:tcW w:w="1883" w:type="dxa"/>
            <w:vMerge w:val="continue"/>
            <w:vAlign w:val="center"/>
          </w:tcPr>
          <w:p>
            <w:pPr>
              <w:spacing w:line="360" w:lineRule="auto"/>
              <w:jc w:val="center"/>
              <w:rPr>
                <w:rFonts w:ascii="宋体" w:hAnsi="宋体" w:cs="宋体"/>
                <w:b/>
                <w:color w:val="000000"/>
                <w:szCs w:val="21"/>
              </w:rPr>
            </w:pPr>
          </w:p>
        </w:tc>
        <w:tc>
          <w:tcPr>
            <w:tcW w:w="1031" w:type="dxa"/>
            <w:vMerge w:val="continue"/>
            <w:vAlign w:val="center"/>
          </w:tcPr>
          <w:p>
            <w:pPr>
              <w:spacing w:line="360" w:lineRule="auto"/>
              <w:jc w:val="center"/>
              <w:rPr>
                <w:rFonts w:ascii="宋体" w:hAnsi="宋体" w:cs="宋体"/>
                <w:b/>
                <w:color w:val="000000"/>
                <w:szCs w:val="21"/>
              </w:rPr>
            </w:pPr>
          </w:p>
        </w:tc>
        <w:tc>
          <w:tcPr>
            <w:tcW w:w="930" w:type="dxa"/>
            <w:vMerge w:val="continue"/>
            <w:vAlign w:val="center"/>
          </w:tcPr>
          <w:p>
            <w:pPr>
              <w:spacing w:line="360" w:lineRule="auto"/>
              <w:jc w:val="center"/>
              <w:rPr>
                <w:rFonts w:ascii="宋体" w:hAnsi="宋体" w:cs="宋体"/>
                <w:b/>
                <w:color w:val="000000"/>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92" w:hRule="exact"/>
          <w:jc w:val="center"/>
        </w:trPr>
        <w:tc>
          <w:tcPr>
            <w:tcW w:w="593" w:type="dxa"/>
            <w:vMerge w:val="continue"/>
            <w:vAlign w:val="center"/>
          </w:tcPr>
          <w:p>
            <w:pPr>
              <w:spacing w:line="360" w:lineRule="auto"/>
              <w:jc w:val="center"/>
              <w:rPr>
                <w:rFonts w:ascii="宋体" w:hAnsi="宋体" w:cs="宋体"/>
                <w:b/>
                <w:color w:val="000000"/>
                <w:szCs w:val="21"/>
              </w:rPr>
            </w:pPr>
          </w:p>
        </w:tc>
        <w:tc>
          <w:tcPr>
            <w:tcW w:w="2099" w:type="dxa"/>
            <w:vMerge w:val="continue"/>
            <w:vAlign w:val="center"/>
          </w:tcPr>
          <w:p>
            <w:pPr>
              <w:spacing w:line="360" w:lineRule="auto"/>
              <w:jc w:val="center"/>
              <w:rPr>
                <w:rFonts w:ascii="宋体" w:hAnsi="宋体" w:cs="宋体"/>
                <w:b/>
                <w:color w:val="000000"/>
                <w:szCs w:val="21"/>
              </w:rPr>
            </w:pPr>
          </w:p>
        </w:tc>
        <w:tc>
          <w:tcPr>
            <w:tcW w:w="3389" w:type="dxa"/>
            <w:vMerge w:val="continue"/>
            <w:vAlign w:val="center"/>
          </w:tcPr>
          <w:p>
            <w:pPr>
              <w:spacing w:line="360" w:lineRule="auto"/>
              <w:jc w:val="center"/>
              <w:rPr>
                <w:rFonts w:ascii="宋体" w:hAnsi="宋体" w:cs="宋体"/>
                <w:b/>
                <w:color w:val="000000"/>
                <w:szCs w:val="21"/>
              </w:rPr>
            </w:pPr>
          </w:p>
        </w:tc>
        <w:tc>
          <w:tcPr>
            <w:tcW w:w="1883" w:type="dxa"/>
            <w:vMerge w:val="continue"/>
            <w:vAlign w:val="center"/>
          </w:tcPr>
          <w:p>
            <w:pPr>
              <w:spacing w:line="360" w:lineRule="auto"/>
              <w:jc w:val="center"/>
              <w:rPr>
                <w:rFonts w:ascii="宋体" w:hAnsi="宋体" w:cs="宋体"/>
                <w:b/>
                <w:color w:val="000000"/>
                <w:szCs w:val="21"/>
              </w:rPr>
            </w:pPr>
          </w:p>
        </w:tc>
        <w:tc>
          <w:tcPr>
            <w:tcW w:w="1031" w:type="dxa"/>
            <w:vMerge w:val="continue"/>
            <w:vAlign w:val="center"/>
          </w:tcPr>
          <w:p>
            <w:pPr>
              <w:spacing w:line="360" w:lineRule="auto"/>
              <w:jc w:val="center"/>
              <w:rPr>
                <w:rFonts w:ascii="宋体" w:hAnsi="宋体" w:cs="宋体"/>
                <w:b/>
                <w:color w:val="000000"/>
                <w:szCs w:val="21"/>
              </w:rPr>
            </w:pPr>
          </w:p>
        </w:tc>
        <w:tc>
          <w:tcPr>
            <w:tcW w:w="930" w:type="dxa"/>
            <w:vMerge w:val="continue"/>
            <w:vAlign w:val="center"/>
          </w:tcPr>
          <w:p>
            <w:pPr>
              <w:spacing w:line="360" w:lineRule="auto"/>
              <w:jc w:val="center"/>
              <w:rPr>
                <w:rFonts w:ascii="宋体" w:hAnsi="宋体" w:cs="宋体"/>
                <w:b/>
                <w:color w:val="000000"/>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58" w:hRule="exact"/>
          <w:jc w:val="center"/>
        </w:trPr>
        <w:tc>
          <w:tcPr>
            <w:tcW w:w="593" w:type="dxa"/>
            <w:vAlign w:val="center"/>
          </w:tcPr>
          <w:p>
            <w:pPr>
              <w:widowControl/>
              <w:spacing w:line="360" w:lineRule="auto"/>
              <w:jc w:val="center"/>
              <w:textAlignment w:val="center"/>
              <w:rPr>
                <w:rFonts w:ascii="宋体" w:hAnsi="宋体" w:cs="宋体"/>
                <w:bCs/>
                <w:color w:val="000000"/>
                <w:szCs w:val="21"/>
              </w:rPr>
            </w:pPr>
            <w:r>
              <w:rPr>
                <w:rFonts w:hint="eastAsia" w:ascii="宋体" w:hAnsi="宋体" w:cs="宋体"/>
                <w:bCs/>
                <w:color w:val="000000"/>
                <w:szCs w:val="21"/>
              </w:rPr>
              <w:t>1</w:t>
            </w:r>
          </w:p>
        </w:tc>
        <w:tc>
          <w:tcPr>
            <w:tcW w:w="2099" w:type="dxa"/>
            <w:vAlign w:val="center"/>
          </w:tcPr>
          <w:p>
            <w:pPr>
              <w:widowControl/>
              <w:spacing w:line="360" w:lineRule="auto"/>
              <w:textAlignment w:val="center"/>
              <w:rPr>
                <w:rFonts w:ascii="宋体" w:hAnsi="宋体" w:cs="宋体"/>
                <w:bCs/>
                <w:color w:val="000000"/>
                <w:szCs w:val="21"/>
              </w:rPr>
            </w:pPr>
            <w:r>
              <w:rPr>
                <w:rFonts w:hint="eastAsia" w:ascii="宋体" w:hAnsi="宋体"/>
                <w:color w:val="000000"/>
                <w:szCs w:val="21"/>
              </w:rPr>
              <w:t>单片机程序设计</w:t>
            </w:r>
          </w:p>
        </w:tc>
        <w:tc>
          <w:tcPr>
            <w:tcW w:w="3389" w:type="dxa"/>
            <w:vAlign w:val="center"/>
          </w:tcPr>
          <w:p>
            <w:pPr>
              <w:widowControl/>
              <w:spacing w:line="360" w:lineRule="auto"/>
              <w:textAlignment w:val="center"/>
              <w:rPr>
                <w:rFonts w:ascii="宋体" w:hAnsi="宋体" w:cs="宋体"/>
                <w:bCs/>
                <w:color w:val="000000"/>
                <w:szCs w:val="21"/>
              </w:rPr>
            </w:pPr>
            <w:r>
              <w:rPr>
                <w:rFonts w:hint="eastAsia" w:ascii="宋体" w:hAnsi="宋体"/>
                <w:color w:val="000000"/>
                <w:szCs w:val="21"/>
              </w:rPr>
              <w:t>物联网程序设计</w:t>
            </w:r>
          </w:p>
        </w:tc>
        <w:tc>
          <w:tcPr>
            <w:tcW w:w="1883" w:type="dxa"/>
            <w:vAlign w:val="center"/>
          </w:tcPr>
          <w:p>
            <w:pPr>
              <w:spacing w:line="360" w:lineRule="auto"/>
              <w:jc w:val="center"/>
              <w:rPr>
                <w:rFonts w:ascii="宋体" w:hAnsi="宋体" w:cs="宋体"/>
                <w:color w:val="000000"/>
                <w:szCs w:val="21"/>
              </w:rPr>
            </w:pPr>
            <w:r>
              <w:rPr>
                <w:rFonts w:hint="eastAsia" w:ascii="宋体" w:hAnsi="宋体"/>
                <w:color w:val="000000"/>
                <w:szCs w:val="21"/>
              </w:rPr>
              <w:t>小组合作完成项目</w:t>
            </w:r>
          </w:p>
        </w:tc>
        <w:tc>
          <w:tcPr>
            <w:tcW w:w="1031" w:type="dxa"/>
            <w:vAlign w:val="center"/>
          </w:tcPr>
          <w:p>
            <w:pPr>
              <w:widowControl/>
              <w:spacing w:line="360" w:lineRule="auto"/>
              <w:jc w:val="center"/>
              <w:textAlignment w:val="center"/>
              <w:rPr>
                <w:rFonts w:ascii="宋体" w:hAnsi="宋体" w:cs="宋体"/>
                <w:color w:val="000000"/>
                <w:szCs w:val="21"/>
              </w:rPr>
            </w:pPr>
            <w:r>
              <w:rPr>
                <w:rFonts w:hint="eastAsia" w:ascii="宋体" w:hAnsi="宋体"/>
                <w:color w:val="000000"/>
                <w:szCs w:val="21"/>
              </w:rPr>
              <w:t>2</w:t>
            </w:r>
          </w:p>
        </w:tc>
        <w:tc>
          <w:tcPr>
            <w:tcW w:w="930" w:type="dxa"/>
            <w:vAlign w:val="center"/>
          </w:tcPr>
          <w:p>
            <w:pPr>
              <w:widowControl/>
              <w:spacing w:line="360" w:lineRule="auto"/>
              <w:jc w:val="center"/>
              <w:textAlignment w:val="center"/>
              <w:rPr>
                <w:rFonts w:ascii="宋体" w:hAnsi="宋体" w:cs="宋体"/>
                <w:color w:val="000000"/>
                <w:szCs w:val="21"/>
              </w:rPr>
            </w:pPr>
            <w:r>
              <w:rPr>
                <w:rFonts w:hint="eastAsia" w:ascii="宋体" w:hAnsi="宋体"/>
                <w:color w:val="000000"/>
                <w:szCs w:val="21"/>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58" w:hRule="exact"/>
          <w:jc w:val="center"/>
        </w:trPr>
        <w:tc>
          <w:tcPr>
            <w:tcW w:w="593" w:type="dxa"/>
            <w:vAlign w:val="center"/>
          </w:tcPr>
          <w:p>
            <w:pPr>
              <w:widowControl/>
              <w:spacing w:line="360" w:lineRule="auto"/>
              <w:jc w:val="center"/>
              <w:textAlignment w:val="center"/>
              <w:rPr>
                <w:rFonts w:ascii="宋体" w:hAnsi="宋体" w:cs="宋体"/>
                <w:bCs/>
                <w:color w:val="000000"/>
                <w:szCs w:val="21"/>
              </w:rPr>
            </w:pPr>
            <w:r>
              <w:rPr>
                <w:rFonts w:hint="eastAsia" w:ascii="宋体" w:hAnsi="宋体" w:cs="宋体"/>
                <w:bCs/>
                <w:color w:val="000000"/>
                <w:szCs w:val="21"/>
              </w:rPr>
              <w:t>2</w:t>
            </w:r>
          </w:p>
        </w:tc>
        <w:tc>
          <w:tcPr>
            <w:tcW w:w="2099" w:type="dxa"/>
            <w:vAlign w:val="center"/>
          </w:tcPr>
          <w:p>
            <w:pPr>
              <w:widowControl/>
              <w:spacing w:line="360" w:lineRule="auto"/>
              <w:textAlignment w:val="center"/>
              <w:rPr>
                <w:rFonts w:ascii="宋体" w:hAnsi="宋体" w:cs="宋体"/>
                <w:bCs/>
                <w:color w:val="000000"/>
                <w:szCs w:val="21"/>
              </w:rPr>
            </w:pPr>
            <w:r>
              <w:rPr>
                <w:rFonts w:hint="eastAsia" w:ascii="宋体" w:hAnsi="宋体"/>
                <w:color w:val="000000"/>
                <w:szCs w:val="21"/>
              </w:rPr>
              <w:t>物联网应用程序设计</w:t>
            </w:r>
          </w:p>
        </w:tc>
        <w:tc>
          <w:tcPr>
            <w:tcW w:w="3389" w:type="dxa"/>
            <w:vAlign w:val="center"/>
          </w:tcPr>
          <w:p>
            <w:pPr>
              <w:widowControl/>
              <w:spacing w:line="360" w:lineRule="auto"/>
              <w:textAlignment w:val="center"/>
              <w:rPr>
                <w:rFonts w:ascii="宋体" w:hAnsi="宋体" w:cs="宋体"/>
                <w:bCs/>
                <w:color w:val="000000"/>
                <w:szCs w:val="21"/>
              </w:rPr>
            </w:pPr>
            <w:r>
              <w:rPr>
                <w:rFonts w:hint="eastAsia" w:ascii="宋体" w:hAnsi="宋体"/>
                <w:color w:val="000000"/>
                <w:szCs w:val="21"/>
              </w:rPr>
              <w:t>开发物联网应用系统</w:t>
            </w:r>
          </w:p>
        </w:tc>
        <w:tc>
          <w:tcPr>
            <w:tcW w:w="1883" w:type="dxa"/>
            <w:vAlign w:val="center"/>
          </w:tcPr>
          <w:p>
            <w:pPr>
              <w:spacing w:line="360" w:lineRule="auto"/>
              <w:jc w:val="center"/>
              <w:rPr>
                <w:rFonts w:ascii="宋体" w:hAnsi="宋体" w:cs="宋体"/>
                <w:color w:val="000000"/>
                <w:szCs w:val="21"/>
              </w:rPr>
            </w:pPr>
            <w:r>
              <w:rPr>
                <w:rFonts w:hint="eastAsia" w:ascii="宋体" w:hAnsi="宋体"/>
                <w:color w:val="000000"/>
                <w:szCs w:val="21"/>
              </w:rPr>
              <w:t>小组合作完成项目</w:t>
            </w:r>
          </w:p>
        </w:tc>
        <w:tc>
          <w:tcPr>
            <w:tcW w:w="1031" w:type="dxa"/>
            <w:vAlign w:val="center"/>
          </w:tcPr>
          <w:p>
            <w:pPr>
              <w:widowControl/>
              <w:spacing w:line="360" w:lineRule="auto"/>
              <w:jc w:val="center"/>
              <w:textAlignment w:val="center"/>
              <w:rPr>
                <w:rFonts w:ascii="宋体" w:hAnsi="宋体" w:cs="宋体"/>
                <w:color w:val="000000"/>
                <w:szCs w:val="21"/>
              </w:rPr>
            </w:pPr>
            <w:r>
              <w:rPr>
                <w:rFonts w:hint="eastAsia" w:ascii="宋体" w:hAnsi="宋体"/>
                <w:color w:val="000000"/>
                <w:szCs w:val="21"/>
              </w:rPr>
              <w:t>4</w:t>
            </w:r>
          </w:p>
        </w:tc>
        <w:tc>
          <w:tcPr>
            <w:tcW w:w="930" w:type="dxa"/>
            <w:vAlign w:val="center"/>
          </w:tcPr>
          <w:p>
            <w:pPr>
              <w:widowControl/>
              <w:spacing w:line="360" w:lineRule="auto"/>
              <w:jc w:val="center"/>
              <w:textAlignment w:val="center"/>
              <w:rPr>
                <w:rFonts w:ascii="宋体" w:hAnsi="宋体" w:cs="宋体"/>
                <w:color w:val="000000"/>
                <w:szCs w:val="21"/>
              </w:rPr>
            </w:pPr>
            <w:r>
              <w:rPr>
                <w:rFonts w:hint="eastAsia" w:ascii="宋体" w:hAnsi="宋体"/>
                <w:color w:val="000000"/>
                <w:szCs w:val="21"/>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593" w:type="dxa"/>
            <w:vAlign w:val="center"/>
          </w:tcPr>
          <w:p>
            <w:pPr>
              <w:widowControl/>
              <w:spacing w:line="360" w:lineRule="auto"/>
              <w:jc w:val="center"/>
              <w:textAlignment w:val="center"/>
              <w:rPr>
                <w:rFonts w:ascii="宋体" w:hAnsi="宋体" w:cs="宋体"/>
                <w:b/>
                <w:color w:val="000000"/>
                <w:szCs w:val="21"/>
              </w:rPr>
            </w:pPr>
            <w:r>
              <w:rPr>
                <w:rFonts w:ascii="宋体" w:hAnsi="宋体" w:cs="宋体"/>
                <w:b/>
                <w:color w:val="000000"/>
                <w:szCs w:val="21"/>
              </w:rPr>
              <w:t>3</w:t>
            </w:r>
          </w:p>
        </w:tc>
        <w:tc>
          <w:tcPr>
            <w:tcW w:w="2099" w:type="dxa"/>
            <w:vAlign w:val="center"/>
          </w:tcPr>
          <w:p>
            <w:pPr>
              <w:widowControl/>
              <w:spacing w:line="360" w:lineRule="auto"/>
              <w:textAlignment w:val="center"/>
              <w:rPr>
                <w:rFonts w:ascii="宋体" w:hAnsi="宋体" w:cs="宋体"/>
                <w:color w:val="000000"/>
                <w:szCs w:val="21"/>
              </w:rPr>
            </w:pPr>
            <w:r>
              <w:rPr>
                <w:rFonts w:hint="eastAsia" w:ascii="宋体" w:hAnsi="宋体" w:cs="宋体"/>
                <w:color w:val="000000"/>
                <w:szCs w:val="21"/>
              </w:rPr>
              <w:t>认识实习</w:t>
            </w:r>
          </w:p>
        </w:tc>
        <w:tc>
          <w:tcPr>
            <w:tcW w:w="3389" w:type="dxa"/>
            <w:vAlign w:val="center"/>
          </w:tcPr>
          <w:p>
            <w:pPr>
              <w:widowControl/>
              <w:spacing w:line="360" w:lineRule="auto"/>
              <w:textAlignment w:val="center"/>
              <w:rPr>
                <w:rFonts w:ascii="宋体" w:hAnsi="宋体" w:cs="宋体"/>
                <w:color w:val="000000"/>
                <w:szCs w:val="21"/>
              </w:rPr>
            </w:pPr>
            <w:r>
              <w:rPr>
                <w:rFonts w:hint="eastAsia" w:ascii="宋体" w:hAnsi="宋体" w:cs="宋体"/>
                <w:color w:val="000000"/>
                <w:szCs w:val="21"/>
              </w:rPr>
              <w:t>入企认知</w:t>
            </w:r>
          </w:p>
        </w:tc>
        <w:tc>
          <w:tcPr>
            <w:tcW w:w="1883" w:type="dxa"/>
            <w:vAlign w:val="center"/>
          </w:tcPr>
          <w:p>
            <w:pPr>
              <w:spacing w:line="360" w:lineRule="auto"/>
              <w:jc w:val="center"/>
              <w:rPr>
                <w:rFonts w:ascii="宋体" w:hAnsi="宋体" w:cs="宋体"/>
                <w:color w:val="000000"/>
                <w:szCs w:val="21"/>
              </w:rPr>
            </w:pPr>
            <w:r>
              <w:rPr>
                <w:rFonts w:hint="eastAsia" w:ascii="宋体" w:hAnsi="宋体" w:cs="宋体"/>
                <w:bCs/>
                <w:color w:val="000000"/>
                <w:szCs w:val="21"/>
              </w:rPr>
              <w:t>实地工作</w:t>
            </w:r>
          </w:p>
        </w:tc>
        <w:tc>
          <w:tcPr>
            <w:tcW w:w="1031" w:type="dxa"/>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1</w:t>
            </w:r>
            <w:r>
              <w:rPr>
                <w:rFonts w:ascii="宋体" w:hAnsi="宋体" w:cs="宋体"/>
                <w:color w:val="000000"/>
                <w:szCs w:val="21"/>
              </w:rPr>
              <w:t>-2</w:t>
            </w:r>
          </w:p>
        </w:tc>
        <w:tc>
          <w:tcPr>
            <w:tcW w:w="930" w:type="dxa"/>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1</w:t>
            </w:r>
            <w:r>
              <w:rPr>
                <w:rFonts w:ascii="宋体" w:hAnsi="宋体" w:cs="宋体"/>
                <w:color w:val="000000"/>
                <w:szCs w:val="21"/>
              </w:rPr>
              <w:t>-2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593" w:type="dxa"/>
            <w:vAlign w:val="center"/>
          </w:tcPr>
          <w:p>
            <w:pPr>
              <w:widowControl/>
              <w:spacing w:line="360" w:lineRule="auto"/>
              <w:jc w:val="center"/>
              <w:textAlignment w:val="center"/>
              <w:rPr>
                <w:rFonts w:ascii="宋体" w:hAnsi="宋体" w:cs="宋体"/>
                <w:b/>
                <w:color w:val="000000"/>
                <w:szCs w:val="21"/>
              </w:rPr>
            </w:pPr>
            <w:r>
              <w:rPr>
                <w:rFonts w:ascii="宋体" w:hAnsi="宋体" w:cs="宋体"/>
                <w:b/>
                <w:color w:val="000000"/>
                <w:szCs w:val="21"/>
              </w:rPr>
              <w:t>4</w:t>
            </w:r>
          </w:p>
        </w:tc>
        <w:tc>
          <w:tcPr>
            <w:tcW w:w="2099" w:type="dxa"/>
            <w:vAlign w:val="center"/>
          </w:tcPr>
          <w:p>
            <w:pPr>
              <w:widowControl/>
              <w:spacing w:line="360" w:lineRule="auto"/>
              <w:textAlignment w:val="center"/>
              <w:rPr>
                <w:rFonts w:ascii="宋体" w:hAnsi="宋体" w:cs="宋体"/>
                <w:color w:val="000000"/>
                <w:szCs w:val="21"/>
              </w:rPr>
            </w:pPr>
            <w:r>
              <w:rPr>
                <w:rFonts w:hint="eastAsia" w:ascii="宋体" w:hAnsi="宋体" w:cs="宋体"/>
                <w:color w:val="000000"/>
                <w:szCs w:val="21"/>
              </w:rPr>
              <w:t>劳动实践周</w:t>
            </w:r>
          </w:p>
        </w:tc>
        <w:tc>
          <w:tcPr>
            <w:tcW w:w="3389" w:type="dxa"/>
            <w:vAlign w:val="center"/>
          </w:tcPr>
          <w:p>
            <w:pPr>
              <w:widowControl/>
              <w:spacing w:line="360" w:lineRule="auto"/>
              <w:textAlignment w:val="center"/>
              <w:rPr>
                <w:rFonts w:ascii="宋体" w:hAnsi="宋体" w:cs="宋体"/>
                <w:color w:val="000000"/>
                <w:szCs w:val="21"/>
              </w:rPr>
            </w:pPr>
            <w:r>
              <w:rPr>
                <w:rFonts w:hint="eastAsia" w:ascii="宋体" w:hAnsi="宋体" w:cs="宋体"/>
                <w:color w:val="000000"/>
                <w:szCs w:val="21"/>
              </w:rPr>
              <w:t>集中开展新时代校园爱国卫生活动</w:t>
            </w:r>
          </w:p>
        </w:tc>
        <w:tc>
          <w:tcPr>
            <w:tcW w:w="1883"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集中劳动</w:t>
            </w:r>
          </w:p>
        </w:tc>
        <w:tc>
          <w:tcPr>
            <w:tcW w:w="1031" w:type="dxa"/>
            <w:vAlign w:val="center"/>
          </w:tcPr>
          <w:p>
            <w:pPr>
              <w:widowControl/>
              <w:spacing w:line="360" w:lineRule="auto"/>
              <w:jc w:val="center"/>
              <w:textAlignment w:val="center"/>
              <w:rPr>
                <w:rFonts w:ascii="宋体" w:hAnsi="宋体" w:cs="宋体"/>
                <w:color w:val="000000"/>
                <w:szCs w:val="21"/>
              </w:rPr>
            </w:pPr>
          </w:p>
        </w:tc>
        <w:tc>
          <w:tcPr>
            <w:tcW w:w="930" w:type="dxa"/>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742" w:hRule="exact"/>
          <w:jc w:val="center"/>
        </w:trPr>
        <w:tc>
          <w:tcPr>
            <w:tcW w:w="593" w:type="dxa"/>
            <w:vAlign w:val="center"/>
          </w:tcPr>
          <w:p>
            <w:pPr>
              <w:widowControl/>
              <w:spacing w:line="360" w:lineRule="auto"/>
              <w:jc w:val="center"/>
              <w:textAlignment w:val="center"/>
              <w:rPr>
                <w:rFonts w:ascii="宋体" w:hAnsi="宋体" w:cs="宋体"/>
                <w:b/>
                <w:color w:val="000000"/>
                <w:szCs w:val="21"/>
              </w:rPr>
            </w:pPr>
            <w:r>
              <w:rPr>
                <w:rFonts w:ascii="宋体" w:hAnsi="宋体" w:cs="宋体"/>
                <w:b/>
                <w:color w:val="000000"/>
                <w:szCs w:val="21"/>
              </w:rPr>
              <w:t>5</w:t>
            </w:r>
          </w:p>
        </w:tc>
        <w:tc>
          <w:tcPr>
            <w:tcW w:w="2099" w:type="dxa"/>
            <w:vAlign w:val="center"/>
          </w:tcPr>
          <w:p>
            <w:pPr>
              <w:widowControl/>
              <w:spacing w:line="360" w:lineRule="auto"/>
              <w:textAlignment w:val="center"/>
              <w:rPr>
                <w:rFonts w:ascii="宋体" w:hAnsi="宋体" w:cs="宋体"/>
                <w:bCs/>
                <w:color w:val="000000"/>
                <w:szCs w:val="21"/>
              </w:rPr>
            </w:pPr>
            <w:r>
              <w:rPr>
                <w:rFonts w:hint="eastAsia" w:ascii="宋体" w:hAnsi="宋体" w:cs="宋体"/>
                <w:bCs/>
                <w:color w:val="000000"/>
                <w:szCs w:val="21"/>
              </w:rPr>
              <w:t>毕业设计&lt;论文&gt;环节</w:t>
            </w:r>
          </w:p>
        </w:tc>
        <w:tc>
          <w:tcPr>
            <w:tcW w:w="3389" w:type="dxa"/>
            <w:vAlign w:val="center"/>
          </w:tcPr>
          <w:p>
            <w:pPr>
              <w:widowControl/>
              <w:spacing w:line="360" w:lineRule="auto"/>
              <w:textAlignment w:val="center"/>
              <w:rPr>
                <w:rFonts w:ascii="宋体" w:hAnsi="宋体" w:cs="宋体"/>
                <w:bCs/>
                <w:color w:val="000000"/>
                <w:szCs w:val="21"/>
              </w:rPr>
            </w:pPr>
            <w:r>
              <w:rPr>
                <w:rFonts w:hint="eastAsia" w:ascii="宋体" w:hAnsi="宋体" w:cs="宋体"/>
                <w:bCs/>
                <w:color w:val="000000"/>
                <w:szCs w:val="21"/>
              </w:rPr>
              <w:t>完成岗位实践报告及毕业论文撰写</w:t>
            </w:r>
          </w:p>
        </w:tc>
        <w:tc>
          <w:tcPr>
            <w:tcW w:w="1883"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实地工作</w:t>
            </w:r>
          </w:p>
        </w:tc>
        <w:tc>
          <w:tcPr>
            <w:tcW w:w="1031" w:type="dxa"/>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5</w:t>
            </w:r>
          </w:p>
        </w:tc>
        <w:tc>
          <w:tcPr>
            <w:tcW w:w="930" w:type="dxa"/>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593" w:type="dxa"/>
            <w:vAlign w:val="center"/>
          </w:tcPr>
          <w:p>
            <w:pPr>
              <w:widowControl/>
              <w:spacing w:line="360" w:lineRule="auto"/>
              <w:jc w:val="center"/>
              <w:textAlignment w:val="center"/>
              <w:rPr>
                <w:rFonts w:ascii="宋体" w:hAnsi="宋体" w:cs="宋体"/>
                <w:b/>
                <w:color w:val="000000"/>
                <w:szCs w:val="21"/>
              </w:rPr>
            </w:pPr>
            <w:r>
              <w:rPr>
                <w:rFonts w:ascii="宋体" w:hAnsi="宋体" w:cs="宋体"/>
                <w:b/>
                <w:color w:val="000000"/>
                <w:szCs w:val="21"/>
              </w:rPr>
              <w:t>6</w:t>
            </w:r>
          </w:p>
        </w:tc>
        <w:tc>
          <w:tcPr>
            <w:tcW w:w="2099" w:type="dxa"/>
            <w:vAlign w:val="center"/>
          </w:tcPr>
          <w:p>
            <w:pPr>
              <w:widowControl/>
              <w:spacing w:line="360" w:lineRule="auto"/>
              <w:textAlignment w:val="center"/>
              <w:rPr>
                <w:rFonts w:ascii="宋体" w:hAnsi="宋体" w:cs="宋体"/>
                <w:color w:val="000000"/>
                <w:szCs w:val="21"/>
              </w:rPr>
            </w:pPr>
            <w:r>
              <w:rPr>
                <w:rFonts w:hint="eastAsia" w:ascii="宋体" w:hAnsi="宋体" w:cs="宋体"/>
                <w:color w:val="000000"/>
                <w:szCs w:val="21"/>
              </w:rPr>
              <w:t>岗位实习</w:t>
            </w:r>
          </w:p>
        </w:tc>
        <w:tc>
          <w:tcPr>
            <w:tcW w:w="3389" w:type="dxa"/>
            <w:vAlign w:val="center"/>
          </w:tcPr>
          <w:p>
            <w:pPr>
              <w:widowControl/>
              <w:spacing w:line="360" w:lineRule="auto"/>
              <w:textAlignment w:val="center"/>
              <w:rPr>
                <w:rFonts w:ascii="宋体" w:hAnsi="宋体" w:cs="宋体"/>
                <w:color w:val="000000"/>
                <w:szCs w:val="21"/>
              </w:rPr>
            </w:pPr>
            <w:r>
              <w:rPr>
                <w:rFonts w:hint="eastAsia" w:ascii="宋体" w:hAnsi="宋体" w:cs="宋体"/>
                <w:color w:val="000000"/>
                <w:szCs w:val="21"/>
              </w:rPr>
              <w:t>参加企业岗位实践</w:t>
            </w:r>
          </w:p>
        </w:tc>
        <w:tc>
          <w:tcPr>
            <w:tcW w:w="1883" w:type="dxa"/>
            <w:vAlign w:val="center"/>
          </w:tcPr>
          <w:p>
            <w:pPr>
              <w:spacing w:line="360" w:lineRule="auto"/>
              <w:jc w:val="center"/>
              <w:rPr>
                <w:rFonts w:ascii="宋体" w:hAnsi="宋体" w:cs="宋体"/>
                <w:color w:val="000000"/>
                <w:szCs w:val="21"/>
              </w:rPr>
            </w:pPr>
            <w:r>
              <w:rPr>
                <w:rFonts w:hint="eastAsia" w:ascii="宋体" w:hAnsi="宋体" w:cs="宋体"/>
                <w:color w:val="000000"/>
                <w:szCs w:val="21"/>
              </w:rPr>
              <w:t>实地工作</w:t>
            </w:r>
          </w:p>
        </w:tc>
        <w:tc>
          <w:tcPr>
            <w:tcW w:w="1031" w:type="dxa"/>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5-6</w:t>
            </w:r>
          </w:p>
        </w:tc>
        <w:tc>
          <w:tcPr>
            <w:tcW w:w="930" w:type="dxa"/>
            <w:vAlign w:val="center"/>
          </w:tcPr>
          <w:p>
            <w:pPr>
              <w:widowControl/>
              <w:spacing w:line="360" w:lineRule="auto"/>
              <w:jc w:val="center"/>
              <w:textAlignment w:val="center"/>
              <w:rPr>
                <w:rFonts w:ascii="宋体" w:hAnsi="宋体" w:cs="宋体"/>
                <w:color w:val="000000"/>
                <w:szCs w:val="21"/>
              </w:rPr>
            </w:pPr>
            <w:r>
              <w:rPr>
                <w:rFonts w:hint="eastAsia" w:ascii="宋体" w:hAnsi="宋体" w:cs="宋体"/>
                <w:color w:val="000000"/>
                <w:szCs w:val="21"/>
              </w:rPr>
              <w:t>26</w:t>
            </w:r>
          </w:p>
        </w:tc>
      </w:tr>
    </w:tbl>
    <w:p>
      <w:pPr>
        <w:spacing w:line="360" w:lineRule="auto"/>
        <w:jc w:val="left"/>
        <w:rPr>
          <w:b/>
          <w:szCs w:val="21"/>
        </w:rPr>
      </w:pPr>
    </w:p>
    <w:p>
      <w:pPr>
        <w:spacing w:line="360" w:lineRule="auto"/>
        <w:ind w:firstLine="472" w:firstLineChars="224"/>
        <w:jc w:val="left"/>
        <w:rPr>
          <w:b/>
          <w:szCs w:val="21"/>
        </w:rPr>
      </w:pPr>
      <w:r>
        <w:rPr>
          <w:rFonts w:hint="eastAsia"/>
          <w:b/>
          <w:szCs w:val="21"/>
        </w:rPr>
        <w:t>附表5：教学进程表</w:t>
      </w:r>
    </w:p>
    <w:tbl>
      <w:tblPr>
        <w:tblStyle w:val="9"/>
        <w:tblpPr w:leftFromText="180" w:rightFromText="180" w:vertAnchor="text" w:horzAnchor="page" w:tblpX="799" w:tblpY="497"/>
        <w:tblOverlap w:val="never"/>
        <w:tblW w:w="100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
      <w:tblGrid>
        <w:gridCol w:w="378"/>
        <w:gridCol w:w="570"/>
        <w:gridCol w:w="340"/>
        <w:gridCol w:w="340"/>
        <w:gridCol w:w="341"/>
        <w:gridCol w:w="338"/>
        <w:gridCol w:w="341"/>
        <w:gridCol w:w="341"/>
        <w:gridCol w:w="338"/>
        <w:gridCol w:w="341"/>
        <w:gridCol w:w="340"/>
        <w:gridCol w:w="341"/>
        <w:gridCol w:w="338"/>
        <w:gridCol w:w="341"/>
        <w:gridCol w:w="340"/>
        <w:gridCol w:w="339"/>
        <w:gridCol w:w="340"/>
        <w:gridCol w:w="341"/>
        <w:gridCol w:w="338"/>
        <w:gridCol w:w="341"/>
        <w:gridCol w:w="341"/>
        <w:gridCol w:w="340"/>
        <w:gridCol w:w="339"/>
        <w:gridCol w:w="340"/>
        <w:gridCol w:w="341"/>
        <w:gridCol w:w="338"/>
        <w:gridCol w:w="341"/>
        <w:gridCol w:w="340"/>
        <w:gridCol w:w="2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1102" w:hRule="atLeast"/>
        </w:trPr>
        <w:tc>
          <w:tcPr>
            <w:tcW w:w="948" w:type="dxa"/>
            <w:gridSpan w:val="2"/>
            <w:tcBorders>
              <w:tl2br w:val="nil"/>
              <w:tr2bl w:val="nil"/>
            </w:tcBorders>
            <w:vAlign w:val="center"/>
          </w:tcPr>
          <w:p>
            <w:pPr>
              <w:spacing w:line="360" w:lineRule="auto"/>
              <w:jc w:val="center"/>
              <w:rPr>
                <w:rFonts w:ascii="宋体" w:hAnsi="宋体" w:cs="宋体"/>
                <w:w w:val="80"/>
                <w:sz w:val="18"/>
              </w:rPr>
            </w:pPr>
            <w:r>
              <w:rPr>
                <w:rFonts w:hint="eastAsia" w:ascii="宋体" w:hAnsi="宋体" w:cs="宋体"/>
                <w:sz w:val="20"/>
              </w:rPr>
              <mc:AlternateContent>
                <mc:Choice Requires="wpg">
                  <w:drawing>
                    <wp:anchor distT="0" distB="0" distL="114300" distR="114300" simplePos="0" relativeHeight="251662336" behindDoc="0" locked="0" layoutInCell="1" allowOverlap="1">
                      <wp:simplePos x="0" y="0"/>
                      <wp:positionH relativeFrom="column">
                        <wp:posOffset>87630</wp:posOffset>
                      </wp:positionH>
                      <wp:positionV relativeFrom="paragraph">
                        <wp:posOffset>-27305</wp:posOffset>
                      </wp:positionV>
                      <wp:extent cx="411480" cy="746760"/>
                      <wp:effectExtent l="111760" t="1270" r="105410" b="0"/>
                      <wp:wrapNone/>
                      <wp:docPr id="580934102" name="组合 76"/>
                      <wp:cNvGraphicFramePr/>
                      <a:graphic xmlns:a="http://schemas.openxmlformats.org/drawingml/2006/main">
                        <a:graphicData uri="http://schemas.microsoft.com/office/word/2010/wordprocessingGroup">
                          <wpg:wgp>
                            <wpg:cNvGrpSpPr/>
                            <wpg:grpSpPr>
                              <a:xfrm rot="-1020000">
                                <a:off x="0" y="0"/>
                                <a:ext cx="411480" cy="746760"/>
                                <a:chOff x="1140" y="1800"/>
                                <a:chExt cx="648" cy="1126"/>
                              </a:xfrm>
                            </wpg:grpSpPr>
                            <wps:wsp>
                              <wps:cNvPr id="2121981735" name="任意多边形 3"/>
                              <wps:cNvSpPr>
                                <a:spLocks noChangeArrowheads="1"/>
                              </wps:cNvSpPr>
                              <wps:spPr bwMode="auto">
                                <a:xfrm>
                                  <a:off x="1140" y="1802"/>
                                  <a:ext cx="345" cy="1123"/>
                                </a:xfrm>
                                <a:custGeom>
                                  <a:avLst/>
                                  <a:gdLst>
                                    <a:gd name="T0" fmla="*/ 345 w 345"/>
                                    <a:gd name="T1" fmla="*/ 1123 h 1123"/>
                                    <a:gd name="T2" fmla="*/ 0 w 345"/>
                                    <a:gd name="T3" fmla="*/ 0 h 1123"/>
                                  </a:gdLst>
                                  <a:ahLst/>
                                  <a:cxnLst>
                                    <a:cxn ang="0">
                                      <a:pos x="T0" y="T1"/>
                                    </a:cxn>
                                    <a:cxn ang="0">
                                      <a:pos x="T2" y="T3"/>
                                    </a:cxn>
                                  </a:cxnLst>
                                  <a:rect l="0" t="0" r="r" b="b"/>
                                  <a:pathLst>
                                    <a:path w="345" h="1123">
                                      <a:moveTo>
                                        <a:pt x="345" y="1123"/>
                                      </a:moveTo>
                                      <a:lnTo>
                                        <a:pt x="0" y="0"/>
                                      </a:lnTo>
                                    </a:path>
                                  </a:pathLst>
                                </a:custGeom>
                                <a:noFill/>
                                <a:ln w="9525" cmpd="sng">
                                  <a:solidFill>
                                    <a:srgbClr val="000000"/>
                                  </a:solidFill>
                                  <a:round/>
                                </a:ln>
                                <a:effectLst/>
                              </wps:spPr>
                              <wps:bodyPr rot="0" vert="horz" wrap="square" lIns="91440" tIns="45720" rIns="91440" bIns="45720" anchor="t" anchorCtr="0" upright="1">
                                <a:noAutofit/>
                              </wps:bodyPr>
                            </wps:wsp>
                            <wps:wsp>
                              <wps:cNvPr id="715344136" name="任意多边形 4"/>
                              <wps:cNvSpPr>
                                <a:spLocks noChangeArrowheads="1"/>
                              </wps:cNvSpPr>
                              <wps:spPr bwMode="auto">
                                <a:xfrm>
                                  <a:off x="1485" y="1800"/>
                                  <a:ext cx="303" cy="1126"/>
                                </a:xfrm>
                                <a:custGeom>
                                  <a:avLst/>
                                  <a:gdLst>
                                    <a:gd name="T0" fmla="*/ 303 w 303"/>
                                    <a:gd name="T1" fmla="*/ 1126 h 1126"/>
                                    <a:gd name="T2" fmla="*/ 0 w 303"/>
                                    <a:gd name="T3" fmla="*/ 0 h 1126"/>
                                  </a:gdLst>
                                  <a:ahLst/>
                                  <a:cxnLst>
                                    <a:cxn ang="0">
                                      <a:pos x="T0" y="T1"/>
                                    </a:cxn>
                                    <a:cxn ang="0">
                                      <a:pos x="T2" y="T3"/>
                                    </a:cxn>
                                  </a:cxnLst>
                                  <a:rect l="0" t="0" r="r" b="b"/>
                                  <a:pathLst>
                                    <a:path w="303" h="1126">
                                      <a:moveTo>
                                        <a:pt x="303" y="1126"/>
                                      </a:moveTo>
                                      <a:lnTo>
                                        <a:pt x="0" y="0"/>
                                      </a:lnTo>
                                    </a:path>
                                  </a:pathLst>
                                </a:custGeom>
                                <a:noFill/>
                                <a:ln w="9525" cmpd="sng">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组合 76" o:spid="_x0000_s1026" o:spt="203" style="position:absolute;left:0pt;margin-left:6.9pt;margin-top:-2.15pt;height:58.8pt;width:32.4pt;rotation:-1114112f;z-index:251662336;mso-width-relative:page;mso-height-relative:page;" coordorigin="1140,1800" coordsize="648,1126" o:gfxdata="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">
                      <o:lock v:ext="edit" aspectratio="f"/>
                      <v:shape id="任意多边形 3" o:spid="_x0000_s1026" o:spt="100" style="position:absolute;left:1140;top:1802;height:1123;width:345;" filled="f" stroked="t" coordsize="345,1123" o:gfxdata="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MzS&#10;gjfCAAAA4wAAAA8AAAAAAAAAAQAgAAAAIgAAAGRycy9kb3ducmV2LnhtbFBLAQIUABQAAAAIAIdO&#10;4kAzLwWeOwAAADkAAAAQAAAAAAAAAAEAIAAAABEBAABkcnMvc2hhcGV4bWwueG1sUEsFBgAAAAAG&#10;AAYAWwEAALsDAAAAAA==&#10;" path="m345,1123l0,0e">
                        <v:path o:connectlocs="345,1123;0,0" o:connectangles="0,0"/>
                        <v:fill on="f" focussize="0,0"/>
                        <v:stroke color="#000000" joinstyle="round"/>
                        <v:imagedata o:title=""/>
                        <o:lock v:ext="edit" aspectratio="f"/>
                      </v:shape>
                      <v:shape id="任意多边形 4" o:spid="_x0000_s1026" o:spt="100" style="position:absolute;left:1485;top:1800;height:1126;width:303;" filled="f" stroked="t" coordsize="303,1126" o:gfxdata="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Bd&#10;6TQQwwAAAOIAAAAPAAAAAAAAAAEAIAAAACIAAABkcnMvZG93bnJldi54bWxQSwECFAAUAAAACACH&#10;TuJAMy8FnjsAAAA5AAAAEAAAAAAAAAABACAAAAASAQAAZHJzL3NoYXBleG1sLnhtbFBLBQYAAAAA&#10;BgAGAFsBAAC8AwAAAAA=&#10;" path="m303,1126l0,0e">
                        <v:path o:connectlocs="303,1126;0,0" o:connectangles="0,0"/>
                        <v:fill on="f" focussize="0,0"/>
                        <v:stroke color="#000000" joinstyle="round"/>
                        <v:imagedata o:title=""/>
                        <o:lock v:ext="edit" aspectratio="f"/>
                      </v:shape>
                    </v:group>
                  </w:pict>
                </mc:Fallback>
              </mc:AlternateContent>
            </w:r>
            <w:r>
              <w:rPr>
                <w:rFonts w:hint="eastAsia" w:ascii="宋体" w:hAnsi="宋体" w:cs="宋体"/>
                <w:w w:val="80"/>
                <w:sz w:val="18"/>
              </w:rPr>
              <w:t>周</w:t>
            </w:r>
          </w:p>
          <w:p>
            <w:pPr>
              <w:spacing w:line="360" w:lineRule="auto"/>
              <w:jc w:val="center"/>
              <w:rPr>
                <w:rFonts w:ascii="宋体" w:hAnsi="宋体" w:cs="宋体"/>
                <w:w w:val="80"/>
                <w:sz w:val="18"/>
              </w:rPr>
            </w:pPr>
            <w:r>
              <w:rPr>
                <w:rFonts w:hint="eastAsia" w:ascii="宋体" w:hAnsi="宋体" w:cs="宋体"/>
                <w:w w:val="80"/>
                <w:sz w:val="18"/>
              </w:rPr>
              <w:t>年  学   次</w:t>
            </w:r>
          </w:p>
          <w:p>
            <w:pPr>
              <w:spacing w:line="360" w:lineRule="auto"/>
              <w:ind w:firstLine="144" w:firstLineChars="100"/>
              <w:jc w:val="center"/>
              <w:rPr>
                <w:rFonts w:ascii="宋体" w:hAnsi="宋体" w:cs="宋体"/>
                <w:w w:val="80"/>
                <w:sz w:val="18"/>
              </w:rPr>
            </w:pPr>
            <w:r>
              <w:rPr>
                <w:rFonts w:hint="eastAsia" w:ascii="宋体" w:hAnsi="宋体" w:cs="宋体"/>
                <w:w w:val="80"/>
                <w:sz w:val="18"/>
              </w:rPr>
              <w:t>级   期</w:t>
            </w:r>
          </w:p>
        </w:tc>
        <w:tc>
          <w:tcPr>
            <w:tcW w:w="340" w:type="dxa"/>
            <w:tcBorders>
              <w:tl2br w:val="nil"/>
              <w:tr2bl w:val="nil"/>
            </w:tcBorders>
            <w:vAlign w:val="center"/>
          </w:tcPr>
          <w:p>
            <w:pPr>
              <w:spacing w:line="360" w:lineRule="auto"/>
              <w:jc w:val="center"/>
              <w:rPr>
                <w:w w:val="80"/>
                <w:szCs w:val="32"/>
              </w:rPr>
            </w:pPr>
            <w:r>
              <w:rPr>
                <w:w w:val="80"/>
                <w:szCs w:val="32"/>
              </w:rPr>
              <w:t>1</w:t>
            </w:r>
          </w:p>
        </w:tc>
        <w:tc>
          <w:tcPr>
            <w:tcW w:w="340" w:type="dxa"/>
            <w:tcBorders>
              <w:tl2br w:val="nil"/>
              <w:tr2bl w:val="nil"/>
            </w:tcBorders>
            <w:vAlign w:val="center"/>
          </w:tcPr>
          <w:p>
            <w:pPr>
              <w:spacing w:line="360" w:lineRule="auto"/>
              <w:jc w:val="center"/>
              <w:rPr>
                <w:w w:val="80"/>
                <w:szCs w:val="32"/>
              </w:rPr>
            </w:pPr>
            <w:r>
              <w:rPr>
                <w:w w:val="80"/>
                <w:szCs w:val="32"/>
              </w:rPr>
              <w:t>2</w:t>
            </w:r>
          </w:p>
        </w:tc>
        <w:tc>
          <w:tcPr>
            <w:tcW w:w="341" w:type="dxa"/>
            <w:tcBorders>
              <w:tl2br w:val="nil"/>
              <w:tr2bl w:val="nil"/>
            </w:tcBorders>
            <w:vAlign w:val="center"/>
          </w:tcPr>
          <w:p>
            <w:pPr>
              <w:spacing w:line="360" w:lineRule="auto"/>
              <w:jc w:val="center"/>
              <w:rPr>
                <w:w w:val="80"/>
                <w:szCs w:val="32"/>
              </w:rPr>
            </w:pPr>
            <w:r>
              <w:rPr>
                <w:w w:val="80"/>
                <w:szCs w:val="32"/>
              </w:rPr>
              <w:t>3</w:t>
            </w:r>
          </w:p>
        </w:tc>
        <w:tc>
          <w:tcPr>
            <w:tcW w:w="338" w:type="dxa"/>
            <w:tcBorders>
              <w:tl2br w:val="nil"/>
              <w:tr2bl w:val="nil"/>
            </w:tcBorders>
            <w:vAlign w:val="center"/>
          </w:tcPr>
          <w:p>
            <w:pPr>
              <w:spacing w:line="360" w:lineRule="auto"/>
              <w:jc w:val="center"/>
              <w:rPr>
                <w:w w:val="80"/>
                <w:szCs w:val="32"/>
              </w:rPr>
            </w:pPr>
            <w:r>
              <w:rPr>
                <w:w w:val="80"/>
                <w:szCs w:val="32"/>
              </w:rPr>
              <w:t>4</w:t>
            </w:r>
          </w:p>
        </w:tc>
        <w:tc>
          <w:tcPr>
            <w:tcW w:w="341" w:type="dxa"/>
            <w:tcBorders>
              <w:tl2br w:val="nil"/>
              <w:tr2bl w:val="nil"/>
            </w:tcBorders>
            <w:vAlign w:val="center"/>
          </w:tcPr>
          <w:p>
            <w:pPr>
              <w:spacing w:line="360" w:lineRule="auto"/>
              <w:jc w:val="center"/>
              <w:rPr>
                <w:w w:val="80"/>
                <w:szCs w:val="32"/>
              </w:rPr>
            </w:pPr>
            <w:r>
              <w:rPr>
                <w:w w:val="80"/>
                <w:szCs w:val="32"/>
              </w:rPr>
              <w:t>5</w:t>
            </w:r>
          </w:p>
        </w:tc>
        <w:tc>
          <w:tcPr>
            <w:tcW w:w="341" w:type="dxa"/>
            <w:tcBorders>
              <w:tl2br w:val="nil"/>
              <w:tr2bl w:val="nil"/>
            </w:tcBorders>
            <w:vAlign w:val="center"/>
          </w:tcPr>
          <w:p>
            <w:pPr>
              <w:spacing w:line="360" w:lineRule="auto"/>
              <w:jc w:val="center"/>
              <w:rPr>
                <w:w w:val="80"/>
                <w:szCs w:val="32"/>
              </w:rPr>
            </w:pPr>
            <w:r>
              <w:rPr>
                <w:w w:val="80"/>
                <w:szCs w:val="32"/>
              </w:rPr>
              <w:t>6</w:t>
            </w:r>
          </w:p>
        </w:tc>
        <w:tc>
          <w:tcPr>
            <w:tcW w:w="338" w:type="dxa"/>
            <w:tcBorders>
              <w:tl2br w:val="nil"/>
              <w:tr2bl w:val="nil"/>
            </w:tcBorders>
            <w:vAlign w:val="center"/>
          </w:tcPr>
          <w:p>
            <w:pPr>
              <w:spacing w:line="360" w:lineRule="auto"/>
              <w:jc w:val="center"/>
              <w:rPr>
                <w:w w:val="80"/>
                <w:szCs w:val="32"/>
              </w:rPr>
            </w:pPr>
            <w:r>
              <w:rPr>
                <w:w w:val="80"/>
                <w:szCs w:val="32"/>
              </w:rPr>
              <w:t>7</w:t>
            </w:r>
          </w:p>
        </w:tc>
        <w:tc>
          <w:tcPr>
            <w:tcW w:w="341" w:type="dxa"/>
            <w:tcBorders>
              <w:tl2br w:val="nil"/>
              <w:tr2bl w:val="nil"/>
            </w:tcBorders>
            <w:vAlign w:val="center"/>
          </w:tcPr>
          <w:p>
            <w:pPr>
              <w:spacing w:line="360" w:lineRule="auto"/>
              <w:jc w:val="center"/>
              <w:rPr>
                <w:w w:val="80"/>
                <w:szCs w:val="32"/>
              </w:rPr>
            </w:pPr>
            <w:r>
              <w:rPr>
                <w:w w:val="80"/>
                <w:szCs w:val="32"/>
              </w:rPr>
              <w:t>8</w:t>
            </w:r>
          </w:p>
        </w:tc>
        <w:tc>
          <w:tcPr>
            <w:tcW w:w="340" w:type="dxa"/>
            <w:tcBorders>
              <w:tl2br w:val="nil"/>
              <w:tr2bl w:val="nil"/>
            </w:tcBorders>
            <w:vAlign w:val="center"/>
          </w:tcPr>
          <w:p>
            <w:pPr>
              <w:spacing w:line="360" w:lineRule="auto"/>
              <w:jc w:val="center"/>
              <w:rPr>
                <w:w w:val="80"/>
                <w:szCs w:val="32"/>
              </w:rPr>
            </w:pPr>
            <w:r>
              <w:rPr>
                <w:w w:val="80"/>
                <w:szCs w:val="32"/>
              </w:rPr>
              <w:t>9</w:t>
            </w:r>
          </w:p>
        </w:tc>
        <w:tc>
          <w:tcPr>
            <w:tcW w:w="341" w:type="dxa"/>
            <w:tcBorders>
              <w:tl2br w:val="nil"/>
              <w:tr2bl w:val="nil"/>
            </w:tcBorders>
            <w:vAlign w:val="center"/>
          </w:tcPr>
          <w:p>
            <w:pPr>
              <w:spacing w:line="360" w:lineRule="auto"/>
              <w:jc w:val="center"/>
              <w:rPr>
                <w:w w:val="80"/>
                <w:szCs w:val="32"/>
              </w:rPr>
            </w:pPr>
            <w:r>
              <w:rPr>
                <w:w w:val="80"/>
                <w:szCs w:val="32"/>
              </w:rPr>
              <w:t>10</w:t>
            </w:r>
          </w:p>
        </w:tc>
        <w:tc>
          <w:tcPr>
            <w:tcW w:w="338" w:type="dxa"/>
            <w:tcBorders>
              <w:tl2br w:val="nil"/>
              <w:tr2bl w:val="nil"/>
            </w:tcBorders>
            <w:vAlign w:val="center"/>
          </w:tcPr>
          <w:p>
            <w:pPr>
              <w:spacing w:line="360" w:lineRule="auto"/>
              <w:jc w:val="center"/>
              <w:rPr>
                <w:w w:val="80"/>
                <w:szCs w:val="32"/>
              </w:rPr>
            </w:pPr>
            <w:r>
              <w:rPr>
                <w:w w:val="80"/>
                <w:szCs w:val="32"/>
              </w:rPr>
              <w:t>11</w:t>
            </w:r>
          </w:p>
        </w:tc>
        <w:tc>
          <w:tcPr>
            <w:tcW w:w="341" w:type="dxa"/>
            <w:tcBorders>
              <w:tl2br w:val="nil"/>
              <w:tr2bl w:val="nil"/>
            </w:tcBorders>
            <w:vAlign w:val="center"/>
          </w:tcPr>
          <w:p>
            <w:pPr>
              <w:spacing w:line="360" w:lineRule="auto"/>
              <w:jc w:val="center"/>
              <w:rPr>
                <w:w w:val="80"/>
                <w:szCs w:val="32"/>
              </w:rPr>
            </w:pPr>
            <w:r>
              <w:rPr>
                <w:w w:val="80"/>
                <w:szCs w:val="32"/>
              </w:rPr>
              <w:t>12</w:t>
            </w:r>
          </w:p>
        </w:tc>
        <w:tc>
          <w:tcPr>
            <w:tcW w:w="340" w:type="dxa"/>
            <w:tcBorders>
              <w:tl2br w:val="nil"/>
              <w:tr2bl w:val="nil"/>
            </w:tcBorders>
            <w:vAlign w:val="center"/>
          </w:tcPr>
          <w:p>
            <w:pPr>
              <w:spacing w:line="360" w:lineRule="auto"/>
              <w:jc w:val="center"/>
              <w:rPr>
                <w:w w:val="80"/>
                <w:szCs w:val="32"/>
              </w:rPr>
            </w:pPr>
            <w:r>
              <w:rPr>
                <w:w w:val="80"/>
                <w:szCs w:val="32"/>
              </w:rPr>
              <w:t>13</w:t>
            </w:r>
          </w:p>
        </w:tc>
        <w:tc>
          <w:tcPr>
            <w:tcW w:w="339" w:type="dxa"/>
            <w:tcBorders>
              <w:tl2br w:val="nil"/>
              <w:tr2bl w:val="nil"/>
            </w:tcBorders>
            <w:vAlign w:val="center"/>
          </w:tcPr>
          <w:p>
            <w:pPr>
              <w:spacing w:line="360" w:lineRule="auto"/>
              <w:jc w:val="center"/>
              <w:rPr>
                <w:w w:val="80"/>
                <w:szCs w:val="32"/>
              </w:rPr>
            </w:pPr>
            <w:r>
              <w:rPr>
                <w:w w:val="80"/>
                <w:szCs w:val="32"/>
              </w:rPr>
              <w:t>14</w:t>
            </w:r>
          </w:p>
        </w:tc>
        <w:tc>
          <w:tcPr>
            <w:tcW w:w="340" w:type="dxa"/>
            <w:tcBorders>
              <w:tl2br w:val="nil"/>
              <w:tr2bl w:val="nil"/>
            </w:tcBorders>
            <w:vAlign w:val="center"/>
          </w:tcPr>
          <w:p>
            <w:pPr>
              <w:spacing w:line="360" w:lineRule="auto"/>
              <w:jc w:val="center"/>
              <w:rPr>
                <w:w w:val="80"/>
                <w:szCs w:val="32"/>
              </w:rPr>
            </w:pPr>
            <w:r>
              <w:rPr>
                <w:w w:val="80"/>
                <w:szCs w:val="32"/>
              </w:rPr>
              <w:t>15</w:t>
            </w:r>
          </w:p>
        </w:tc>
        <w:tc>
          <w:tcPr>
            <w:tcW w:w="341" w:type="dxa"/>
            <w:tcBorders>
              <w:tl2br w:val="nil"/>
              <w:tr2bl w:val="nil"/>
            </w:tcBorders>
            <w:vAlign w:val="center"/>
          </w:tcPr>
          <w:p>
            <w:pPr>
              <w:spacing w:line="360" w:lineRule="auto"/>
              <w:jc w:val="center"/>
              <w:rPr>
                <w:w w:val="80"/>
                <w:szCs w:val="32"/>
              </w:rPr>
            </w:pPr>
            <w:r>
              <w:rPr>
                <w:w w:val="80"/>
                <w:szCs w:val="32"/>
              </w:rPr>
              <w:t>16</w:t>
            </w:r>
          </w:p>
        </w:tc>
        <w:tc>
          <w:tcPr>
            <w:tcW w:w="338" w:type="dxa"/>
            <w:tcBorders>
              <w:tl2br w:val="nil"/>
              <w:tr2bl w:val="nil"/>
            </w:tcBorders>
            <w:vAlign w:val="center"/>
          </w:tcPr>
          <w:p>
            <w:pPr>
              <w:spacing w:line="360" w:lineRule="auto"/>
              <w:jc w:val="center"/>
              <w:rPr>
                <w:w w:val="80"/>
                <w:szCs w:val="32"/>
              </w:rPr>
            </w:pPr>
            <w:r>
              <w:rPr>
                <w:w w:val="80"/>
                <w:szCs w:val="32"/>
              </w:rPr>
              <w:t>17</w:t>
            </w:r>
          </w:p>
        </w:tc>
        <w:tc>
          <w:tcPr>
            <w:tcW w:w="341" w:type="dxa"/>
            <w:tcBorders>
              <w:tl2br w:val="nil"/>
              <w:tr2bl w:val="nil"/>
            </w:tcBorders>
            <w:vAlign w:val="center"/>
          </w:tcPr>
          <w:p>
            <w:pPr>
              <w:spacing w:line="360" w:lineRule="auto"/>
              <w:jc w:val="center"/>
              <w:rPr>
                <w:w w:val="80"/>
                <w:szCs w:val="32"/>
              </w:rPr>
            </w:pPr>
            <w:r>
              <w:rPr>
                <w:w w:val="80"/>
                <w:szCs w:val="32"/>
              </w:rPr>
              <w:t>18</w:t>
            </w:r>
          </w:p>
        </w:tc>
        <w:tc>
          <w:tcPr>
            <w:tcW w:w="341" w:type="dxa"/>
            <w:tcBorders>
              <w:tl2br w:val="nil"/>
              <w:tr2bl w:val="nil"/>
            </w:tcBorders>
            <w:vAlign w:val="center"/>
          </w:tcPr>
          <w:p>
            <w:pPr>
              <w:spacing w:line="360" w:lineRule="auto"/>
              <w:jc w:val="center"/>
              <w:rPr>
                <w:w w:val="80"/>
                <w:szCs w:val="32"/>
              </w:rPr>
            </w:pPr>
            <w:r>
              <w:rPr>
                <w:w w:val="80"/>
                <w:szCs w:val="32"/>
              </w:rPr>
              <w:t>19</w:t>
            </w:r>
          </w:p>
        </w:tc>
        <w:tc>
          <w:tcPr>
            <w:tcW w:w="340" w:type="dxa"/>
            <w:tcBorders>
              <w:tl2br w:val="nil"/>
              <w:tr2bl w:val="nil"/>
            </w:tcBorders>
            <w:vAlign w:val="center"/>
          </w:tcPr>
          <w:p>
            <w:pPr>
              <w:spacing w:line="360" w:lineRule="auto"/>
              <w:jc w:val="center"/>
              <w:rPr>
                <w:w w:val="80"/>
                <w:szCs w:val="32"/>
              </w:rPr>
            </w:pPr>
            <w:r>
              <w:rPr>
                <w:w w:val="80"/>
                <w:szCs w:val="32"/>
              </w:rPr>
              <w:t>20</w:t>
            </w:r>
          </w:p>
        </w:tc>
        <w:tc>
          <w:tcPr>
            <w:tcW w:w="339" w:type="dxa"/>
            <w:tcBorders>
              <w:tl2br w:val="nil"/>
              <w:tr2bl w:val="nil"/>
            </w:tcBorders>
            <w:vAlign w:val="center"/>
          </w:tcPr>
          <w:p>
            <w:pPr>
              <w:spacing w:line="360" w:lineRule="auto"/>
              <w:jc w:val="center"/>
              <w:rPr>
                <w:w w:val="80"/>
                <w:szCs w:val="32"/>
              </w:rPr>
            </w:pPr>
            <w:r>
              <w:rPr>
                <w:w w:val="80"/>
                <w:szCs w:val="32"/>
              </w:rPr>
              <w:t>21</w:t>
            </w:r>
          </w:p>
        </w:tc>
        <w:tc>
          <w:tcPr>
            <w:tcW w:w="340" w:type="dxa"/>
            <w:tcBorders>
              <w:tl2br w:val="nil"/>
              <w:tr2bl w:val="nil"/>
            </w:tcBorders>
            <w:vAlign w:val="center"/>
          </w:tcPr>
          <w:p>
            <w:pPr>
              <w:spacing w:line="360" w:lineRule="auto"/>
              <w:jc w:val="center"/>
              <w:rPr>
                <w:w w:val="80"/>
                <w:szCs w:val="32"/>
              </w:rPr>
            </w:pPr>
            <w:r>
              <w:rPr>
                <w:w w:val="80"/>
                <w:szCs w:val="32"/>
              </w:rPr>
              <w:t>22</w:t>
            </w:r>
          </w:p>
        </w:tc>
        <w:tc>
          <w:tcPr>
            <w:tcW w:w="341" w:type="dxa"/>
            <w:tcBorders>
              <w:tl2br w:val="nil"/>
              <w:tr2bl w:val="nil"/>
            </w:tcBorders>
            <w:vAlign w:val="center"/>
          </w:tcPr>
          <w:p>
            <w:pPr>
              <w:spacing w:line="360" w:lineRule="auto"/>
              <w:jc w:val="center"/>
              <w:rPr>
                <w:w w:val="80"/>
                <w:szCs w:val="32"/>
              </w:rPr>
            </w:pPr>
            <w:r>
              <w:rPr>
                <w:w w:val="80"/>
                <w:szCs w:val="32"/>
              </w:rPr>
              <w:t>23</w:t>
            </w:r>
          </w:p>
        </w:tc>
        <w:tc>
          <w:tcPr>
            <w:tcW w:w="338" w:type="dxa"/>
            <w:tcBorders>
              <w:tl2br w:val="nil"/>
              <w:tr2bl w:val="nil"/>
            </w:tcBorders>
            <w:vAlign w:val="center"/>
          </w:tcPr>
          <w:p>
            <w:pPr>
              <w:spacing w:line="360" w:lineRule="auto"/>
              <w:jc w:val="center"/>
              <w:rPr>
                <w:w w:val="80"/>
                <w:szCs w:val="32"/>
              </w:rPr>
            </w:pPr>
            <w:r>
              <w:rPr>
                <w:w w:val="80"/>
                <w:szCs w:val="32"/>
              </w:rPr>
              <w:t>24</w:t>
            </w:r>
          </w:p>
        </w:tc>
        <w:tc>
          <w:tcPr>
            <w:tcW w:w="341" w:type="dxa"/>
            <w:tcBorders>
              <w:tl2br w:val="nil"/>
              <w:tr2bl w:val="nil"/>
            </w:tcBorders>
            <w:vAlign w:val="center"/>
          </w:tcPr>
          <w:p>
            <w:pPr>
              <w:spacing w:line="360" w:lineRule="auto"/>
              <w:jc w:val="center"/>
              <w:rPr>
                <w:w w:val="80"/>
                <w:szCs w:val="32"/>
              </w:rPr>
            </w:pPr>
            <w:r>
              <w:rPr>
                <w:w w:val="80"/>
                <w:szCs w:val="32"/>
              </w:rPr>
              <w:t>25</w:t>
            </w:r>
          </w:p>
        </w:tc>
        <w:tc>
          <w:tcPr>
            <w:tcW w:w="340" w:type="dxa"/>
            <w:tcBorders>
              <w:tl2br w:val="nil"/>
              <w:tr2bl w:val="nil"/>
            </w:tcBorders>
            <w:vAlign w:val="center"/>
          </w:tcPr>
          <w:p>
            <w:pPr>
              <w:spacing w:line="360" w:lineRule="auto"/>
              <w:jc w:val="center"/>
              <w:rPr>
                <w:w w:val="80"/>
                <w:szCs w:val="32"/>
              </w:rPr>
            </w:pPr>
            <w:r>
              <w:rPr>
                <w:w w:val="80"/>
                <w:szCs w:val="32"/>
              </w:rPr>
              <w:t>26</w:t>
            </w:r>
          </w:p>
        </w:tc>
        <w:tc>
          <w:tcPr>
            <w:tcW w:w="293" w:type="dxa"/>
            <w:tcBorders>
              <w:tl2br w:val="nil"/>
              <w:tr2bl w:val="nil"/>
            </w:tcBorders>
            <w:vAlign w:val="center"/>
          </w:tcPr>
          <w:p>
            <w:pPr>
              <w:spacing w:line="360" w:lineRule="auto"/>
              <w:jc w:val="center"/>
              <w:rPr>
                <w:w w:val="80"/>
                <w:szCs w:val="32"/>
              </w:rPr>
            </w:pPr>
            <w:r>
              <w:rPr>
                <w:w w:val="80"/>
                <w:szCs w:val="32"/>
              </w:rPr>
              <w:t>27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restart"/>
            <w:tcBorders>
              <w:tl2br w:val="nil"/>
              <w:tr2bl w:val="nil"/>
            </w:tcBorders>
            <w:vAlign w:val="center"/>
          </w:tcPr>
          <w:p>
            <w:pPr>
              <w:spacing w:line="360" w:lineRule="auto"/>
              <w:jc w:val="center"/>
              <w:rPr>
                <w:w w:val="80"/>
                <w:szCs w:val="21"/>
              </w:rPr>
            </w:pPr>
            <w:r>
              <w:rPr>
                <w:w w:val="80"/>
                <w:szCs w:val="21"/>
              </w:rPr>
              <w:t>一</w:t>
            </w:r>
          </w:p>
          <w:p>
            <w:pPr>
              <w:spacing w:line="360" w:lineRule="auto"/>
              <w:jc w:val="center"/>
              <w:rPr>
                <w:w w:val="80"/>
                <w:szCs w:val="21"/>
              </w:rPr>
            </w:pPr>
            <w:r>
              <w:rPr>
                <w:w w:val="80"/>
                <w:szCs w:val="21"/>
              </w:rPr>
              <w:t>年</w:t>
            </w:r>
          </w:p>
          <w:p>
            <w:pPr>
              <w:spacing w:line="360" w:lineRule="auto"/>
              <w:jc w:val="center"/>
              <w:rPr>
                <w:w w:val="80"/>
                <w:szCs w:val="21"/>
              </w:rPr>
            </w:pPr>
            <w:r>
              <w:rPr>
                <w:w w:val="80"/>
                <w:szCs w:val="21"/>
              </w:rPr>
              <w:t>级</w:t>
            </w:r>
          </w:p>
        </w:tc>
        <w:tc>
          <w:tcPr>
            <w:tcW w:w="570" w:type="dxa"/>
            <w:tcBorders>
              <w:tl2br w:val="nil"/>
              <w:tr2bl w:val="nil"/>
            </w:tcBorders>
            <w:vAlign w:val="center"/>
          </w:tcPr>
          <w:p>
            <w:pPr>
              <w:spacing w:line="360" w:lineRule="auto"/>
              <w:jc w:val="center"/>
              <w:rPr>
                <w:w w:val="80"/>
                <w:szCs w:val="21"/>
              </w:rPr>
            </w:pPr>
            <w:r>
              <w:rPr>
                <w:w w:val="80"/>
                <w:szCs w:val="21"/>
              </w:rPr>
              <w:t>第一</w:t>
            </w:r>
          </w:p>
          <w:p>
            <w:pPr>
              <w:spacing w:line="360" w:lineRule="auto"/>
              <w:jc w:val="center"/>
              <w:rPr>
                <w:w w:val="80"/>
                <w:szCs w:val="21"/>
              </w:rPr>
            </w:pPr>
            <w:r>
              <w:rPr>
                <w:w w:val="80"/>
                <w:szCs w:val="21"/>
              </w:rPr>
              <w:t>学期</w:t>
            </w:r>
          </w:p>
        </w:tc>
        <w:tc>
          <w:tcPr>
            <w:tcW w:w="340" w:type="dxa"/>
            <w:tcBorders>
              <w:tl2br w:val="nil"/>
              <w:tr2bl w:val="nil"/>
            </w:tcBorders>
            <w:vAlign w:val="center"/>
          </w:tcPr>
          <w:p>
            <w:pPr>
              <w:spacing w:line="360" w:lineRule="auto"/>
              <w:jc w:val="center"/>
              <w:rPr>
                <w:w w:val="80"/>
                <w:szCs w:val="21"/>
              </w:rPr>
            </w:pPr>
            <w:r>
              <w:rPr>
                <w:szCs w:val="21"/>
              </w:rPr>
              <w:t>★</w:t>
            </w:r>
          </w:p>
        </w:tc>
        <w:tc>
          <w:tcPr>
            <w:tcW w:w="340" w:type="dxa"/>
            <w:tcBorders>
              <w:tl2br w:val="nil"/>
              <w:tr2bl w:val="nil"/>
            </w:tcBorders>
            <w:vAlign w:val="center"/>
          </w:tcPr>
          <w:p>
            <w:pPr>
              <w:spacing w:line="360" w:lineRule="auto"/>
              <w:jc w:val="center"/>
              <w:rPr>
                <w:w w:val="80"/>
                <w:szCs w:val="21"/>
              </w:rPr>
            </w:pPr>
            <w:r>
              <w:rPr>
                <w:szCs w:val="21"/>
              </w:rPr>
              <w:t>★</w:t>
            </w:r>
          </w:p>
        </w:tc>
        <w:tc>
          <w:tcPr>
            <w:tcW w:w="341" w:type="dxa"/>
            <w:tcBorders>
              <w:tl2br w:val="nil"/>
              <w:tr2bl w:val="nil"/>
            </w:tcBorders>
            <w:vAlign w:val="center"/>
          </w:tcPr>
          <w:p>
            <w:pPr>
              <w:spacing w:line="360" w:lineRule="auto"/>
              <w:jc w:val="center"/>
              <w:rPr>
                <w:w w:val="80"/>
                <w:szCs w:val="21"/>
              </w:rPr>
            </w:pPr>
            <w:r>
              <w:rPr>
                <w:szCs w:val="21"/>
              </w:rPr>
              <w:t>★</w:t>
            </w:r>
          </w:p>
        </w:tc>
        <w:tc>
          <w:tcPr>
            <w:tcW w:w="338" w:type="dxa"/>
            <w:tcBorders>
              <w:tl2br w:val="nil"/>
              <w:tr2bl w:val="nil"/>
            </w:tcBorders>
            <w:vAlign w:val="center"/>
          </w:tcPr>
          <w:p>
            <w:pPr>
              <w:pStyle w:val="6"/>
              <w:pBdr>
                <w:bottom w:val="none" w:color="auto" w:sz="0" w:space="0"/>
              </w:pBdr>
              <w:tabs>
                <w:tab w:val="clear" w:pos="4153"/>
                <w:tab w:val="clear" w:pos="8306"/>
              </w:tabs>
              <w:snapToGrid/>
              <w:spacing w:line="360" w:lineRule="auto"/>
              <w:rPr>
                <w:rFonts w:ascii="宋体" w:hAnsi="宋体" w:cs="宋体"/>
                <w:w w:val="80"/>
                <w:sz w:val="21"/>
                <w:szCs w:val="21"/>
              </w:rPr>
            </w:pPr>
          </w:p>
        </w:tc>
        <w:tc>
          <w:tcPr>
            <w:tcW w:w="341" w:type="dxa"/>
            <w:tcBorders>
              <w:tl2br w:val="nil"/>
              <w:tr2bl w:val="nil"/>
            </w:tcBorders>
            <w:vAlign w:val="center"/>
          </w:tcPr>
          <w:p>
            <w:pPr>
              <w:spacing w:line="360" w:lineRule="auto"/>
              <w:jc w:val="center"/>
              <w:rPr>
                <w:rFonts w:ascii="宋体" w:hAnsi="宋体" w:cs="宋体"/>
                <w:w w:val="80"/>
                <w:szCs w:val="21"/>
              </w:rPr>
            </w:pPr>
            <w:r>
              <w:rPr>
                <w:rFonts w:hint="eastAsia" w:ascii="宋体" w:hAnsi="宋体"/>
              </w:rPr>
              <w:t>√</w:t>
            </w:r>
          </w:p>
        </w:tc>
        <w:tc>
          <w:tcPr>
            <w:tcW w:w="341" w:type="dxa"/>
            <w:tcBorders>
              <w:tl2br w:val="nil"/>
              <w:tr2bl w:val="nil"/>
            </w:tcBorders>
            <w:vAlign w:val="center"/>
          </w:tcPr>
          <w:p>
            <w:pPr>
              <w:spacing w:line="360" w:lineRule="auto"/>
              <w:jc w:val="center"/>
              <w:rPr>
                <w:rFonts w:ascii="宋体" w:hAnsi="宋体" w:cs="宋体"/>
                <w:w w:val="80"/>
                <w:szCs w:val="21"/>
              </w:rPr>
            </w:pPr>
          </w:p>
        </w:tc>
        <w:tc>
          <w:tcPr>
            <w:tcW w:w="338"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40"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38" w:type="dxa"/>
            <w:tcBorders>
              <w:tl2br w:val="nil"/>
              <w:tr2bl w:val="nil"/>
            </w:tcBorders>
            <w:vAlign w:val="center"/>
          </w:tcPr>
          <w:p>
            <w:pPr>
              <w:pStyle w:val="6"/>
              <w:pBdr>
                <w:bottom w:val="none" w:color="auto" w:sz="0" w:space="0"/>
              </w:pBdr>
              <w:tabs>
                <w:tab w:val="clear" w:pos="4153"/>
                <w:tab w:val="clear" w:pos="8306"/>
              </w:tabs>
              <w:snapToGrid/>
              <w:spacing w:line="360" w:lineRule="auto"/>
              <w:rPr>
                <w:rFonts w:ascii="宋体" w:hAnsi="宋体" w:cs="宋体"/>
                <w:w w:val="80"/>
                <w:sz w:val="21"/>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40" w:type="dxa"/>
            <w:tcBorders>
              <w:tl2br w:val="nil"/>
              <w:tr2bl w:val="nil"/>
            </w:tcBorders>
            <w:vAlign w:val="center"/>
          </w:tcPr>
          <w:p>
            <w:pPr>
              <w:spacing w:line="360" w:lineRule="auto"/>
              <w:jc w:val="center"/>
              <w:rPr>
                <w:rFonts w:ascii="宋体" w:hAnsi="宋体" w:cs="宋体"/>
                <w:w w:val="80"/>
                <w:szCs w:val="21"/>
              </w:rPr>
            </w:pPr>
          </w:p>
        </w:tc>
        <w:tc>
          <w:tcPr>
            <w:tcW w:w="339" w:type="dxa"/>
            <w:tcBorders>
              <w:tl2br w:val="nil"/>
              <w:tr2bl w:val="nil"/>
            </w:tcBorders>
            <w:vAlign w:val="center"/>
          </w:tcPr>
          <w:p>
            <w:pPr>
              <w:spacing w:line="360" w:lineRule="auto"/>
              <w:jc w:val="center"/>
              <w:rPr>
                <w:rFonts w:ascii="宋体" w:hAnsi="宋体" w:cs="宋体"/>
                <w:w w:val="80"/>
                <w:szCs w:val="21"/>
              </w:rPr>
            </w:pPr>
          </w:p>
        </w:tc>
        <w:tc>
          <w:tcPr>
            <w:tcW w:w="340"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38"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szCs w:val="21"/>
              </w:rPr>
            </w:pPr>
            <w:r>
              <w:rPr>
                <w:szCs w:val="21"/>
              </w:rPr>
              <w:t>：</w:t>
            </w:r>
          </w:p>
        </w:tc>
        <w:tc>
          <w:tcPr>
            <w:tcW w:w="340" w:type="dxa"/>
            <w:tcBorders>
              <w:tl2br w:val="nil"/>
              <w:tr2bl w:val="nil"/>
            </w:tcBorders>
            <w:vAlign w:val="center"/>
          </w:tcPr>
          <w:p>
            <w:pPr>
              <w:spacing w:line="360" w:lineRule="auto"/>
              <w:jc w:val="center"/>
              <w:rPr>
                <w:szCs w:val="21"/>
              </w:rPr>
            </w:pPr>
            <w:r>
              <w:rPr>
                <w:szCs w:val="21"/>
              </w:rPr>
              <w:t>〓</w:t>
            </w:r>
          </w:p>
        </w:tc>
        <w:tc>
          <w:tcPr>
            <w:tcW w:w="339" w:type="dxa"/>
            <w:tcBorders>
              <w:tl2br w:val="nil"/>
              <w:tr2bl w:val="nil"/>
            </w:tcBorders>
            <w:vAlign w:val="center"/>
          </w:tcPr>
          <w:p>
            <w:pPr>
              <w:spacing w:line="360" w:lineRule="auto"/>
              <w:jc w:val="center"/>
              <w:rPr>
                <w:szCs w:val="21"/>
              </w:rPr>
            </w:pPr>
            <w:r>
              <w:rPr>
                <w:szCs w:val="21"/>
              </w:rPr>
              <w:t>〓</w:t>
            </w:r>
          </w:p>
        </w:tc>
        <w:tc>
          <w:tcPr>
            <w:tcW w:w="340" w:type="dxa"/>
            <w:tcBorders>
              <w:tl2br w:val="nil"/>
              <w:tr2bl w:val="nil"/>
            </w:tcBorders>
            <w:vAlign w:val="center"/>
          </w:tcPr>
          <w:p>
            <w:pPr>
              <w:spacing w:line="360" w:lineRule="auto"/>
              <w:jc w:val="center"/>
              <w:rPr>
                <w:szCs w:val="21"/>
              </w:rPr>
            </w:pPr>
            <w:r>
              <w:rPr>
                <w:szCs w:val="21"/>
              </w:rPr>
              <w:t>〓</w:t>
            </w:r>
          </w:p>
        </w:tc>
        <w:tc>
          <w:tcPr>
            <w:tcW w:w="341" w:type="dxa"/>
            <w:tcBorders>
              <w:tl2br w:val="nil"/>
              <w:tr2bl w:val="nil"/>
            </w:tcBorders>
            <w:vAlign w:val="center"/>
          </w:tcPr>
          <w:p>
            <w:pPr>
              <w:spacing w:line="360" w:lineRule="auto"/>
              <w:jc w:val="center"/>
              <w:rPr>
                <w:szCs w:val="21"/>
              </w:rPr>
            </w:pPr>
            <w:r>
              <w:rPr>
                <w:szCs w:val="21"/>
              </w:rPr>
              <w:t>〓</w:t>
            </w:r>
          </w:p>
        </w:tc>
        <w:tc>
          <w:tcPr>
            <w:tcW w:w="338" w:type="dxa"/>
            <w:tcBorders>
              <w:tl2br w:val="nil"/>
              <w:tr2bl w:val="nil"/>
            </w:tcBorders>
            <w:vAlign w:val="center"/>
          </w:tcPr>
          <w:p>
            <w:pPr>
              <w:spacing w:line="360" w:lineRule="auto"/>
              <w:jc w:val="center"/>
              <w:rPr>
                <w:szCs w:val="21"/>
              </w:rPr>
            </w:pPr>
            <w:r>
              <w:rPr>
                <w:szCs w:val="21"/>
              </w:rPr>
              <w:t>〓</w:t>
            </w:r>
          </w:p>
        </w:tc>
        <w:tc>
          <w:tcPr>
            <w:tcW w:w="341" w:type="dxa"/>
            <w:tcBorders>
              <w:tl2br w:val="nil"/>
              <w:tr2bl w:val="nil"/>
            </w:tcBorders>
            <w:vAlign w:val="center"/>
          </w:tcPr>
          <w:p>
            <w:pPr>
              <w:spacing w:line="360" w:lineRule="auto"/>
              <w:jc w:val="center"/>
              <w:rPr>
                <w:w w:val="80"/>
                <w:szCs w:val="21"/>
              </w:rPr>
            </w:pPr>
            <w:r>
              <w:rPr>
                <w:szCs w:val="21"/>
              </w:rPr>
              <w:t>〓</w:t>
            </w:r>
          </w:p>
        </w:tc>
        <w:tc>
          <w:tcPr>
            <w:tcW w:w="340" w:type="dxa"/>
            <w:tcBorders>
              <w:tl2br w:val="nil"/>
              <w:tr2bl w:val="nil"/>
            </w:tcBorders>
            <w:vAlign w:val="center"/>
          </w:tcPr>
          <w:p>
            <w:pPr>
              <w:spacing w:line="360" w:lineRule="auto"/>
              <w:jc w:val="center"/>
              <w:rPr>
                <w:szCs w:val="21"/>
              </w:rPr>
            </w:pPr>
          </w:p>
        </w:tc>
        <w:tc>
          <w:tcPr>
            <w:tcW w:w="293" w:type="dxa"/>
            <w:tcBorders>
              <w:tl2br w:val="nil"/>
              <w:tr2bl w:val="nil"/>
            </w:tcBorders>
            <w:vAlign w:val="center"/>
          </w:tcPr>
          <w:p>
            <w:pPr>
              <w:spacing w:line="360" w:lineRule="auto"/>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continue"/>
            <w:tcBorders>
              <w:tl2br w:val="nil"/>
              <w:tr2bl w:val="nil"/>
            </w:tcBorders>
            <w:vAlign w:val="center"/>
          </w:tcPr>
          <w:p>
            <w:pPr>
              <w:spacing w:line="360" w:lineRule="auto"/>
              <w:jc w:val="center"/>
              <w:rPr>
                <w:w w:val="80"/>
                <w:szCs w:val="21"/>
              </w:rPr>
            </w:pPr>
          </w:p>
        </w:tc>
        <w:tc>
          <w:tcPr>
            <w:tcW w:w="570" w:type="dxa"/>
            <w:tcBorders>
              <w:tl2br w:val="nil"/>
              <w:tr2bl w:val="nil"/>
            </w:tcBorders>
            <w:vAlign w:val="center"/>
          </w:tcPr>
          <w:p>
            <w:pPr>
              <w:spacing w:line="360" w:lineRule="auto"/>
              <w:jc w:val="center"/>
              <w:rPr>
                <w:w w:val="80"/>
                <w:szCs w:val="21"/>
              </w:rPr>
            </w:pPr>
            <w:r>
              <w:rPr>
                <w:w w:val="80"/>
                <w:szCs w:val="21"/>
              </w:rPr>
              <w:t>第二</w:t>
            </w:r>
          </w:p>
          <w:p>
            <w:pPr>
              <w:spacing w:line="360" w:lineRule="auto"/>
              <w:jc w:val="center"/>
              <w:rPr>
                <w:w w:val="80"/>
                <w:szCs w:val="21"/>
              </w:rPr>
            </w:pPr>
            <w:r>
              <w:rPr>
                <w:w w:val="80"/>
                <w:szCs w:val="21"/>
              </w:rPr>
              <w:t>学期</w:t>
            </w:r>
          </w:p>
        </w:tc>
        <w:tc>
          <w:tcPr>
            <w:tcW w:w="340" w:type="dxa"/>
            <w:tcBorders>
              <w:tl2br w:val="nil"/>
              <w:tr2bl w:val="nil"/>
            </w:tcBorders>
            <w:vAlign w:val="center"/>
          </w:tcPr>
          <w:p>
            <w:pPr>
              <w:spacing w:line="360" w:lineRule="auto"/>
              <w:jc w:val="center"/>
              <w:rPr>
                <w:rFonts w:ascii="宋体" w:hAnsi="宋体" w:cs="宋体"/>
                <w:w w:val="80"/>
                <w:szCs w:val="21"/>
              </w:rPr>
            </w:pPr>
          </w:p>
        </w:tc>
        <w:tc>
          <w:tcPr>
            <w:tcW w:w="340" w:type="dxa"/>
            <w:tcBorders>
              <w:tl2br w:val="nil"/>
              <w:tr2bl w:val="nil"/>
            </w:tcBorders>
            <w:vAlign w:val="center"/>
          </w:tcPr>
          <w:p>
            <w:pPr>
              <w:pStyle w:val="6"/>
              <w:pBdr>
                <w:bottom w:val="none" w:color="auto" w:sz="0" w:space="0"/>
              </w:pBdr>
              <w:tabs>
                <w:tab w:val="clear" w:pos="4153"/>
                <w:tab w:val="clear" w:pos="8306"/>
              </w:tabs>
              <w:snapToGrid/>
              <w:spacing w:line="360" w:lineRule="auto"/>
              <w:rPr>
                <w:rFonts w:ascii="宋体" w:hAnsi="宋体" w:cs="宋体"/>
                <w:w w:val="80"/>
                <w:sz w:val="21"/>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38"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38"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40" w:type="dxa"/>
            <w:tcBorders>
              <w:tl2br w:val="nil"/>
              <w:tr2bl w:val="nil"/>
            </w:tcBorders>
            <w:vAlign w:val="center"/>
          </w:tcPr>
          <w:p>
            <w:pPr>
              <w:pStyle w:val="6"/>
              <w:pBdr>
                <w:bottom w:val="none" w:color="auto" w:sz="0" w:space="0"/>
              </w:pBdr>
              <w:tabs>
                <w:tab w:val="clear" w:pos="4153"/>
                <w:tab w:val="clear" w:pos="8306"/>
              </w:tabs>
              <w:snapToGrid/>
              <w:spacing w:line="360" w:lineRule="auto"/>
              <w:rPr>
                <w:rFonts w:ascii="宋体" w:hAnsi="宋体" w:cs="宋体"/>
                <w:w w:val="80"/>
                <w:sz w:val="21"/>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38" w:type="dxa"/>
            <w:tcBorders>
              <w:tl2br w:val="nil"/>
              <w:tr2bl w:val="nil"/>
            </w:tcBorders>
            <w:vAlign w:val="center"/>
          </w:tcPr>
          <w:p>
            <w:pPr>
              <w:spacing w:line="360" w:lineRule="auto"/>
              <w:jc w:val="center"/>
              <w:rPr>
                <w:rFonts w:ascii="宋体" w:hAnsi="宋体" w:cs="宋体"/>
                <w:w w:val="80"/>
                <w:szCs w:val="21"/>
              </w:rPr>
            </w:pPr>
            <w:r>
              <w:rPr>
                <w:rFonts w:hint="eastAsia" w:ascii="宋体" w:hAnsi="宋体"/>
              </w:rPr>
              <w:t>√</w:t>
            </w:r>
          </w:p>
        </w:tc>
        <w:tc>
          <w:tcPr>
            <w:tcW w:w="341" w:type="dxa"/>
            <w:tcBorders>
              <w:tl2br w:val="nil"/>
              <w:tr2bl w:val="nil"/>
            </w:tcBorders>
            <w:vAlign w:val="center"/>
          </w:tcPr>
          <w:p>
            <w:pPr>
              <w:spacing w:line="360" w:lineRule="auto"/>
              <w:jc w:val="center"/>
              <w:rPr>
                <w:rFonts w:ascii="宋体" w:hAnsi="宋体" w:cs="宋体"/>
                <w:w w:val="80"/>
                <w:szCs w:val="21"/>
              </w:rPr>
            </w:pPr>
          </w:p>
        </w:tc>
        <w:tc>
          <w:tcPr>
            <w:tcW w:w="340" w:type="dxa"/>
            <w:tcBorders>
              <w:tl2br w:val="nil"/>
              <w:tr2bl w:val="nil"/>
            </w:tcBorders>
            <w:vAlign w:val="center"/>
          </w:tcPr>
          <w:p>
            <w:pPr>
              <w:spacing w:line="360" w:lineRule="auto"/>
              <w:jc w:val="center"/>
              <w:rPr>
                <w:rFonts w:ascii="宋体" w:hAnsi="宋体" w:cs="宋体"/>
                <w:w w:val="80"/>
                <w:szCs w:val="21"/>
              </w:rPr>
            </w:pPr>
          </w:p>
        </w:tc>
        <w:tc>
          <w:tcPr>
            <w:tcW w:w="339" w:type="dxa"/>
            <w:tcBorders>
              <w:tl2br w:val="nil"/>
              <w:tr2bl w:val="nil"/>
            </w:tcBorders>
            <w:vAlign w:val="center"/>
          </w:tcPr>
          <w:p>
            <w:pPr>
              <w:spacing w:line="360" w:lineRule="auto"/>
              <w:jc w:val="center"/>
              <w:rPr>
                <w:rFonts w:ascii="宋体" w:hAnsi="宋体" w:cs="宋体"/>
                <w:w w:val="80"/>
                <w:szCs w:val="21"/>
              </w:rPr>
            </w:pPr>
          </w:p>
        </w:tc>
        <w:tc>
          <w:tcPr>
            <w:tcW w:w="340"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38"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szCs w:val="21"/>
              </w:rPr>
            </w:pPr>
          </w:p>
        </w:tc>
        <w:tc>
          <w:tcPr>
            <w:tcW w:w="341" w:type="dxa"/>
            <w:tcBorders>
              <w:tl2br w:val="nil"/>
              <w:tr2bl w:val="nil"/>
            </w:tcBorders>
            <w:vAlign w:val="center"/>
          </w:tcPr>
          <w:p>
            <w:pPr>
              <w:spacing w:line="360" w:lineRule="auto"/>
              <w:jc w:val="center"/>
              <w:rPr>
                <w:rFonts w:ascii="宋体" w:hAnsi="宋体" w:cs="宋体"/>
                <w:szCs w:val="21"/>
              </w:rPr>
            </w:pPr>
            <w:r>
              <w:rPr>
                <w:rFonts w:hint="eastAsia"/>
                <w:sz w:val="24"/>
                <w:szCs w:val="28"/>
              </w:rPr>
              <w:t>S</w:t>
            </w:r>
            <w:r>
              <w:rPr>
                <w:rFonts w:hint="eastAsia"/>
                <w:sz w:val="24"/>
                <w:szCs w:val="28"/>
                <w:vertAlign w:val="subscript"/>
              </w:rPr>
              <w:t>1</w:t>
            </w:r>
            <w:r>
              <w:rPr>
                <w:rFonts w:hint="eastAsia"/>
                <w:sz w:val="24"/>
                <w:szCs w:val="28"/>
              </w:rPr>
              <w:t>:</w:t>
            </w:r>
          </w:p>
        </w:tc>
        <w:tc>
          <w:tcPr>
            <w:tcW w:w="340" w:type="dxa"/>
            <w:tcBorders>
              <w:tl2br w:val="nil"/>
              <w:tr2bl w:val="nil"/>
            </w:tcBorders>
            <w:vAlign w:val="center"/>
          </w:tcPr>
          <w:p>
            <w:pPr>
              <w:spacing w:line="360" w:lineRule="auto"/>
              <w:jc w:val="center"/>
              <w:rPr>
                <w:szCs w:val="21"/>
              </w:rPr>
            </w:pPr>
            <w:r>
              <w:rPr>
                <w:szCs w:val="21"/>
              </w:rPr>
              <w:t>：</w:t>
            </w:r>
          </w:p>
        </w:tc>
        <w:tc>
          <w:tcPr>
            <w:tcW w:w="339" w:type="dxa"/>
            <w:tcBorders>
              <w:tl2br w:val="nil"/>
              <w:tr2bl w:val="nil"/>
            </w:tcBorders>
            <w:vAlign w:val="center"/>
          </w:tcPr>
          <w:p>
            <w:pPr>
              <w:spacing w:line="360" w:lineRule="auto"/>
              <w:jc w:val="center"/>
              <w:rPr>
                <w:szCs w:val="21"/>
              </w:rPr>
            </w:pPr>
            <w:r>
              <w:rPr>
                <w:szCs w:val="21"/>
              </w:rPr>
              <w:t>〓</w:t>
            </w:r>
          </w:p>
        </w:tc>
        <w:tc>
          <w:tcPr>
            <w:tcW w:w="340" w:type="dxa"/>
            <w:tcBorders>
              <w:tl2br w:val="nil"/>
              <w:tr2bl w:val="nil"/>
            </w:tcBorders>
            <w:vAlign w:val="center"/>
          </w:tcPr>
          <w:p>
            <w:pPr>
              <w:spacing w:line="360" w:lineRule="auto"/>
              <w:jc w:val="center"/>
              <w:rPr>
                <w:szCs w:val="21"/>
              </w:rPr>
            </w:pPr>
            <w:r>
              <w:rPr>
                <w:szCs w:val="21"/>
              </w:rPr>
              <w:t>〓</w:t>
            </w:r>
          </w:p>
        </w:tc>
        <w:tc>
          <w:tcPr>
            <w:tcW w:w="341" w:type="dxa"/>
            <w:tcBorders>
              <w:tl2br w:val="nil"/>
              <w:tr2bl w:val="nil"/>
            </w:tcBorders>
            <w:vAlign w:val="center"/>
          </w:tcPr>
          <w:p>
            <w:pPr>
              <w:spacing w:line="360" w:lineRule="auto"/>
              <w:jc w:val="center"/>
              <w:rPr>
                <w:szCs w:val="21"/>
              </w:rPr>
            </w:pPr>
            <w:r>
              <w:rPr>
                <w:szCs w:val="21"/>
              </w:rPr>
              <w:t>〓</w:t>
            </w:r>
          </w:p>
        </w:tc>
        <w:tc>
          <w:tcPr>
            <w:tcW w:w="338" w:type="dxa"/>
            <w:tcBorders>
              <w:tl2br w:val="nil"/>
              <w:tr2bl w:val="nil"/>
            </w:tcBorders>
            <w:vAlign w:val="center"/>
          </w:tcPr>
          <w:p>
            <w:pPr>
              <w:spacing w:line="360" w:lineRule="auto"/>
              <w:jc w:val="center"/>
              <w:rPr>
                <w:szCs w:val="21"/>
              </w:rPr>
            </w:pPr>
            <w:r>
              <w:rPr>
                <w:szCs w:val="21"/>
              </w:rPr>
              <w:t>〓</w:t>
            </w:r>
          </w:p>
        </w:tc>
        <w:tc>
          <w:tcPr>
            <w:tcW w:w="341" w:type="dxa"/>
            <w:tcBorders>
              <w:tl2br w:val="nil"/>
              <w:tr2bl w:val="nil"/>
            </w:tcBorders>
            <w:vAlign w:val="center"/>
          </w:tcPr>
          <w:p>
            <w:pPr>
              <w:spacing w:line="360" w:lineRule="auto"/>
              <w:jc w:val="center"/>
              <w:rPr>
                <w:szCs w:val="21"/>
              </w:rPr>
            </w:pPr>
            <w:r>
              <w:rPr>
                <w:szCs w:val="21"/>
              </w:rPr>
              <w:t>〓</w:t>
            </w:r>
          </w:p>
        </w:tc>
        <w:tc>
          <w:tcPr>
            <w:tcW w:w="340" w:type="dxa"/>
            <w:tcBorders>
              <w:tl2br w:val="nil"/>
              <w:tr2bl w:val="nil"/>
            </w:tcBorders>
            <w:vAlign w:val="center"/>
          </w:tcPr>
          <w:p>
            <w:pPr>
              <w:spacing w:line="360" w:lineRule="auto"/>
              <w:jc w:val="center"/>
              <w:rPr>
                <w:szCs w:val="21"/>
              </w:rPr>
            </w:pPr>
            <w:r>
              <w:rPr>
                <w:szCs w:val="21"/>
              </w:rPr>
              <w:t>〓</w:t>
            </w:r>
          </w:p>
        </w:tc>
        <w:tc>
          <w:tcPr>
            <w:tcW w:w="293" w:type="dxa"/>
            <w:tcBorders>
              <w:tl2br w:val="nil"/>
              <w:tr2bl w:val="nil"/>
            </w:tcBorders>
            <w:vAlign w:val="center"/>
          </w:tcPr>
          <w:p>
            <w:pPr>
              <w:spacing w:line="360" w:lineRule="auto"/>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1" w:hRule="exact"/>
        </w:trPr>
        <w:tc>
          <w:tcPr>
            <w:tcW w:w="378" w:type="dxa"/>
            <w:vMerge w:val="restart"/>
            <w:tcBorders>
              <w:tl2br w:val="nil"/>
              <w:tr2bl w:val="nil"/>
            </w:tcBorders>
            <w:shd w:val="clear" w:color="auto" w:fill="auto"/>
            <w:vAlign w:val="center"/>
          </w:tcPr>
          <w:p>
            <w:pPr>
              <w:spacing w:line="360" w:lineRule="auto"/>
              <w:jc w:val="center"/>
              <w:rPr>
                <w:w w:val="80"/>
                <w:szCs w:val="21"/>
              </w:rPr>
            </w:pPr>
            <w:r>
              <w:rPr>
                <w:w w:val="80"/>
                <w:szCs w:val="21"/>
              </w:rPr>
              <w:t>二</w:t>
            </w:r>
          </w:p>
          <w:p>
            <w:pPr>
              <w:spacing w:line="360" w:lineRule="auto"/>
              <w:jc w:val="center"/>
              <w:rPr>
                <w:w w:val="80"/>
                <w:szCs w:val="21"/>
              </w:rPr>
            </w:pPr>
            <w:r>
              <w:rPr>
                <w:w w:val="80"/>
                <w:szCs w:val="21"/>
              </w:rPr>
              <w:t>年</w:t>
            </w:r>
          </w:p>
          <w:p>
            <w:pPr>
              <w:spacing w:line="360" w:lineRule="auto"/>
              <w:jc w:val="center"/>
              <w:rPr>
                <w:w w:val="80"/>
                <w:szCs w:val="21"/>
              </w:rPr>
            </w:pPr>
            <w:r>
              <w:rPr>
                <w:w w:val="80"/>
                <w:szCs w:val="21"/>
              </w:rPr>
              <w:t>级</w:t>
            </w:r>
          </w:p>
        </w:tc>
        <w:tc>
          <w:tcPr>
            <w:tcW w:w="570" w:type="dxa"/>
            <w:tcBorders>
              <w:tl2br w:val="nil"/>
              <w:tr2bl w:val="nil"/>
            </w:tcBorders>
            <w:shd w:val="clear" w:color="auto" w:fill="auto"/>
            <w:vAlign w:val="center"/>
          </w:tcPr>
          <w:p>
            <w:pPr>
              <w:spacing w:line="360" w:lineRule="auto"/>
              <w:jc w:val="center"/>
              <w:rPr>
                <w:w w:val="80"/>
                <w:szCs w:val="21"/>
              </w:rPr>
            </w:pPr>
            <w:r>
              <w:rPr>
                <w:w w:val="80"/>
                <w:szCs w:val="21"/>
              </w:rPr>
              <w:t>第三</w:t>
            </w:r>
          </w:p>
          <w:p>
            <w:pPr>
              <w:spacing w:line="360" w:lineRule="auto"/>
              <w:jc w:val="center"/>
              <w:rPr>
                <w:w w:val="80"/>
                <w:szCs w:val="21"/>
              </w:rPr>
            </w:pPr>
            <w:r>
              <w:rPr>
                <w:w w:val="80"/>
                <w:szCs w:val="21"/>
              </w:rPr>
              <w:t>学期</w:t>
            </w:r>
          </w:p>
        </w:tc>
        <w:tc>
          <w:tcPr>
            <w:tcW w:w="340" w:type="dxa"/>
            <w:tcBorders>
              <w:tl2br w:val="nil"/>
              <w:tr2bl w:val="nil"/>
            </w:tcBorders>
            <w:shd w:val="clear" w:color="auto" w:fill="auto"/>
            <w:vAlign w:val="center"/>
          </w:tcPr>
          <w:p>
            <w:pPr>
              <w:spacing w:line="360" w:lineRule="auto"/>
              <w:jc w:val="center"/>
              <w:rPr>
                <w:rFonts w:ascii="宋体" w:hAnsi="宋体" w:cs="宋体"/>
                <w:szCs w:val="21"/>
              </w:rPr>
            </w:pPr>
          </w:p>
        </w:tc>
        <w:tc>
          <w:tcPr>
            <w:tcW w:w="340" w:type="dxa"/>
            <w:tcBorders>
              <w:tl2br w:val="nil"/>
              <w:tr2bl w:val="nil"/>
            </w:tcBorders>
            <w:shd w:val="clear" w:color="auto" w:fill="auto"/>
            <w:vAlign w:val="center"/>
          </w:tcPr>
          <w:p>
            <w:pPr>
              <w:spacing w:line="360" w:lineRule="auto"/>
              <w:jc w:val="center"/>
              <w:rPr>
                <w:rFonts w:ascii="宋体" w:hAnsi="宋体" w:cs="宋体"/>
                <w:szCs w:val="21"/>
              </w:rPr>
            </w:pPr>
          </w:p>
        </w:tc>
        <w:tc>
          <w:tcPr>
            <w:tcW w:w="341" w:type="dxa"/>
            <w:tcBorders>
              <w:tl2br w:val="nil"/>
              <w:tr2bl w:val="nil"/>
            </w:tcBorders>
            <w:shd w:val="clear" w:color="auto" w:fill="auto"/>
            <w:vAlign w:val="center"/>
          </w:tcPr>
          <w:p>
            <w:pPr>
              <w:spacing w:line="360" w:lineRule="auto"/>
              <w:jc w:val="center"/>
              <w:rPr>
                <w:rFonts w:ascii="宋体" w:hAnsi="宋体" w:cs="宋体"/>
                <w:szCs w:val="21"/>
              </w:rPr>
            </w:pPr>
          </w:p>
        </w:tc>
        <w:tc>
          <w:tcPr>
            <w:tcW w:w="338" w:type="dxa"/>
            <w:tcBorders>
              <w:tl2br w:val="nil"/>
              <w:tr2bl w:val="nil"/>
            </w:tcBorders>
            <w:shd w:val="clear" w:color="auto" w:fill="auto"/>
            <w:vAlign w:val="center"/>
          </w:tcPr>
          <w:p>
            <w:pPr>
              <w:spacing w:line="360" w:lineRule="auto"/>
              <w:jc w:val="center"/>
              <w:rPr>
                <w:rFonts w:ascii="宋体" w:hAnsi="宋体" w:cs="宋体"/>
                <w:szCs w:val="21"/>
              </w:rPr>
            </w:pPr>
          </w:p>
        </w:tc>
        <w:tc>
          <w:tcPr>
            <w:tcW w:w="341" w:type="dxa"/>
            <w:tcBorders>
              <w:tl2br w:val="nil"/>
              <w:tr2bl w:val="nil"/>
            </w:tcBorders>
            <w:shd w:val="clear" w:color="auto" w:fill="auto"/>
            <w:vAlign w:val="center"/>
          </w:tcPr>
          <w:p>
            <w:pPr>
              <w:spacing w:line="360" w:lineRule="auto"/>
              <w:jc w:val="center"/>
              <w:rPr>
                <w:rFonts w:ascii="宋体" w:hAnsi="宋体" w:cs="宋体"/>
                <w:w w:val="80"/>
                <w:szCs w:val="21"/>
              </w:rPr>
            </w:pPr>
            <w:r>
              <w:rPr>
                <w:rFonts w:hint="eastAsia" w:ascii="宋体" w:hAnsi="宋体"/>
              </w:rPr>
              <w:t>√</w:t>
            </w:r>
          </w:p>
        </w:tc>
        <w:tc>
          <w:tcPr>
            <w:tcW w:w="341" w:type="dxa"/>
            <w:tcBorders>
              <w:tl2br w:val="nil"/>
              <w:tr2bl w:val="nil"/>
            </w:tcBorders>
            <w:shd w:val="clear" w:color="auto" w:fill="auto"/>
            <w:vAlign w:val="center"/>
          </w:tcPr>
          <w:p>
            <w:pPr>
              <w:spacing w:line="360" w:lineRule="auto"/>
              <w:jc w:val="center"/>
            </w:pPr>
          </w:p>
        </w:tc>
        <w:tc>
          <w:tcPr>
            <w:tcW w:w="338" w:type="dxa"/>
            <w:tcBorders>
              <w:tl2br w:val="nil"/>
              <w:tr2bl w:val="nil"/>
            </w:tcBorders>
            <w:shd w:val="clear" w:color="auto" w:fill="auto"/>
            <w:vAlign w:val="center"/>
          </w:tcPr>
          <w:p>
            <w:pPr>
              <w:spacing w:line="360" w:lineRule="auto"/>
              <w:jc w:val="center"/>
            </w:pPr>
          </w:p>
        </w:tc>
        <w:tc>
          <w:tcPr>
            <w:tcW w:w="341" w:type="dxa"/>
            <w:tcBorders>
              <w:tl2br w:val="nil"/>
              <w:tr2bl w:val="nil"/>
            </w:tcBorders>
            <w:shd w:val="clear" w:color="auto" w:fill="auto"/>
            <w:vAlign w:val="center"/>
          </w:tcPr>
          <w:p>
            <w:pPr>
              <w:spacing w:line="360" w:lineRule="auto"/>
              <w:jc w:val="center"/>
            </w:pPr>
          </w:p>
        </w:tc>
        <w:tc>
          <w:tcPr>
            <w:tcW w:w="340" w:type="dxa"/>
            <w:tcBorders>
              <w:tl2br w:val="nil"/>
              <w:tr2bl w:val="nil"/>
            </w:tcBorders>
            <w:shd w:val="clear" w:color="auto" w:fill="auto"/>
            <w:vAlign w:val="center"/>
          </w:tcPr>
          <w:p>
            <w:pPr>
              <w:spacing w:line="360" w:lineRule="auto"/>
              <w:jc w:val="center"/>
            </w:pPr>
          </w:p>
        </w:tc>
        <w:tc>
          <w:tcPr>
            <w:tcW w:w="341" w:type="dxa"/>
            <w:tcBorders>
              <w:tl2br w:val="nil"/>
              <w:tr2bl w:val="nil"/>
            </w:tcBorders>
            <w:shd w:val="clear" w:color="auto" w:fill="auto"/>
            <w:vAlign w:val="center"/>
          </w:tcPr>
          <w:p>
            <w:pPr>
              <w:spacing w:line="360" w:lineRule="auto"/>
              <w:jc w:val="center"/>
            </w:pPr>
          </w:p>
        </w:tc>
        <w:tc>
          <w:tcPr>
            <w:tcW w:w="338" w:type="dxa"/>
            <w:tcBorders>
              <w:tl2br w:val="nil"/>
              <w:tr2bl w:val="nil"/>
            </w:tcBorders>
            <w:shd w:val="clear" w:color="auto" w:fill="auto"/>
            <w:vAlign w:val="center"/>
          </w:tcPr>
          <w:p>
            <w:pPr>
              <w:spacing w:line="360" w:lineRule="auto"/>
              <w:jc w:val="center"/>
            </w:pPr>
          </w:p>
        </w:tc>
        <w:tc>
          <w:tcPr>
            <w:tcW w:w="341" w:type="dxa"/>
            <w:tcBorders>
              <w:tl2br w:val="nil"/>
              <w:tr2bl w:val="nil"/>
            </w:tcBorders>
            <w:shd w:val="clear" w:color="auto" w:fill="auto"/>
            <w:vAlign w:val="center"/>
          </w:tcPr>
          <w:p>
            <w:pPr>
              <w:spacing w:line="360" w:lineRule="auto"/>
              <w:jc w:val="center"/>
              <w:rPr>
                <w:rFonts w:ascii="宋体" w:hAnsi="宋体" w:cs="宋体"/>
                <w:szCs w:val="21"/>
              </w:rPr>
            </w:pPr>
          </w:p>
        </w:tc>
        <w:tc>
          <w:tcPr>
            <w:tcW w:w="340" w:type="dxa"/>
            <w:tcBorders>
              <w:tl2br w:val="nil"/>
              <w:tr2bl w:val="nil"/>
            </w:tcBorders>
            <w:shd w:val="clear" w:color="auto" w:fill="auto"/>
            <w:vAlign w:val="center"/>
          </w:tcPr>
          <w:p>
            <w:pPr>
              <w:spacing w:line="360" w:lineRule="auto"/>
              <w:jc w:val="center"/>
            </w:pPr>
          </w:p>
        </w:tc>
        <w:tc>
          <w:tcPr>
            <w:tcW w:w="339" w:type="dxa"/>
            <w:tcBorders>
              <w:tl2br w:val="nil"/>
              <w:tr2bl w:val="nil"/>
            </w:tcBorders>
            <w:shd w:val="clear" w:color="auto" w:fill="auto"/>
            <w:vAlign w:val="center"/>
          </w:tcPr>
          <w:p>
            <w:pPr>
              <w:spacing w:line="360" w:lineRule="auto"/>
              <w:jc w:val="center"/>
            </w:pPr>
          </w:p>
        </w:tc>
        <w:tc>
          <w:tcPr>
            <w:tcW w:w="340" w:type="dxa"/>
            <w:tcBorders>
              <w:tl2br w:val="nil"/>
              <w:tr2bl w:val="nil"/>
            </w:tcBorders>
            <w:shd w:val="clear" w:color="auto" w:fill="auto"/>
            <w:vAlign w:val="center"/>
          </w:tcPr>
          <w:p>
            <w:pPr>
              <w:spacing w:line="360" w:lineRule="auto"/>
              <w:jc w:val="center"/>
            </w:pPr>
          </w:p>
        </w:tc>
        <w:tc>
          <w:tcPr>
            <w:tcW w:w="341" w:type="dxa"/>
            <w:tcBorders>
              <w:tl2br w:val="nil"/>
              <w:tr2bl w:val="nil"/>
            </w:tcBorders>
            <w:shd w:val="clear" w:color="auto" w:fill="auto"/>
            <w:vAlign w:val="center"/>
          </w:tcPr>
          <w:p>
            <w:pPr>
              <w:spacing w:line="360" w:lineRule="auto"/>
              <w:jc w:val="center"/>
            </w:pPr>
          </w:p>
        </w:tc>
        <w:tc>
          <w:tcPr>
            <w:tcW w:w="338" w:type="dxa"/>
            <w:tcBorders>
              <w:tl2br w:val="nil"/>
              <w:tr2bl w:val="nil"/>
            </w:tcBorders>
            <w:shd w:val="clear" w:color="auto" w:fill="auto"/>
            <w:vAlign w:val="center"/>
          </w:tcPr>
          <w:p>
            <w:pPr>
              <w:spacing w:line="360" w:lineRule="auto"/>
              <w:jc w:val="center"/>
            </w:pPr>
          </w:p>
        </w:tc>
        <w:tc>
          <w:tcPr>
            <w:tcW w:w="341" w:type="dxa"/>
            <w:tcBorders>
              <w:tl2br w:val="nil"/>
              <w:tr2bl w:val="nil"/>
            </w:tcBorders>
            <w:shd w:val="clear" w:color="auto" w:fill="auto"/>
            <w:vAlign w:val="center"/>
          </w:tcPr>
          <w:p>
            <w:pPr>
              <w:spacing w:line="360" w:lineRule="auto"/>
              <w:jc w:val="center"/>
              <w:rPr>
                <w:rFonts w:ascii="宋体" w:hAnsi="宋体" w:cs="宋体"/>
                <w:w w:val="80"/>
                <w:szCs w:val="21"/>
              </w:rPr>
            </w:pPr>
          </w:p>
        </w:tc>
        <w:tc>
          <w:tcPr>
            <w:tcW w:w="341" w:type="dxa"/>
            <w:tcBorders>
              <w:tl2br w:val="nil"/>
              <w:tr2bl w:val="nil"/>
            </w:tcBorders>
            <w:shd w:val="clear" w:color="auto" w:fill="auto"/>
            <w:vAlign w:val="center"/>
          </w:tcPr>
          <w:p>
            <w:pPr>
              <w:spacing w:line="360" w:lineRule="auto"/>
              <w:jc w:val="center"/>
              <w:rPr>
                <w:rFonts w:ascii="宋体" w:hAnsi="宋体" w:cs="宋体"/>
                <w:w w:val="80"/>
                <w:szCs w:val="21"/>
              </w:rPr>
            </w:pPr>
          </w:p>
        </w:tc>
        <w:tc>
          <w:tcPr>
            <w:tcW w:w="340" w:type="dxa"/>
            <w:tcBorders>
              <w:tl2br w:val="nil"/>
              <w:tr2bl w:val="nil"/>
            </w:tcBorders>
            <w:shd w:val="clear" w:color="auto" w:fill="auto"/>
            <w:vAlign w:val="center"/>
          </w:tcPr>
          <w:p>
            <w:pPr>
              <w:spacing w:line="360" w:lineRule="auto"/>
              <w:jc w:val="center"/>
              <w:rPr>
                <w:szCs w:val="21"/>
              </w:rPr>
            </w:pPr>
            <w:r>
              <w:rPr>
                <w:szCs w:val="21"/>
              </w:rPr>
              <w:t>：</w:t>
            </w:r>
          </w:p>
        </w:tc>
        <w:tc>
          <w:tcPr>
            <w:tcW w:w="339" w:type="dxa"/>
            <w:tcBorders>
              <w:tl2br w:val="nil"/>
              <w:tr2bl w:val="nil"/>
            </w:tcBorders>
            <w:shd w:val="clear" w:color="auto" w:fill="auto"/>
            <w:vAlign w:val="center"/>
          </w:tcPr>
          <w:p>
            <w:pPr>
              <w:spacing w:line="360" w:lineRule="auto"/>
              <w:jc w:val="center"/>
              <w:rPr>
                <w:szCs w:val="21"/>
              </w:rPr>
            </w:pPr>
            <w:r>
              <w:rPr>
                <w:szCs w:val="21"/>
              </w:rPr>
              <w:t>〓</w:t>
            </w:r>
          </w:p>
        </w:tc>
        <w:tc>
          <w:tcPr>
            <w:tcW w:w="340" w:type="dxa"/>
            <w:tcBorders>
              <w:tl2br w:val="nil"/>
              <w:tr2bl w:val="nil"/>
            </w:tcBorders>
            <w:shd w:val="clear" w:color="auto" w:fill="auto"/>
            <w:vAlign w:val="center"/>
          </w:tcPr>
          <w:p>
            <w:pPr>
              <w:spacing w:line="360" w:lineRule="auto"/>
              <w:jc w:val="center"/>
              <w:rPr>
                <w:b/>
                <w:szCs w:val="21"/>
              </w:rPr>
            </w:pPr>
            <w:r>
              <w:rPr>
                <w:szCs w:val="21"/>
              </w:rPr>
              <w:t>〓</w:t>
            </w:r>
          </w:p>
        </w:tc>
        <w:tc>
          <w:tcPr>
            <w:tcW w:w="341" w:type="dxa"/>
            <w:tcBorders>
              <w:tl2br w:val="nil"/>
              <w:tr2bl w:val="nil"/>
            </w:tcBorders>
            <w:shd w:val="clear" w:color="auto" w:fill="auto"/>
            <w:vAlign w:val="center"/>
          </w:tcPr>
          <w:p>
            <w:pPr>
              <w:spacing w:line="360" w:lineRule="auto"/>
              <w:jc w:val="center"/>
              <w:rPr>
                <w:szCs w:val="21"/>
              </w:rPr>
            </w:pPr>
            <w:r>
              <w:rPr>
                <w:szCs w:val="21"/>
              </w:rPr>
              <w:t>〓</w:t>
            </w:r>
          </w:p>
        </w:tc>
        <w:tc>
          <w:tcPr>
            <w:tcW w:w="338" w:type="dxa"/>
            <w:tcBorders>
              <w:tl2br w:val="nil"/>
              <w:tr2bl w:val="nil"/>
            </w:tcBorders>
            <w:shd w:val="clear" w:color="auto" w:fill="auto"/>
            <w:vAlign w:val="center"/>
          </w:tcPr>
          <w:p>
            <w:pPr>
              <w:spacing w:line="360" w:lineRule="auto"/>
              <w:jc w:val="center"/>
              <w:rPr>
                <w:szCs w:val="21"/>
              </w:rPr>
            </w:pPr>
            <w:r>
              <w:rPr>
                <w:szCs w:val="21"/>
              </w:rPr>
              <w:t>〓</w:t>
            </w:r>
          </w:p>
        </w:tc>
        <w:tc>
          <w:tcPr>
            <w:tcW w:w="341" w:type="dxa"/>
            <w:tcBorders>
              <w:tl2br w:val="nil"/>
              <w:tr2bl w:val="nil"/>
            </w:tcBorders>
            <w:shd w:val="clear" w:color="auto" w:fill="FFFFFF"/>
            <w:vAlign w:val="center"/>
          </w:tcPr>
          <w:p>
            <w:pPr>
              <w:spacing w:line="360" w:lineRule="auto"/>
              <w:jc w:val="center"/>
              <w:rPr>
                <w:w w:val="80"/>
                <w:szCs w:val="21"/>
              </w:rPr>
            </w:pPr>
            <w:r>
              <w:rPr>
                <w:szCs w:val="21"/>
              </w:rPr>
              <w:t>〓</w:t>
            </w:r>
          </w:p>
        </w:tc>
        <w:tc>
          <w:tcPr>
            <w:tcW w:w="340" w:type="dxa"/>
            <w:tcBorders>
              <w:tl2br w:val="nil"/>
              <w:tr2bl w:val="nil"/>
            </w:tcBorders>
            <w:vAlign w:val="center"/>
          </w:tcPr>
          <w:p>
            <w:pPr>
              <w:spacing w:line="360" w:lineRule="auto"/>
              <w:jc w:val="center"/>
              <w:rPr>
                <w:w w:val="80"/>
                <w:szCs w:val="21"/>
                <w:shd w:val="pct10" w:color="auto" w:fill="FFFFFF"/>
              </w:rPr>
            </w:pPr>
            <w:r>
              <w:rPr>
                <w:szCs w:val="21"/>
              </w:rPr>
              <w:t>〓</w:t>
            </w:r>
          </w:p>
        </w:tc>
        <w:tc>
          <w:tcPr>
            <w:tcW w:w="293" w:type="dxa"/>
            <w:tcBorders>
              <w:tl2br w:val="nil"/>
              <w:tr2bl w:val="nil"/>
            </w:tcBorders>
            <w:vAlign w:val="center"/>
          </w:tcPr>
          <w:p>
            <w:pPr>
              <w:spacing w:line="360" w:lineRule="auto"/>
              <w:jc w:val="center"/>
              <w:rPr>
                <w:w w:val="8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47" w:hRule="exact"/>
        </w:trPr>
        <w:tc>
          <w:tcPr>
            <w:tcW w:w="378" w:type="dxa"/>
            <w:vMerge w:val="continue"/>
            <w:tcBorders>
              <w:tl2br w:val="nil"/>
              <w:tr2bl w:val="nil"/>
            </w:tcBorders>
            <w:vAlign w:val="center"/>
          </w:tcPr>
          <w:p>
            <w:pPr>
              <w:spacing w:line="360" w:lineRule="auto"/>
              <w:jc w:val="center"/>
              <w:rPr>
                <w:w w:val="80"/>
                <w:szCs w:val="21"/>
              </w:rPr>
            </w:pPr>
          </w:p>
        </w:tc>
        <w:tc>
          <w:tcPr>
            <w:tcW w:w="570" w:type="dxa"/>
            <w:tcBorders>
              <w:tl2br w:val="nil"/>
              <w:tr2bl w:val="nil"/>
            </w:tcBorders>
            <w:vAlign w:val="center"/>
          </w:tcPr>
          <w:p>
            <w:pPr>
              <w:spacing w:line="360" w:lineRule="auto"/>
              <w:jc w:val="center"/>
              <w:rPr>
                <w:w w:val="80"/>
                <w:szCs w:val="21"/>
              </w:rPr>
            </w:pPr>
            <w:r>
              <w:rPr>
                <w:w w:val="80"/>
                <w:szCs w:val="21"/>
              </w:rPr>
              <w:t>第四</w:t>
            </w:r>
          </w:p>
          <w:p>
            <w:pPr>
              <w:spacing w:line="360" w:lineRule="auto"/>
              <w:jc w:val="center"/>
              <w:rPr>
                <w:w w:val="80"/>
                <w:szCs w:val="21"/>
              </w:rPr>
            </w:pPr>
            <w:r>
              <w:rPr>
                <w:w w:val="80"/>
                <w:szCs w:val="21"/>
              </w:rPr>
              <w:t>学期</w:t>
            </w:r>
          </w:p>
        </w:tc>
        <w:tc>
          <w:tcPr>
            <w:tcW w:w="340" w:type="dxa"/>
            <w:tcBorders>
              <w:tl2br w:val="nil"/>
              <w:tr2bl w:val="nil"/>
            </w:tcBorders>
            <w:vAlign w:val="center"/>
          </w:tcPr>
          <w:p>
            <w:pPr>
              <w:spacing w:line="360" w:lineRule="auto"/>
              <w:jc w:val="center"/>
              <w:rPr>
                <w:rFonts w:ascii="宋体" w:hAnsi="宋体" w:cs="宋体"/>
                <w:w w:val="80"/>
                <w:szCs w:val="21"/>
              </w:rPr>
            </w:pPr>
          </w:p>
        </w:tc>
        <w:tc>
          <w:tcPr>
            <w:tcW w:w="340"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38"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38"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40"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38" w:type="dxa"/>
            <w:tcBorders>
              <w:tl2br w:val="nil"/>
              <w:tr2bl w:val="nil"/>
            </w:tcBorders>
            <w:vAlign w:val="center"/>
          </w:tcPr>
          <w:p>
            <w:pPr>
              <w:spacing w:line="360" w:lineRule="auto"/>
              <w:jc w:val="center"/>
              <w:rPr>
                <w:rFonts w:ascii="宋体" w:hAnsi="宋体" w:cs="宋体"/>
                <w:w w:val="80"/>
                <w:szCs w:val="21"/>
              </w:rPr>
            </w:pPr>
            <w:r>
              <w:rPr>
                <w:rFonts w:hint="eastAsia" w:ascii="宋体" w:hAnsi="宋体"/>
              </w:rPr>
              <w:t>√</w:t>
            </w:r>
          </w:p>
        </w:tc>
        <w:tc>
          <w:tcPr>
            <w:tcW w:w="341" w:type="dxa"/>
            <w:tcBorders>
              <w:tl2br w:val="nil"/>
              <w:tr2bl w:val="nil"/>
            </w:tcBorders>
            <w:vAlign w:val="center"/>
          </w:tcPr>
          <w:p>
            <w:pPr>
              <w:spacing w:line="360" w:lineRule="auto"/>
              <w:jc w:val="center"/>
              <w:rPr>
                <w:rFonts w:ascii="宋体" w:hAnsi="宋体" w:cs="宋体"/>
                <w:w w:val="80"/>
                <w:szCs w:val="21"/>
              </w:rPr>
            </w:pPr>
          </w:p>
        </w:tc>
        <w:tc>
          <w:tcPr>
            <w:tcW w:w="340" w:type="dxa"/>
            <w:tcBorders>
              <w:tl2br w:val="nil"/>
              <w:tr2bl w:val="nil"/>
            </w:tcBorders>
            <w:vAlign w:val="center"/>
          </w:tcPr>
          <w:p>
            <w:pPr>
              <w:spacing w:line="360" w:lineRule="auto"/>
              <w:jc w:val="center"/>
              <w:rPr>
                <w:rFonts w:ascii="宋体" w:hAnsi="宋体" w:cs="宋体"/>
                <w:w w:val="80"/>
                <w:szCs w:val="21"/>
              </w:rPr>
            </w:pPr>
          </w:p>
        </w:tc>
        <w:tc>
          <w:tcPr>
            <w:tcW w:w="339" w:type="dxa"/>
            <w:tcBorders>
              <w:tl2br w:val="nil"/>
              <w:tr2bl w:val="nil"/>
            </w:tcBorders>
            <w:vAlign w:val="center"/>
          </w:tcPr>
          <w:p>
            <w:pPr>
              <w:spacing w:line="360" w:lineRule="auto"/>
              <w:jc w:val="center"/>
              <w:rPr>
                <w:rFonts w:ascii="宋体" w:hAnsi="宋体" w:cs="宋体"/>
                <w:w w:val="80"/>
                <w:szCs w:val="21"/>
              </w:rPr>
            </w:pPr>
          </w:p>
        </w:tc>
        <w:tc>
          <w:tcPr>
            <w:tcW w:w="340"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38"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w w:val="80"/>
                <w:szCs w:val="21"/>
              </w:rPr>
            </w:pPr>
          </w:p>
        </w:tc>
        <w:tc>
          <w:tcPr>
            <w:tcW w:w="341" w:type="dxa"/>
            <w:tcBorders>
              <w:tl2br w:val="nil"/>
              <w:tr2bl w:val="nil"/>
            </w:tcBorders>
            <w:vAlign w:val="center"/>
          </w:tcPr>
          <w:p>
            <w:pPr>
              <w:spacing w:line="360" w:lineRule="auto"/>
              <w:jc w:val="center"/>
              <w:rPr>
                <w:rFonts w:ascii="宋体" w:hAnsi="宋体" w:cs="宋体"/>
                <w:szCs w:val="21"/>
              </w:rPr>
            </w:pPr>
            <w:r>
              <w:rPr>
                <w:rFonts w:hint="eastAsia"/>
                <w:sz w:val="24"/>
                <w:szCs w:val="28"/>
              </w:rPr>
              <w:t>S</w:t>
            </w:r>
            <w:r>
              <w:rPr>
                <w:rFonts w:hint="eastAsia"/>
                <w:sz w:val="24"/>
                <w:szCs w:val="28"/>
                <w:vertAlign w:val="subscript"/>
              </w:rPr>
              <w:t>2</w:t>
            </w:r>
          </w:p>
        </w:tc>
        <w:tc>
          <w:tcPr>
            <w:tcW w:w="340" w:type="dxa"/>
            <w:tcBorders>
              <w:tl2br w:val="nil"/>
              <w:tr2bl w:val="nil"/>
            </w:tcBorders>
            <w:vAlign w:val="center"/>
          </w:tcPr>
          <w:p>
            <w:pPr>
              <w:spacing w:line="360" w:lineRule="auto"/>
              <w:jc w:val="center"/>
              <w:rPr>
                <w:rFonts w:ascii="宋体" w:hAnsi="宋体" w:cs="宋体"/>
                <w:szCs w:val="21"/>
              </w:rPr>
            </w:pPr>
            <w:r>
              <w:rPr>
                <w:szCs w:val="21"/>
              </w:rPr>
              <w:t>：</w:t>
            </w:r>
          </w:p>
        </w:tc>
        <w:tc>
          <w:tcPr>
            <w:tcW w:w="339" w:type="dxa"/>
            <w:tcBorders>
              <w:tl2br w:val="nil"/>
              <w:tr2bl w:val="nil"/>
            </w:tcBorders>
            <w:vAlign w:val="center"/>
          </w:tcPr>
          <w:p>
            <w:pPr>
              <w:spacing w:line="360" w:lineRule="auto"/>
              <w:jc w:val="center"/>
              <w:rPr>
                <w:szCs w:val="21"/>
              </w:rPr>
            </w:pPr>
            <w:r>
              <w:rPr>
                <w:szCs w:val="21"/>
              </w:rPr>
              <w:t>〓</w:t>
            </w:r>
          </w:p>
        </w:tc>
        <w:tc>
          <w:tcPr>
            <w:tcW w:w="340" w:type="dxa"/>
            <w:tcBorders>
              <w:tl2br w:val="nil"/>
              <w:tr2bl w:val="nil"/>
            </w:tcBorders>
            <w:vAlign w:val="center"/>
          </w:tcPr>
          <w:p>
            <w:pPr>
              <w:spacing w:line="360" w:lineRule="auto"/>
              <w:jc w:val="center"/>
              <w:rPr>
                <w:szCs w:val="21"/>
              </w:rPr>
            </w:pPr>
            <w:r>
              <w:rPr>
                <w:szCs w:val="21"/>
              </w:rPr>
              <w:t>〓</w:t>
            </w:r>
          </w:p>
        </w:tc>
        <w:tc>
          <w:tcPr>
            <w:tcW w:w="341" w:type="dxa"/>
            <w:tcBorders>
              <w:tl2br w:val="nil"/>
              <w:tr2bl w:val="nil"/>
            </w:tcBorders>
            <w:vAlign w:val="center"/>
          </w:tcPr>
          <w:p>
            <w:pPr>
              <w:spacing w:line="360" w:lineRule="auto"/>
              <w:jc w:val="center"/>
              <w:rPr>
                <w:szCs w:val="21"/>
              </w:rPr>
            </w:pPr>
            <w:r>
              <w:rPr>
                <w:szCs w:val="21"/>
              </w:rPr>
              <w:t>〓</w:t>
            </w:r>
          </w:p>
        </w:tc>
        <w:tc>
          <w:tcPr>
            <w:tcW w:w="338" w:type="dxa"/>
            <w:tcBorders>
              <w:tl2br w:val="nil"/>
              <w:tr2bl w:val="nil"/>
            </w:tcBorders>
            <w:vAlign w:val="center"/>
          </w:tcPr>
          <w:p>
            <w:pPr>
              <w:spacing w:line="360" w:lineRule="auto"/>
              <w:jc w:val="center"/>
              <w:rPr>
                <w:szCs w:val="21"/>
              </w:rPr>
            </w:pPr>
            <w:r>
              <w:rPr>
                <w:szCs w:val="21"/>
              </w:rPr>
              <w:t>〓</w:t>
            </w:r>
          </w:p>
        </w:tc>
        <w:tc>
          <w:tcPr>
            <w:tcW w:w="341" w:type="dxa"/>
            <w:tcBorders>
              <w:tl2br w:val="nil"/>
              <w:tr2bl w:val="nil"/>
            </w:tcBorders>
            <w:vAlign w:val="center"/>
          </w:tcPr>
          <w:p>
            <w:pPr>
              <w:spacing w:line="360" w:lineRule="auto"/>
              <w:jc w:val="center"/>
              <w:rPr>
                <w:szCs w:val="21"/>
              </w:rPr>
            </w:pPr>
            <w:r>
              <w:rPr>
                <w:szCs w:val="21"/>
              </w:rPr>
              <w:t>〓</w:t>
            </w:r>
          </w:p>
        </w:tc>
        <w:tc>
          <w:tcPr>
            <w:tcW w:w="340" w:type="dxa"/>
            <w:tcBorders>
              <w:tl2br w:val="nil"/>
              <w:tr2bl w:val="nil"/>
            </w:tcBorders>
            <w:vAlign w:val="center"/>
          </w:tcPr>
          <w:p>
            <w:pPr>
              <w:spacing w:line="360" w:lineRule="auto"/>
              <w:jc w:val="center"/>
              <w:rPr>
                <w:szCs w:val="21"/>
              </w:rPr>
            </w:pPr>
            <w:r>
              <w:rPr>
                <w:szCs w:val="21"/>
              </w:rPr>
              <w:t>〓</w:t>
            </w:r>
          </w:p>
        </w:tc>
        <w:tc>
          <w:tcPr>
            <w:tcW w:w="293" w:type="dxa"/>
            <w:tcBorders>
              <w:tl2br w:val="nil"/>
              <w:tr2bl w:val="nil"/>
            </w:tcBorders>
            <w:vAlign w:val="center"/>
          </w:tcPr>
          <w:p>
            <w:pPr>
              <w:spacing w:line="360" w:lineRule="auto"/>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restart"/>
            <w:tcBorders>
              <w:tl2br w:val="nil"/>
              <w:tr2bl w:val="nil"/>
            </w:tcBorders>
            <w:vAlign w:val="center"/>
          </w:tcPr>
          <w:p>
            <w:pPr>
              <w:spacing w:line="360" w:lineRule="auto"/>
              <w:jc w:val="center"/>
              <w:rPr>
                <w:w w:val="80"/>
                <w:szCs w:val="21"/>
              </w:rPr>
            </w:pPr>
            <w:r>
              <w:rPr>
                <w:w w:val="80"/>
                <w:szCs w:val="21"/>
              </w:rPr>
              <w:t>三</w:t>
            </w:r>
          </w:p>
          <w:p>
            <w:pPr>
              <w:spacing w:line="360" w:lineRule="auto"/>
              <w:jc w:val="center"/>
              <w:rPr>
                <w:w w:val="80"/>
                <w:szCs w:val="21"/>
              </w:rPr>
            </w:pPr>
            <w:r>
              <w:rPr>
                <w:w w:val="80"/>
                <w:szCs w:val="21"/>
              </w:rPr>
              <w:t>年</w:t>
            </w:r>
          </w:p>
          <w:p>
            <w:pPr>
              <w:spacing w:line="360" w:lineRule="auto"/>
              <w:jc w:val="center"/>
              <w:rPr>
                <w:w w:val="80"/>
                <w:szCs w:val="21"/>
              </w:rPr>
            </w:pPr>
            <w:r>
              <w:rPr>
                <w:w w:val="80"/>
                <w:szCs w:val="21"/>
              </w:rPr>
              <w:t>级</w:t>
            </w:r>
          </w:p>
        </w:tc>
        <w:tc>
          <w:tcPr>
            <w:tcW w:w="570" w:type="dxa"/>
            <w:tcBorders>
              <w:tl2br w:val="nil"/>
              <w:tr2bl w:val="nil"/>
            </w:tcBorders>
            <w:vAlign w:val="center"/>
          </w:tcPr>
          <w:p>
            <w:pPr>
              <w:spacing w:line="360" w:lineRule="auto"/>
              <w:jc w:val="center"/>
              <w:rPr>
                <w:w w:val="80"/>
                <w:szCs w:val="21"/>
              </w:rPr>
            </w:pPr>
            <w:r>
              <w:rPr>
                <w:w w:val="80"/>
                <w:szCs w:val="21"/>
              </w:rPr>
              <w:t>第五</w:t>
            </w:r>
          </w:p>
          <w:p>
            <w:pPr>
              <w:spacing w:line="360" w:lineRule="auto"/>
              <w:jc w:val="center"/>
              <w:rPr>
                <w:w w:val="80"/>
                <w:szCs w:val="21"/>
              </w:rPr>
            </w:pPr>
            <w:r>
              <w:rPr>
                <w:w w:val="80"/>
                <w:szCs w:val="21"/>
              </w:rPr>
              <w:t>学期</w:t>
            </w:r>
          </w:p>
        </w:tc>
        <w:tc>
          <w:tcPr>
            <w:tcW w:w="340"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0"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1"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38"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1" w:type="dxa"/>
            <w:tcBorders>
              <w:tl2br w:val="nil"/>
              <w:tr2bl w:val="nil"/>
            </w:tcBorders>
            <w:vAlign w:val="center"/>
          </w:tcPr>
          <w:p>
            <w:pPr>
              <w:spacing w:line="360" w:lineRule="auto"/>
              <w:jc w:val="center"/>
              <w:rPr>
                <w:rFonts w:ascii="宋体" w:hAnsi="宋体" w:cs="宋体"/>
                <w:szCs w:val="21"/>
              </w:rPr>
            </w:pPr>
            <w:r>
              <w:rPr>
                <w:rFonts w:hint="eastAsia" w:ascii="宋体" w:hAnsi="宋体"/>
              </w:rPr>
              <w:t>√</w:t>
            </w:r>
          </w:p>
        </w:tc>
        <w:tc>
          <w:tcPr>
            <w:tcW w:w="341"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38" w:type="dxa"/>
            <w:tcBorders>
              <w:tl2br w:val="nil"/>
              <w:tr2bl w:val="nil"/>
            </w:tcBorders>
            <w:vAlign w:val="center"/>
          </w:tcPr>
          <w:p>
            <w:pPr>
              <w:spacing w:line="360" w:lineRule="auto"/>
              <w:jc w:val="center"/>
              <w:rPr>
                <w:rFonts w:ascii="宋体" w:hAnsi="宋体" w:cs="宋体"/>
                <w:w w:val="80"/>
                <w:szCs w:val="21"/>
              </w:rPr>
            </w:pPr>
            <w:r>
              <w:rPr>
                <w:rFonts w:hint="eastAsia" w:ascii="宋体" w:hAnsi="宋体" w:cs="宋体"/>
                <w:szCs w:val="21"/>
              </w:rPr>
              <w:t>/</w:t>
            </w:r>
          </w:p>
        </w:tc>
        <w:tc>
          <w:tcPr>
            <w:tcW w:w="341" w:type="dxa"/>
            <w:tcBorders>
              <w:tl2br w:val="nil"/>
              <w:tr2bl w:val="nil"/>
            </w:tcBorders>
            <w:vAlign w:val="center"/>
          </w:tcPr>
          <w:p>
            <w:pPr>
              <w:spacing w:line="360" w:lineRule="auto"/>
              <w:jc w:val="center"/>
            </w:pPr>
            <w:r>
              <w:rPr>
                <w:rFonts w:hint="eastAsia" w:ascii="宋体" w:hAnsi="宋体" w:cs="宋体"/>
                <w:szCs w:val="21"/>
              </w:rPr>
              <w:t>/</w:t>
            </w:r>
          </w:p>
        </w:tc>
        <w:tc>
          <w:tcPr>
            <w:tcW w:w="340" w:type="dxa"/>
            <w:tcBorders>
              <w:tl2br w:val="nil"/>
              <w:tr2bl w:val="nil"/>
            </w:tcBorders>
            <w:vAlign w:val="center"/>
          </w:tcPr>
          <w:p>
            <w:pPr>
              <w:spacing w:line="360" w:lineRule="auto"/>
              <w:jc w:val="center"/>
            </w:pPr>
            <w:r>
              <w:rPr>
                <w:rFonts w:hint="eastAsia" w:ascii="宋体" w:hAnsi="宋体" w:cs="宋体"/>
                <w:szCs w:val="21"/>
              </w:rPr>
              <w:t>/</w:t>
            </w:r>
          </w:p>
        </w:tc>
        <w:tc>
          <w:tcPr>
            <w:tcW w:w="341" w:type="dxa"/>
            <w:tcBorders>
              <w:tl2br w:val="nil"/>
              <w:tr2bl w:val="nil"/>
            </w:tcBorders>
            <w:vAlign w:val="center"/>
          </w:tcPr>
          <w:p>
            <w:pPr>
              <w:spacing w:line="360" w:lineRule="auto"/>
              <w:jc w:val="center"/>
            </w:pPr>
            <w:r>
              <w:rPr>
                <w:rFonts w:hint="eastAsia" w:ascii="宋体" w:hAnsi="宋体" w:cs="宋体"/>
                <w:szCs w:val="21"/>
              </w:rPr>
              <w:t>/</w:t>
            </w:r>
          </w:p>
        </w:tc>
        <w:tc>
          <w:tcPr>
            <w:tcW w:w="338" w:type="dxa"/>
            <w:tcBorders>
              <w:tl2br w:val="nil"/>
              <w:tr2bl w:val="nil"/>
            </w:tcBorders>
            <w:vAlign w:val="center"/>
          </w:tcPr>
          <w:p>
            <w:pPr>
              <w:spacing w:line="360" w:lineRule="auto"/>
              <w:jc w:val="center"/>
            </w:pPr>
            <w:r>
              <w:rPr>
                <w:rFonts w:hint="eastAsia" w:ascii="宋体" w:hAnsi="宋体" w:cs="宋体"/>
                <w:szCs w:val="21"/>
              </w:rPr>
              <w:t>/</w:t>
            </w:r>
          </w:p>
        </w:tc>
        <w:tc>
          <w:tcPr>
            <w:tcW w:w="341" w:type="dxa"/>
            <w:tcBorders>
              <w:tl2br w:val="nil"/>
              <w:tr2bl w:val="nil"/>
            </w:tcBorders>
            <w:vAlign w:val="center"/>
          </w:tcPr>
          <w:p>
            <w:pPr>
              <w:spacing w:line="360" w:lineRule="auto"/>
              <w:jc w:val="center"/>
              <w:rPr>
                <w:rFonts w:ascii="宋体" w:hAnsi="宋体" w:cs="宋体"/>
                <w:w w:val="80"/>
                <w:szCs w:val="21"/>
              </w:rPr>
            </w:pPr>
            <w:r>
              <w:rPr>
                <w:rFonts w:hint="eastAsia" w:ascii="宋体" w:hAnsi="宋体" w:cs="宋体"/>
                <w:szCs w:val="21"/>
              </w:rPr>
              <w:t>/</w:t>
            </w:r>
          </w:p>
        </w:tc>
        <w:tc>
          <w:tcPr>
            <w:tcW w:w="340"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39"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0"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1"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38"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1"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1"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0" w:type="dxa"/>
            <w:tcBorders>
              <w:tl2br w:val="nil"/>
              <w:tr2bl w:val="nil"/>
            </w:tcBorders>
            <w:vAlign w:val="center"/>
          </w:tcPr>
          <w:p>
            <w:pPr>
              <w:spacing w:line="360" w:lineRule="auto"/>
              <w:jc w:val="center"/>
              <w:rPr>
                <w:szCs w:val="21"/>
              </w:rPr>
            </w:pPr>
            <w:r>
              <w:rPr>
                <w:rFonts w:hint="eastAsia"/>
                <w:szCs w:val="21"/>
              </w:rPr>
              <w:t>：</w:t>
            </w:r>
          </w:p>
        </w:tc>
        <w:tc>
          <w:tcPr>
            <w:tcW w:w="339" w:type="dxa"/>
            <w:tcBorders>
              <w:tl2br w:val="nil"/>
              <w:tr2bl w:val="nil"/>
            </w:tcBorders>
            <w:vAlign w:val="center"/>
          </w:tcPr>
          <w:p>
            <w:pPr>
              <w:spacing w:line="360" w:lineRule="auto"/>
              <w:jc w:val="center"/>
              <w:rPr>
                <w:w w:val="80"/>
                <w:szCs w:val="21"/>
              </w:rPr>
            </w:pPr>
            <w:r>
              <w:rPr>
                <w:szCs w:val="21"/>
              </w:rPr>
              <w:t>〓</w:t>
            </w:r>
          </w:p>
        </w:tc>
        <w:tc>
          <w:tcPr>
            <w:tcW w:w="340" w:type="dxa"/>
            <w:tcBorders>
              <w:tl2br w:val="nil"/>
              <w:tr2bl w:val="nil"/>
            </w:tcBorders>
            <w:vAlign w:val="center"/>
          </w:tcPr>
          <w:p>
            <w:pPr>
              <w:spacing w:line="360" w:lineRule="auto"/>
              <w:jc w:val="center"/>
              <w:rPr>
                <w:szCs w:val="21"/>
              </w:rPr>
            </w:pPr>
            <w:r>
              <w:rPr>
                <w:szCs w:val="21"/>
              </w:rPr>
              <w:t>〓</w:t>
            </w:r>
          </w:p>
        </w:tc>
        <w:tc>
          <w:tcPr>
            <w:tcW w:w="341" w:type="dxa"/>
            <w:tcBorders>
              <w:tl2br w:val="nil"/>
              <w:tr2bl w:val="nil"/>
            </w:tcBorders>
            <w:vAlign w:val="center"/>
          </w:tcPr>
          <w:p>
            <w:pPr>
              <w:spacing w:line="360" w:lineRule="auto"/>
              <w:jc w:val="center"/>
              <w:rPr>
                <w:szCs w:val="21"/>
              </w:rPr>
            </w:pPr>
            <w:r>
              <w:rPr>
                <w:szCs w:val="21"/>
              </w:rPr>
              <w:t>〓</w:t>
            </w:r>
          </w:p>
        </w:tc>
        <w:tc>
          <w:tcPr>
            <w:tcW w:w="338" w:type="dxa"/>
            <w:tcBorders>
              <w:tl2br w:val="nil"/>
              <w:tr2bl w:val="nil"/>
            </w:tcBorders>
            <w:vAlign w:val="center"/>
          </w:tcPr>
          <w:p>
            <w:pPr>
              <w:spacing w:line="360" w:lineRule="auto"/>
              <w:jc w:val="center"/>
              <w:rPr>
                <w:szCs w:val="21"/>
              </w:rPr>
            </w:pPr>
            <w:r>
              <w:rPr>
                <w:szCs w:val="21"/>
              </w:rPr>
              <w:t>〓</w:t>
            </w:r>
          </w:p>
        </w:tc>
        <w:tc>
          <w:tcPr>
            <w:tcW w:w="341" w:type="dxa"/>
            <w:tcBorders>
              <w:tl2br w:val="nil"/>
              <w:tr2bl w:val="nil"/>
            </w:tcBorders>
            <w:vAlign w:val="center"/>
          </w:tcPr>
          <w:p>
            <w:pPr>
              <w:spacing w:line="360" w:lineRule="auto"/>
              <w:jc w:val="center"/>
              <w:rPr>
                <w:szCs w:val="21"/>
              </w:rPr>
            </w:pPr>
            <w:r>
              <w:rPr>
                <w:szCs w:val="21"/>
              </w:rPr>
              <w:t>〓</w:t>
            </w:r>
          </w:p>
        </w:tc>
        <w:tc>
          <w:tcPr>
            <w:tcW w:w="340" w:type="dxa"/>
            <w:tcBorders>
              <w:tl2br w:val="nil"/>
              <w:tr2bl w:val="nil"/>
            </w:tcBorders>
            <w:vAlign w:val="center"/>
          </w:tcPr>
          <w:p>
            <w:pPr>
              <w:spacing w:line="360" w:lineRule="auto"/>
              <w:jc w:val="center"/>
              <w:rPr>
                <w:szCs w:val="21"/>
              </w:rPr>
            </w:pPr>
          </w:p>
        </w:tc>
        <w:tc>
          <w:tcPr>
            <w:tcW w:w="293" w:type="dxa"/>
            <w:tcBorders>
              <w:tl2br w:val="nil"/>
              <w:tr2bl w:val="nil"/>
            </w:tcBorders>
            <w:vAlign w:val="center"/>
          </w:tcPr>
          <w:p>
            <w:pPr>
              <w:spacing w:line="360" w:lineRule="auto"/>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continue"/>
            <w:tcBorders>
              <w:tl2br w:val="nil"/>
              <w:tr2bl w:val="nil"/>
            </w:tcBorders>
            <w:vAlign w:val="center"/>
          </w:tcPr>
          <w:p>
            <w:pPr>
              <w:spacing w:line="360" w:lineRule="auto"/>
              <w:jc w:val="center"/>
              <w:rPr>
                <w:w w:val="80"/>
                <w:szCs w:val="21"/>
              </w:rPr>
            </w:pPr>
          </w:p>
        </w:tc>
        <w:tc>
          <w:tcPr>
            <w:tcW w:w="570" w:type="dxa"/>
            <w:tcBorders>
              <w:tl2br w:val="nil"/>
              <w:tr2bl w:val="nil"/>
            </w:tcBorders>
            <w:vAlign w:val="center"/>
          </w:tcPr>
          <w:p>
            <w:pPr>
              <w:spacing w:line="360" w:lineRule="auto"/>
              <w:jc w:val="center"/>
              <w:rPr>
                <w:w w:val="80"/>
                <w:szCs w:val="21"/>
              </w:rPr>
            </w:pPr>
            <w:r>
              <w:rPr>
                <w:w w:val="80"/>
                <w:szCs w:val="21"/>
              </w:rPr>
              <w:t>第六</w:t>
            </w:r>
          </w:p>
          <w:p>
            <w:pPr>
              <w:spacing w:line="360" w:lineRule="auto"/>
              <w:jc w:val="center"/>
              <w:rPr>
                <w:w w:val="80"/>
                <w:szCs w:val="21"/>
              </w:rPr>
            </w:pPr>
            <w:r>
              <w:rPr>
                <w:w w:val="80"/>
                <w:szCs w:val="21"/>
              </w:rPr>
              <w:t>学期</w:t>
            </w:r>
          </w:p>
        </w:tc>
        <w:tc>
          <w:tcPr>
            <w:tcW w:w="340"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0"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1"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38"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1"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1"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38"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1"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0"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1"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38"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1" w:type="dxa"/>
            <w:tcBorders>
              <w:tl2br w:val="nil"/>
              <w:tr2bl w:val="nil"/>
            </w:tcBorders>
            <w:vAlign w:val="center"/>
          </w:tcPr>
          <w:p>
            <w:pPr>
              <w:spacing w:line="360" w:lineRule="auto"/>
              <w:jc w:val="center"/>
              <w:rPr>
                <w:rFonts w:ascii="宋体" w:hAnsi="宋体" w:cs="宋体"/>
                <w:szCs w:val="21"/>
              </w:rPr>
            </w:pPr>
            <w:r>
              <w:rPr>
                <w:rFonts w:hint="eastAsia" w:ascii="宋体" w:hAnsi="宋体" w:cs="宋体"/>
                <w:szCs w:val="21"/>
              </w:rPr>
              <w:t>☆</w:t>
            </w:r>
          </w:p>
        </w:tc>
        <w:tc>
          <w:tcPr>
            <w:tcW w:w="340" w:type="dxa"/>
            <w:tcBorders>
              <w:tl2br w:val="nil"/>
              <w:tr2bl w:val="nil"/>
            </w:tcBorders>
            <w:vAlign w:val="center"/>
          </w:tcPr>
          <w:p>
            <w:pPr>
              <w:spacing w:line="360" w:lineRule="auto"/>
              <w:jc w:val="center"/>
              <w:rPr>
                <w:rFonts w:ascii="宋体" w:hAnsi="宋体" w:cs="宋体"/>
                <w:w w:val="80"/>
                <w:szCs w:val="21"/>
              </w:rPr>
            </w:pPr>
            <w:r>
              <w:rPr>
                <w:rFonts w:hint="eastAsia" w:ascii="宋体" w:hAnsi="宋体" w:cs="宋体"/>
                <w:szCs w:val="21"/>
              </w:rPr>
              <w:t>☆</w:t>
            </w:r>
          </w:p>
        </w:tc>
        <w:tc>
          <w:tcPr>
            <w:tcW w:w="339" w:type="dxa"/>
            <w:tcBorders>
              <w:tl2br w:val="nil"/>
              <w:tr2bl w:val="nil"/>
            </w:tcBorders>
            <w:vAlign w:val="center"/>
          </w:tcPr>
          <w:p>
            <w:pPr>
              <w:spacing w:line="360" w:lineRule="auto"/>
              <w:jc w:val="center"/>
              <w:rPr>
                <w:rFonts w:ascii="宋体" w:hAnsi="宋体" w:cs="宋体"/>
                <w:w w:val="80"/>
                <w:szCs w:val="21"/>
              </w:rPr>
            </w:pPr>
            <w:r>
              <w:rPr>
                <w:rFonts w:hint="eastAsia" w:ascii="宋体" w:hAnsi="宋体" w:cs="宋体"/>
                <w:szCs w:val="21"/>
              </w:rPr>
              <w:t>☆</w:t>
            </w:r>
          </w:p>
        </w:tc>
        <w:tc>
          <w:tcPr>
            <w:tcW w:w="340" w:type="dxa"/>
            <w:tcBorders>
              <w:tl2br w:val="nil"/>
              <w:tr2bl w:val="nil"/>
            </w:tcBorders>
            <w:vAlign w:val="center"/>
          </w:tcPr>
          <w:p>
            <w:pPr>
              <w:spacing w:line="360" w:lineRule="auto"/>
              <w:jc w:val="center"/>
              <w:rPr>
                <w:rFonts w:ascii="宋体" w:hAnsi="宋体" w:cs="宋体"/>
                <w:w w:val="80"/>
                <w:szCs w:val="21"/>
              </w:rPr>
            </w:pPr>
            <w:r>
              <w:rPr>
                <w:rFonts w:hint="eastAsia" w:ascii="宋体" w:hAnsi="宋体" w:cs="宋体"/>
                <w:szCs w:val="21"/>
              </w:rPr>
              <w:t>☆</w:t>
            </w:r>
          </w:p>
        </w:tc>
        <w:tc>
          <w:tcPr>
            <w:tcW w:w="341" w:type="dxa"/>
            <w:tcBorders>
              <w:tl2br w:val="nil"/>
              <w:tr2bl w:val="nil"/>
            </w:tcBorders>
            <w:vAlign w:val="center"/>
          </w:tcPr>
          <w:p>
            <w:pPr>
              <w:spacing w:line="360" w:lineRule="auto"/>
              <w:jc w:val="center"/>
              <w:rPr>
                <w:rFonts w:ascii="宋体" w:hAnsi="宋体" w:cs="宋体"/>
                <w:w w:val="80"/>
                <w:szCs w:val="21"/>
              </w:rPr>
            </w:pPr>
            <w:r>
              <w:rPr>
                <w:rFonts w:hint="eastAsia" w:ascii="宋体" w:hAnsi="宋体" w:cs="宋体"/>
                <w:szCs w:val="21"/>
              </w:rPr>
              <w:t>☆</w:t>
            </w:r>
          </w:p>
        </w:tc>
        <w:tc>
          <w:tcPr>
            <w:tcW w:w="338" w:type="dxa"/>
            <w:tcBorders>
              <w:tl2br w:val="nil"/>
              <w:tr2bl w:val="nil"/>
            </w:tcBorders>
            <w:vAlign w:val="center"/>
          </w:tcPr>
          <w:p>
            <w:pPr>
              <w:spacing w:line="360" w:lineRule="auto"/>
              <w:jc w:val="center"/>
              <w:rPr>
                <w:rFonts w:ascii="宋体" w:hAnsi="宋体" w:cs="宋体"/>
                <w:w w:val="80"/>
                <w:szCs w:val="21"/>
              </w:rPr>
            </w:pPr>
            <w:r>
              <w:rPr>
                <w:rFonts w:hint="eastAsia" w:ascii="宋体" w:hAnsi="宋体"/>
              </w:rPr>
              <w:t>√</w:t>
            </w:r>
          </w:p>
        </w:tc>
        <w:tc>
          <w:tcPr>
            <w:tcW w:w="341" w:type="dxa"/>
            <w:tcBorders>
              <w:tl2br w:val="nil"/>
              <w:tr2bl w:val="nil"/>
            </w:tcBorders>
            <w:vAlign w:val="center"/>
          </w:tcPr>
          <w:p>
            <w:pPr>
              <w:spacing w:line="360" w:lineRule="auto"/>
              <w:jc w:val="center"/>
              <w:rPr>
                <w:rFonts w:ascii="宋体" w:hAnsi="宋体" w:cs="宋体"/>
                <w:w w:val="80"/>
                <w:szCs w:val="21"/>
              </w:rPr>
            </w:pPr>
            <w:r>
              <w:rPr>
                <w:rFonts w:hint="eastAsia" w:ascii="宋体" w:hAnsi="宋体"/>
              </w:rPr>
              <w:t>●</w:t>
            </w:r>
          </w:p>
        </w:tc>
        <w:tc>
          <w:tcPr>
            <w:tcW w:w="341" w:type="dxa"/>
            <w:tcBorders>
              <w:tl2br w:val="nil"/>
              <w:tr2bl w:val="nil"/>
            </w:tcBorders>
            <w:vAlign w:val="center"/>
          </w:tcPr>
          <w:p>
            <w:pPr>
              <w:spacing w:line="360" w:lineRule="auto"/>
              <w:jc w:val="center"/>
              <w:rPr>
                <w:rFonts w:ascii="宋体" w:hAnsi="宋体" w:cs="宋体"/>
                <w:w w:val="80"/>
                <w:szCs w:val="21"/>
              </w:rPr>
            </w:pPr>
          </w:p>
        </w:tc>
        <w:tc>
          <w:tcPr>
            <w:tcW w:w="340" w:type="dxa"/>
            <w:tcBorders>
              <w:tl2br w:val="nil"/>
              <w:tr2bl w:val="nil"/>
            </w:tcBorders>
            <w:vAlign w:val="center"/>
          </w:tcPr>
          <w:p>
            <w:pPr>
              <w:spacing w:line="360" w:lineRule="auto"/>
              <w:jc w:val="center"/>
              <w:rPr>
                <w:w w:val="80"/>
                <w:szCs w:val="21"/>
              </w:rPr>
            </w:pPr>
          </w:p>
        </w:tc>
        <w:tc>
          <w:tcPr>
            <w:tcW w:w="339" w:type="dxa"/>
            <w:tcBorders>
              <w:tl2br w:val="nil"/>
              <w:tr2bl w:val="nil"/>
            </w:tcBorders>
            <w:vAlign w:val="center"/>
          </w:tcPr>
          <w:p>
            <w:pPr>
              <w:spacing w:line="360" w:lineRule="auto"/>
              <w:jc w:val="center"/>
              <w:rPr>
                <w:w w:val="80"/>
                <w:szCs w:val="21"/>
              </w:rPr>
            </w:pPr>
          </w:p>
        </w:tc>
        <w:tc>
          <w:tcPr>
            <w:tcW w:w="340" w:type="dxa"/>
            <w:tcBorders>
              <w:tl2br w:val="nil"/>
              <w:tr2bl w:val="nil"/>
            </w:tcBorders>
            <w:vAlign w:val="center"/>
          </w:tcPr>
          <w:p>
            <w:pPr>
              <w:spacing w:line="360" w:lineRule="auto"/>
              <w:jc w:val="center"/>
              <w:rPr>
                <w:w w:val="80"/>
                <w:szCs w:val="21"/>
              </w:rPr>
            </w:pPr>
          </w:p>
        </w:tc>
        <w:tc>
          <w:tcPr>
            <w:tcW w:w="341" w:type="dxa"/>
            <w:tcBorders>
              <w:tl2br w:val="nil"/>
              <w:tr2bl w:val="nil"/>
            </w:tcBorders>
            <w:vAlign w:val="center"/>
          </w:tcPr>
          <w:p>
            <w:pPr>
              <w:spacing w:line="360" w:lineRule="auto"/>
              <w:jc w:val="center"/>
              <w:rPr>
                <w:w w:val="80"/>
                <w:szCs w:val="21"/>
              </w:rPr>
            </w:pPr>
          </w:p>
        </w:tc>
        <w:tc>
          <w:tcPr>
            <w:tcW w:w="338" w:type="dxa"/>
            <w:tcBorders>
              <w:tl2br w:val="nil"/>
              <w:tr2bl w:val="nil"/>
            </w:tcBorders>
            <w:vAlign w:val="center"/>
          </w:tcPr>
          <w:p>
            <w:pPr>
              <w:spacing w:line="360" w:lineRule="auto"/>
              <w:jc w:val="center"/>
              <w:rPr>
                <w:w w:val="80"/>
                <w:szCs w:val="21"/>
              </w:rPr>
            </w:pPr>
          </w:p>
        </w:tc>
        <w:tc>
          <w:tcPr>
            <w:tcW w:w="341" w:type="dxa"/>
            <w:tcBorders>
              <w:tl2br w:val="nil"/>
              <w:tr2bl w:val="nil"/>
            </w:tcBorders>
            <w:vAlign w:val="center"/>
          </w:tcPr>
          <w:p>
            <w:pPr>
              <w:spacing w:line="360" w:lineRule="auto"/>
              <w:jc w:val="center"/>
              <w:rPr>
                <w:w w:val="80"/>
                <w:szCs w:val="21"/>
              </w:rPr>
            </w:pPr>
          </w:p>
        </w:tc>
        <w:tc>
          <w:tcPr>
            <w:tcW w:w="340" w:type="dxa"/>
            <w:tcBorders>
              <w:tl2br w:val="nil"/>
              <w:tr2bl w:val="nil"/>
            </w:tcBorders>
            <w:vAlign w:val="center"/>
          </w:tcPr>
          <w:p>
            <w:pPr>
              <w:spacing w:line="360" w:lineRule="auto"/>
              <w:jc w:val="center"/>
              <w:rPr>
                <w:w w:val="80"/>
                <w:szCs w:val="21"/>
              </w:rPr>
            </w:pPr>
          </w:p>
        </w:tc>
        <w:tc>
          <w:tcPr>
            <w:tcW w:w="293" w:type="dxa"/>
            <w:tcBorders>
              <w:tl2br w:val="nil"/>
              <w:tr2bl w:val="nil"/>
            </w:tcBorders>
            <w:vAlign w:val="center"/>
          </w:tcPr>
          <w:p>
            <w:pPr>
              <w:spacing w:line="360" w:lineRule="auto"/>
              <w:jc w:val="center"/>
              <w:rPr>
                <w:w w:val="80"/>
                <w:szCs w:val="21"/>
              </w:rPr>
            </w:pPr>
          </w:p>
        </w:tc>
      </w:tr>
    </w:tbl>
    <w:p>
      <w:pPr>
        <w:spacing w:line="360" w:lineRule="auto"/>
        <w:ind w:firstLine="472" w:firstLineChars="224"/>
        <w:jc w:val="center"/>
        <w:rPr>
          <w:rFonts w:ascii="宋体" w:hAnsi="宋体"/>
        </w:rPr>
      </w:pPr>
      <w:r>
        <w:rPr>
          <w:rFonts w:hint="eastAsia" w:ascii="宋体" w:hAnsi="宋体" w:cs="宋体"/>
          <w:b/>
          <w:bCs/>
          <w:szCs w:val="21"/>
        </w:rPr>
        <w:t>物联网应用技术专业教学进程表</w:t>
      </w:r>
    </w:p>
    <w:p>
      <w:pPr>
        <w:spacing w:line="360" w:lineRule="auto"/>
        <w:rPr>
          <w:rFonts w:ascii="宋体" w:hAnsi="宋体"/>
        </w:rPr>
      </w:pPr>
      <w:r>
        <w:rPr>
          <w:rFonts w:hint="eastAsia" w:ascii="宋体" w:hAnsi="宋体"/>
        </w:rPr>
        <w:t xml:space="preserve">说明：★入学教育及军训        </w:t>
      </w:r>
      <w:r>
        <w:rPr>
          <w:rFonts w:hint="eastAsia"/>
          <w:sz w:val="24"/>
          <w:szCs w:val="28"/>
        </w:rPr>
        <w:t>S</w:t>
      </w:r>
      <w:r>
        <w:rPr>
          <w:rFonts w:hint="eastAsia"/>
          <w:sz w:val="24"/>
          <w:szCs w:val="28"/>
          <w:vertAlign w:val="subscript"/>
        </w:rPr>
        <w:t xml:space="preserve">1-N </w:t>
      </w:r>
      <w:r>
        <w:rPr>
          <w:rFonts w:hint="eastAsia"/>
          <w:sz w:val="24"/>
          <w:szCs w:val="28"/>
        </w:rPr>
        <w:t>实训</w:t>
      </w:r>
      <w:r>
        <w:rPr>
          <w:rFonts w:hint="eastAsia" w:ascii="宋体" w:hAnsi="宋体"/>
        </w:rPr>
        <w:t xml:space="preserve">        ：考试      〓假期   </w:t>
      </w:r>
    </w:p>
    <w:p>
      <w:pPr>
        <w:spacing w:line="360" w:lineRule="auto"/>
        <w:ind w:firstLine="630" w:firstLineChars="300"/>
        <w:rPr>
          <w:rFonts w:ascii="仿宋_GB2312" w:hAnsi="宋体-18030" w:eastAsia="仿宋_GB2312"/>
          <w:szCs w:val="21"/>
        </w:rPr>
      </w:pPr>
      <w:r>
        <w:rPr>
          <w:rFonts w:hint="eastAsia" w:ascii="宋体" w:hAnsi="宋体"/>
        </w:rPr>
        <w:t>☆毕业设计（论文）     ●毕业教育        √机动      /校外学习</w:t>
      </w:r>
    </w:p>
    <w:p>
      <w:pPr>
        <w:snapToGrid w:val="0"/>
        <w:spacing w:line="360" w:lineRule="auto"/>
        <w:ind w:firstLine="720" w:firstLineChars="300"/>
        <w:rPr>
          <w:sz w:val="24"/>
          <w:szCs w:val="28"/>
        </w:rPr>
      </w:pPr>
      <w:r>
        <w:rPr>
          <w:rFonts w:hint="eastAsia"/>
          <w:sz w:val="24"/>
          <w:szCs w:val="28"/>
        </w:rPr>
        <w:t>S</w:t>
      </w:r>
      <w:r>
        <w:rPr>
          <w:rFonts w:hint="eastAsia"/>
          <w:sz w:val="24"/>
          <w:szCs w:val="28"/>
          <w:vertAlign w:val="subscript"/>
        </w:rPr>
        <w:t>1</w:t>
      </w:r>
      <w:r>
        <w:rPr>
          <w:rFonts w:hint="eastAsia"/>
          <w:sz w:val="24"/>
          <w:szCs w:val="28"/>
        </w:rPr>
        <w:t>:</w:t>
      </w:r>
      <w:r>
        <w:rPr>
          <w:rFonts w:hint="eastAsia"/>
        </w:rPr>
        <w:t xml:space="preserve"> </w:t>
      </w:r>
      <w:r>
        <w:rPr>
          <w:rFonts w:hint="eastAsia"/>
          <w:sz w:val="24"/>
          <w:szCs w:val="28"/>
        </w:rPr>
        <w:t>单片机程序设计实训</w:t>
      </w:r>
    </w:p>
    <w:p>
      <w:pPr>
        <w:snapToGrid w:val="0"/>
        <w:spacing w:line="360" w:lineRule="auto"/>
        <w:ind w:firstLine="720" w:firstLineChars="300"/>
      </w:pPr>
      <w:r>
        <w:rPr>
          <w:rFonts w:hint="eastAsia"/>
          <w:sz w:val="24"/>
          <w:szCs w:val="28"/>
        </w:rPr>
        <w:t>S</w:t>
      </w:r>
      <w:r>
        <w:rPr>
          <w:rFonts w:hint="eastAsia"/>
          <w:sz w:val="24"/>
          <w:szCs w:val="28"/>
          <w:vertAlign w:val="subscript"/>
        </w:rPr>
        <w:t>2</w:t>
      </w:r>
      <w:r>
        <w:rPr>
          <w:rFonts w:hint="eastAsia"/>
          <w:sz w:val="24"/>
          <w:szCs w:val="28"/>
        </w:rPr>
        <w:t>:物联网应用系统开发</w:t>
      </w:r>
    </w:p>
    <w:p>
      <w:pPr>
        <w:spacing w:line="360" w:lineRule="auto"/>
        <w:ind w:firstLine="210" w:firstLineChars="100"/>
        <w:rPr>
          <w:rFonts w:ascii="宋体" w:hAnsi="宋体"/>
        </w:rPr>
      </w:pPr>
    </w:p>
    <w:p>
      <w:pPr>
        <w:spacing w:line="360" w:lineRule="auto"/>
      </w:pPr>
    </w:p>
    <w:sectPr>
      <w:headerReference r:id="rId12" w:type="default"/>
      <w:footerReference r:id="rId13" w:type="default"/>
      <w:pgSz w:w="11906" w:h="16838"/>
      <w:pgMar w:top="1134" w:right="1134" w:bottom="1134" w:left="1134" w:header="851" w:footer="992" w:gutter="0"/>
      <w:pgNumType w:start="1"/>
      <w:cols w:space="720" w:num="1"/>
      <w:docGrid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段~" w:date="2020-03-26T08:54:00Z" w:initials="">
    <w:p w14:paraId="6F1802DD">
      <w:pPr>
        <w:pStyle w:val="3"/>
      </w:pPr>
      <w:r>
        <w:rPr>
          <w:rFonts w:hint="eastAsia"/>
        </w:rPr>
        <w:t>五年制学制为五年</w:t>
      </w:r>
    </w:p>
  </w:comment>
  <w:comment w:id="1" w:author="段~" w:date="2020-03-26T08:55:00Z" w:initials="">
    <w:p w14:paraId="3D9D5951">
      <w:pPr>
        <w:pStyle w:val="3"/>
      </w:pPr>
      <w:r>
        <w:rPr>
          <w:rFonts w:hint="eastAsia"/>
        </w:rPr>
        <w:t>注意：素质目标要涵盖此内容</w:t>
      </w:r>
    </w:p>
  </w:comment>
  <w:comment w:id="2" w:author="段~" w:date="2020-11-08T20:32:00Z" w:initials="">
    <w:p w14:paraId="5C6858C1">
      <w:pPr>
        <w:pStyle w:val="3"/>
      </w:pPr>
      <w:r>
        <w:rPr>
          <w:rFonts w:hint="eastAsia"/>
        </w:rPr>
        <w:t>按专业开设情况填写完整</w:t>
      </w:r>
    </w:p>
  </w:comment>
  <w:comment w:id="3" w:author="段~" w:date="2020-11-08T20:33:00Z" w:initials="">
    <w:p w14:paraId="6AF50AA9">
      <w:pPr>
        <w:pStyle w:val="3"/>
      </w:pPr>
      <w:r>
        <w:rPr>
          <w:rFonts w:hint="eastAsia"/>
        </w:rPr>
        <w:t>按专业开设情况填写完整</w:t>
      </w:r>
    </w:p>
    <w:p w14:paraId="531604D5">
      <w:pPr>
        <w:pStyle w:val="3"/>
        <w:ind w:left="181" w:leftChars="86"/>
      </w:pPr>
    </w:p>
  </w:comment>
  <w:comment w:id="4" w:author="段~" w:date="2020-11-08T20:33:00Z" w:initials="">
    <w:p w14:paraId="2F3A7024">
      <w:pPr>
        <w:pStyle w:val="3"/>
      </w:pPr>
      <w:r>
        <w:rPr>
          <w:rFonts w:hint="eastAsia"/>
        </w:rPr>
        <w:t>按专业开设情况填写完整</w:t>
      </w:r>
    </w:p>
    <w:p w14:paraId="000E6625">
      <w:pPr>
        <w:pStyle w:val="3"/>
        <w:ind w:left="181" w:leftChars="86"/>
      </w:pPr>
    </w:p>
  </w:comment>
  <w:comment w:id="5" w:author="段~" w:date="2020-11-08T20:33:00Z" w:initials="">
    <w:p w14:paraId="13EB64C7">
      <w:pPr>
        <w:pStyle w:val="3"/>
      </w:pPr>
      <w:r>
        <w:rPr>
          <w:rFonts w:hint="eastAsia"/>
        </w:rPr>
        <w:t>按专业开设情况填写完整</w:t>
      </w:r>
    </w:p>
    <w:p w14:paraId="56F05080">
      <w:pPr>
        <w:pStyle w:val="3"/>
        <w:ind w:left="181" w:leftChars="86"/>
      </w:pPr>
    </w:p>
  </w:comment>
  <w:comment w:id="6" w:author="段~" w:date="2020-03-26T08:56:00Z" w:initials="">
    <w:p w14:paraId="38BB0088">
      <w:pPr>
        <w:pStyle w:val="3"/>
      </w:pPr>
      <w:r>
        <w:rPr>
          <w:rFonts w:hint="eastAsia"/>
        </w:rPr>
        <w:t>课程设置参照国家职业院校专业标准</w:t>
      </w:r>
    </w:p>
  </w:comment>
  <w:comment w:id="7" w:author="段~" w:date="2020-03-25T21:28:00Z" w:initials="">
    <w:p w14:paraId="7D1E6E21">
      <w:pPr>
        <w:pStyle w:val="3"/>
      </w:pPr>
      <w:r>
        <w:rPr>
          <w:rFonts w:hint="eastAsia"/>
        </w:rPr>
        <w:t>实训周也算专业（技能）课</w:t>
      </w:r>
    </w:p>
  </w:comment>
  <w:comment w:id="8" w:author="段~" w:date="2020-11-08T19:07:00Z" w:initials="">
    <w:p w14:paraId="3742270C">
      <w:pPr>
        <w:pStyle w:val="3"/>
      </w:pPr>
      <w:r>
        <w:rPr>
          <w:rFonts w:hint="eastAsia"/>
        </w:rPr>
        <w:t>应包含公共选修及专业选修</w:t>
      </w:r>
    </w:p>
  </w:comment>
  <w:comment w:id="9" w:author="段~" w:date="2020-03-26T09:19:00Z" w:initials="">
    <w:p w14:paraId="6B13648F">
      <w:pPr>
        <w:pStyle w:val="3"/>
      </w:pPr>
      <w:r>
        <w:rPr>
          <w:rFonts w:hint="eastAsia"/>
        </w:rPr>
        <w:t>加入教学资源部分</w:t>
      </w:r>
    </w:p>
  </w:comment>
  <w:comment w:id="10" w:author="段~" w:date="2020-03-26T09:44:00Z" w:initials="">
    <w:p w14:paraId="6EF173B5">
      <w:pPr>
        <w:pStyle w:val="3"/>
      </w:pPr>
      <w:r>
        <w:rPr>
          <w:rFonts w:hint="eastAsia"/>
        </w:rPr>
        <w:t>可结合各自专业进行修改，做好案例教学、模块化教学、PBL、CBL、思维导图、翻转课堂等各种教学手段尝试</w:t>
      </w:r>
    </w:p>
  </w:comment>
  <w:comment w:id="11" w:author="段~" w:date="2020-03-26T09:44:00Z" w:initials="">
    <w:p w14:paraId="37F640C1">
      <w:pPr>
        <w:pStyle w:val="3"/>
      </w:pPr>
      <w:r>
        <w:rPr>
          <w:rFonts w:hint="eastAsia"/>
        </w:rPr>
        <w:t>可根据专业特点进行修改</w:t>
      </w:r>
    </w:p>
  </w:comment>
  <w:comment w:id="12" w:author="段~" w:date="2020-03-26T09:51:00Z" w:initials="">
    <w:p w14:paraId="4D4B26DC">
      <w:pPr>
        <w:pStyle w:val="3"/>
      </w:pPr>
      <w:r>
        <w:rPr>
          <w:rFonts w:hint="eastAsia"/>
        </w:rPr>
        <w:t>可根据专业特点进行修改</w:t>
      </w:r>
    </w:p>
    <w:p w14:paraId="436E6E86">
      <w:pPr>
        <w:pStyle w:val="3"/>
        <w:ind w:left="181" w:leftChars="86"/>
      </w:pPr>
    </w:p>
  </w:comment>
  <w:comment w:id="13" w:author="段~" w:date="2020-11-08T20:22:00Z" w:initials="">
    <w:p w14:paraId="6652785B">
      <w:pPr>
        <w:pStyle w:val="3"/>
      </w:pPr>
      <w:r>
        <w:rPr>
          <w:rFonts w:hint="eastAsia"/>
        </w:rPr>
        <w:t>必须给定具体学分</w:t>
      </w:r>
    </w:p>
  </w:comment>
  <w:comment w:id="14" w:author="段~" w:date="2020-11-08T20:30:00Z" w:initials="">
    <w:p w14:paraId="31B93F24">
      <w:pPr>
        <w:spacing w:line="460" w:lineRule="exact"/>
        <w:ind w:firstLine="470" w:firstLineChars="224"/>
        <w:outlineLvl w:val="0"/>
        <w:rPr>
          <w:rFonts w:ascii="宋体" w:hAnsi="宋体" w:cs="宋体"/>
          <w:b/>
          <w:bCs/>
          <w:sz w:val="30"/>
          <w:szCs w:val="30"/>
        </w:rPr>
      </w:pPr>
      <w:r>
        <w:rPr>
          <w:rFonts w:hint="eastAsia"/>
        </w:rPr>
        <w:t>此部分可根据（</w:t>
      </w:r>
      <w:r>
        <w:rPr>
          <w:rFonts w:hint="eastAsia" w:ascii="宋体" w:hAnsi="宋体" w:cs="宋体"/>
          <w:b/>
          <w:bCs/>
          <w:sz w:val="30"/>
          <w:szCs w:val="30"/>
        </w:rPr>
        <w:t>七、课程体系设计思路）</w:t>
      </w:r>
    </w:p>
    <w:p w14:paraId="7140734F">
      <w:pPr>
        <w:pStyle w:val="3"/>
        <w:ind w:left="181" w:leftChars="86"/>
      </w:pPr>
      <w:r>
        <w:rPr>
          <w:rFonts w:hint="eastAsia"/>
        </w:rPr>
        <w:t>中的课程体系表格填写结合专业实际填写</w:t>
      </w:r>
    </w:p>
  </w:comment>
  <w:comment w:id="15" w:author="段~" w:date="2020-03-26T10:35:00Z" w:initials="">
    <w:p w14:paraId="6DF8433F">
      <w:pPr>
        <w:pStyle w:val="3"/>
      </w:pPr>
      <w:r>
        <w:rPr>
          <w:rFonts w:hint="eastAsia"/>
        </w:rPr>
        <w:t>三年制学分不低于145.五年制不低于230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F1802DD" w15:done="0"/>
  <w15:commentEx w15:paraId="3D9D5951" w15:done="0"/>
  <w15:commentEx w15:paraId="5C6858C1" w15:done="0"/>
  <w15:commentEx w15:paraId="531604D5" w15:done="0"/>
  <w15:commentEx w15:paraId="000E6625" w15:done="0"/>
  <w15:commentEx w15:paraId="56F05080" w15:done="0"/>
  <w15:commentEx w15:paraId="38BB0088" w15:done="0"/>
  <w15:commentEx w15:paraId="7D1E6E21" w15:done="0"/>
  <w15:commentEx w15:paraId="3742270C" w15:done="0"/>
  <w15:commentEx w15:paraId="6B13648F" w15:done="0"/>
  <w15:commentEx w15:paraId="6EF173B5" w15:done="0"/>
  <w15:commentEx w15:paraId="37F640C1" w15:done="0"/>
  <w15:commentEx w15:paraId="436E6E86" w15:done="0"/>
  <w15:commentEx w15:paraId="6652785B" w15:done="0"/>
  <w15:commentEx w15:paraId="7140734F" w15:done="0"/>
  <w15:commentEx w15:paraId="6DF8433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宋体-18030">
    <w:altName w:val="宋体"/>
    <w:panose1 w:val="00000000000000000000"/>
    <w:charset w:val="86"/>
    <w:family w:val="modern"/>
    <w:pitch w:val="default"/>
    <w:sig w:usb0="00000000" w:usb1="00000000" w:usb2="0000001E" w:usb3="00000000" w:csb0="003C004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right" w:pos="8618"/>
        <w:tab w:val="clear" w:pos="4153"/>
      </w:tabs>
    </w:pPr>
    <w:r>
      <w:rPr>
        <w:rFonts w:hint="eastAsia"/>
      </w:rPr>
      <w:tab/>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p>
  <w:p>
    <w:pPr>
      <w:pStyle w:val="5"/>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right" w:pos="8618"/>
        <w:tab w:val="clear" w:pos="4153"/>
      </w:tabs>
    </w:pPr>
    <w:r>
      <w:rPr>
        <w:rFonts w:hint="eastAsia"/>
      </w:rPr>
      <w:tab/>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fldChar w:fldCharType="begin"/>
    </w:r>
    <w:r>
      <w:rPr>
        <w:rStyle w:val="12"/>
      </w:rPr>
      <w:instrText xml:space="preserve">PAGE  </w:instrText>
    </w:r>
    <w:r>
      <w:fldChar w:fldCharType="separate"/>
    </w:r>
    <w:r>
      <w:rPr>
        <w:rStyle w:val="12"/>
      </w:rPr>
      <w:t>8</w:t>
    </w:r>
    <w:r>
      <w:fldChar w:fldCharType="end"/>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tabs>
        <w:tab w:val="left" w:pos="5940"/>
        <w:tab w:val="left" w:pos="6120"/>
      </w:tabs>
      <w:jc w:val="right"/>
      <w:rPr>
        <w:rFonts w:ascii="宋体" w:hAnsi="宋体"/>
      </w:rPr>
    </w:pPr>
    <w:r>
      <w:rPr>
        <w:rFonts w:hint="eastAsia"/>
      </w:rPr>
      <w:t xml:space="preserve"> </w:t>
    </w:r>
    <w:r>
      <w:rPr>
        <w:rFonts w:hint="eastAsia" w:ascii="宋体"/>
        <w:b/>
        <w:bCs/>
        <w:sz w:val="4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tabs>
        <w:tab w:val="left" w:pos="5940"/>
        <w:tab w:val="left" w:pos="6120"/>
      </w:tabs>
      <w:jc w:val="right"/>
    </w:pPr>
    <w:r>
      <w:rPr>
        <w:rFonts w:hint="eastAsia" w:ascii="宋体" w:hAnsi="宋体"/>
        <w:bCs/>
      </w:rPr>
      <w:t>信息工程系</w:t>
    </w:r>
    <w:r>
      <w:rPr>
        <w:rFonts w:hint="eastAsia" w:ascii="宋体" w:hAnsi="宋体"/>
      </w:rPr>
      <w:t>2023人才培养方案汇编</w:t>
    </w:r>
    <w:r>
      <w:drawing>
        <wp:anchor distT="0" distB="0" distL="114300" distR="114300" simplePos="0" relativeHeight="251661312" behindDoc="0" locked="0" layoutInCell="1" allowOverlap="1">
          <wp:simplePos x="0" y="0"/>
          <wp:positionH relativeFrom="page">
            <wp:posOffset>778510</wp:posOffset>
          </wp:positionH>
          <wp:positionV relativeFrom="page">
            <wp:posOffset>340360</wp:posOffset>
          </wp:positionV>
          <wp:extent cx="1461770" cy="315595"/>
          <wp:effectExtent l="0" t="0" r="0" b="0"/>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DF4522"/>
    <w:multiLevelType w:val="multilevel"/>
    <w:tmpl w:val="02DF4522"/>
    <w:lvl w:ilvl="0" w:tentative="0">
      <w:start w:val="1"/>
      <w:numFmt w:val="decimal"/>
      <w:lvlText w:val="%1."/>
      <w:lvlJc w:val="left"/>
      <w:pPr>
        <w:ind w:left="360" w:hanging="360"/>
      </w:pPr>
      <w:rPr>
        <w:rFonts w:ascii="宋体" w:hAnsi="宋体"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9792041"/>
    <w:multiLevelType w:val="multilevel"/>
    <w:tmpl w:val="09792041"/>
    <w:lvl w:ilvl="0" w:tentative="0">
      <w:start w:val="1"/>
      <w:numFmt w:val="decimal"/>
      <w:lvlText w:val="%1."/>
      <w:lvlJc w:val="left"/>
      <w:pPr>
        <w:ind w:left="360" w:hanging="360"/>
      </w:pPr>
      <w:rPr>
        <w:rFonts w:ascii="宋体" w:hAnsi="宋体"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0500071"/>
    <w:multiLevelType w:val="multilevel"/>
    <w:tmpl w:val="10500071"/>
    <w:lvl w:ilvl="0" w:tentative="0">
      <w:start w:val="1"/>
      <w:numFmt w:val="decimal"/>
      <w:lvlText w:val="%1."/>
      <w:lvlJc w:val="left"/>
      <w:pPr>
        <w:ind w:left="360" w:hanging="360"/>
      </w:pPr>
      <w:rPr>
        <w:rFonts w:ascii="宋体" w:hAnsi="宋体"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57000F9"/>
    <w:multiLevelType w:val="multilevel"/>
    <w:tmpl w:val="257000F9"/>
    <w:lvl w:ilvl="0" w:tentative="0">
      <w:start w:val="1"/>
      <w:numFmt w:val="decimal"/>
      <w:lvlText w:val="%1."/>
      <w:lvlJc w:val="left"/>
      <w:pPr>
        <w:ind w:left="360" w:hanging="360"/>
      </w:pPr>
      <w:rPr>
        <w:rFonts w:ascii="宋体" w:hAnsi="宋体"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A4D6AFC"/>
    <w:multiLevelType w:val="multilevel"/>
    <w:tmpl w:val="3A4D6AFC"/>
    <w:lvl w:ilvl="0" w:tentative="0">
      <w:start w:val="1"/>
      <w:numFmt w:val="decimal"/>
      <w:lvlText w:val="%1."/>
      <w:lvlJc w:val="left"/>
      <w:pPr>
        <w:ind w:left="360" w:hanging="360"/>
      </w:pPr>
      <w:rPr>
        <w:rFonts w:ascii="宋体" w:hAnsi="宋体"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FD553AE"/>
    <w:multiLevelType w:val="multilevel"/>
    <w:tmpl w:val="7FD553AE"/>
    <w:lvl w:ilvl="0" w:tentative="0">
      <w:start w:val="1"/>
      <w:numFmt w:val="decimal"/>
      <w:lvlText w:val="%1."/>
      <w:lvlJc w:val="left"/>
      <w:pPr>
        <w:ind w:left="360" w:hanging="360"/>
      </w:pPr>
      <w:rPr>
        <w:rFonts w:ascii="宋体" w:hAnsi="宋体"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段~">
    <w15:presenceInfo w15:providerId="None" w15:userId="段~"/>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revisionView w:markup="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Q5ZjlmZDA2ZTc1YmZkNzJiMDNjNGY1MWFlZDFmN2MifQ=="/>
  </w:docVars>
  <w:rsids>
    <w:rsidRoot w:val="00172A27"/>
    <w:rsid w:val="000003C4"/>
    <w:rsid w:val="00016905"/>
    <w:rsid w:val="000308AB"/>
    <w:rsid w:val="00062570"/>
    <w:rsid w:val="000721D9"/>
    <w:rsid w:val="000A3F50"/>
    <w:rsid w:val="000A4791"/>
    <w:rsid w:val="000C5FBE"/>
    <w:rsid w:val="000E7F7F"/>
    <w:rsid w:val="000F7CD5"/>
    <w:rsid w:val="00123AFF"/>
    <w:rsid w:val="00142A47"/>
    <w:rsid w:val="00172A27"/>
    <w:rsid w:val="00183408"/>
    <w:rsid w:val="001B498E"/>
    <w:rsid w:val="001C6294"/>
    <w:rsid w:val="001E3303"/>
    <w:rsid w:val="002066A8"/>
    <w:rsid w:val="00230962"/>
    <w:rsid w:val="00257361"/>
    <w:rsid w:val="002B0397"/>
    <w:rsid w:val="002B22EC"/>
    <w:rsid w:val="00324C37"/>
    <w:rsid w:val="003305DA"/>
    <w:rsid w:val="00347A66"/>
    <w:rsid w:val="003656D8"/>
    <w:rsid w:val="00375B19"/>
    <w:rsid w:val="00487F16"/>
    <w:rsid w:val="004D535C"/>
    <w:rsid w:val="00575070"/>
    <w:rsid w:val="005A5762"/>
    <w:rsid w:val="005D03A0"/>
    <w:rsid w:val="005F7408"/>
    <w:rsid w:val="00604957"/>
    <w:rsid w:val="00625E0B"/>
    <w:rsid w:val="00635FBE"/>
    <w:rsid w:val="00654BFD"/>
    <w:rsid w:val="006C1F2B"/>
    <w:rsid w:val="006E30C2"/>
    <w:rsid w:val="00714EEB"/>
    <w:rsid w:val="00796BCD"/>
    <w:rsid w:val="007A10B7"/>
    <w:rsid w:val="007E07AE"/>
    <w:rsid w:val="007E6BF6"/>
    <w:rsid w:val="00836271"/>
    <w:rsid w:val="0084577E"/>
    <w:rsid w:val="008A05B8"/>
    <w:rsid w:val="0090662E"/>
    <w:rsid w:val="00911CCD"/>
    <w:rsid w:val="00913390"/>
    <w:rsid w:val="00964F2B"/>
    <w:rsid w:val="00977D4C"/>
    <w:rsid w:val="009E4532"/>
    <w:rsid w:val="00A03528"/>
    <w:rsid w:val="00A075C9"/>
    <w:rsid w:val="00AD6349"/>
    <w:rsid w:val="00AF736B"/>
    <w:rsid w:val="00B06699"/>
    <w:rsid w:val="00B353B1"/>
    <w:rsid w:val="00B417B7"/>
    <w:rsid w:val="00B64F1B"/>
    <w:rsid w:val="00B95E96"/>
    <w:rsid w:val="00BB076F"/>
    <w:rsid w:val="00C17942"/>
    <w:rsid w:val="00C26DA2"/>
    <w:rsid w:val="00C74D6C"/>
    <w:rsid w:val="00CB5378"/>
    <w:rsid w:val="00CB54B7"/>
    <w:rsid w:val="00CD439F"/>
    <w:rsid w:val="00D02A05"/>
    <w:rsid w:val="00D03143"/>
    <w:rsid w:val="00D10AC0"/>
    <w:rsid w:val="00D344DF"/>
    <w:rsid w:val="00D607F3"/>
    <w:rsid w:val="00D90C8B"/>
    <w:rsid w:val="00D95ABA"/>
    <w:rsid w:val="00DB0EEE"/>
    <w:rsid w:val="00DB5AE0"/>
    <w:rsid w:val="00DC5AA6"/>
    <w:rsid w:val="00DD6D61"/>
    <w:rsid w:val="00E521E3"/>
    <w:rsid w:val="00E7635F"/>
    <w:rsid w:val="00E86359"/>
    <w:rsid w:val="00E90B60"/>
    <w:rsid w:val="00EC3BFD"/>
    <w:rsid w:val="00EF2D0E"/>
    <w:rsid w:val="00F02E9E"/>
    <w:rsid w:val="00F45CA7"/>
    <w:rsid w:val="00F53606"/>
    <w:rsid w:val="00F93744"/>
    <w:rsid w:val="00FB44C1"/>
    <w:rsid w:val="00FE074D"/>
    <w:rsid w:val="05466C49"/>
    <w:rsid w:val="05A81537"/>
    <w:rsid w:val="0B4B07E7"/>
    <w:rsid w:val="0E5F28F8"/>
    <w:rsid w:val="0EDD343C"/>
    <w:rsid w:val="10474822"/>
    <w:rsid w:val="11AF2436"/>
    <w:rsid w:val="11D57314"/>
    <w:rsid w:val="13305BEA"/>
    <w:rsid w:val="14930BC4"/>
    <w:rsid w:val="15793835"/>
    <w:rsid w:val="1809009E"/>
    <w:rsid w:val="1A9B0339"/>
    <w:rsid w:val="1BFA4C74"/>
    <w:rsid w:val="1D8E3523"/>
    <w:rsid w:val="1DD10B91"/>
    <w:rsid w:val="1F7C77F0"/>
    <w:rsid w:val="1FDD4DD2"/>
    <w:rsid w:val="209C387E"/>
    <w:rsid w:val="21BE7FCD"/>
    <w:rsid w:val="242C55C3"/>
    <w:rsid w:val="25E05D28"/>
    <w:rsid w:val="28D601C8"/>
    <w:rsid w:val="29F2757B"/>
    <w:rsid w:val="2DFC2D2F"/>
    <w:rsid w:val="301E1F59"/>
    <w:rsid w:val="32571C7F"/>
    <w:rsid w:val="339E3DEF"/>
    <w:rsid w:val="34873FCE"/>
    <w:rsid w:val="37CC2231"/>
    <w:rsid w:val="3848715E"/>
    <w:rsid w:val="3B2F1C52"/>
    <w:rsid w:val="3C902CFF"/>
    <w:rsid w:val="3FEC0EEB"/>
    <w:rsid w:val="41816778"/>
    <w:rsid w:val="419C605F"/>
    <w:rsid w:val="4548777D"/>
    <w:rsid w:val="47BF4BF5"/>
    <w:rsid w:val="4AA10749"/>
    <w:rsid w:val="4EB77570"/>
    <w:rsid w:val="519C7022"/>
    <w:rsid w:val="53A11758"/>
    <w:rsid w:val="55BB60CC"/>
    <w:rsid w:val="57FA5CBC"/>
    <w:rsid w:val="58927A52"/>
    <w:rsid w:val="59726CF7"/>
    <w:rsid w:val="5A0F0ED3"/>
    <w:rsid w:val="5E77153E"/>
    <w:rsid w:val="60FB3743"/>
    <w:rsid w:val="61A114F3"/>
    <w:rsid w:val="620E127E"/>
    <w:rsid w:val="65882177"/>
    <w:rsid w:val="66301A30"/>
    <w:rsid w:val="6A892DCC"/>
    <w:rsid w:val="6B6F3D88"/>
    <w:rsid w:val="6B7E61A4"/>
    <w:rsid w:val="6B963916"/>
    <w:rsid w:val="6C7B69F2"/>
    <w:rsid w:val="6CE16E6B"/>
    <w:rsid w:val="6F790394"/>
    <w:rsid w:val="706B1C52"/>
    <w:rsid w:val="714E2436"/>
    <w:rsid w:val="72076B0D"/>
    <w:rsid w:val="73C12EF2"/>
    <w:rsid w:val="749A0FCD"/>
    <w:rsid w:val="78FA5EDD"/>
    <w:rsid w:val="7C2C6216"/>
    <w:rsid w:val="7E905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endnote text"/>
    <w:basedOn w:val="1"/>
    <w:qFormat/>
    <w:uiPriority w:val="0"/>
    <w:pPr>
      <w:snapToGrid w:val="0"/>
      <w:jc w:val="left"/>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rFonts w:ascii="仿宋_GB2312" w:eastAsia="仿宋_GB2312"/>
      <w:sz w:val="18"/>
      <w:szCs w:val="18"/>
    </w:rPr>
  </w:style>
  <w:style w:type="paragraph" w:styleId="7">
    <w:name w:val="toc 1"/>
    <w:basedOn w:val="1"/>
    <w:next w:val="1"/>
    <w:qFormat/>
    <w:uiPriority w:val="39"/>
    <w:pPr>
      <w:tabs>
        <w:tab w:val="right" w:leader="dot" w:pos="8721"/>
      </w:tabs>
      <w:spacing w:line="360" w:lineRule="auto"/>
    </w:pPr>
    <w:rPr>
      <w:rFonts w:ascii="黑体" w:eastAsia="黑体"/>
      <w:sz w:val="30"/>
      <w:szCs w:val="30"/>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1">
    <w:name w:val="endnote reference"/>
    <w:basedOn w:val="10"/>
    <w:qFormat/>
    <w:uiPriority w:val="0"/>
    <w:rPr>
      <w:vertAlign w:val="superscript"/>
    </w:rPr>
  </w:style>
  <w:style w:type="character" w:styleId="12">
    <w:name w:val="page number"/>
    <w:basedOn w:val="10"/>
    <w:qFormat/>
    <w:uiPriority w:val="0"/>
  </w:style>
  <w:style w:type="character" w:styleId="13">
    <w:name w:val="Emphasis"/>
    <w:basedOn w:val="10"/>
    <w:qFormat/>
    <w:uiPriority w:val="20"/>
    <w:rPr>
      <w:i/>
      <w:iCs/>
    </w:rPr>
  </w:style>
  <w:style w:type="character" w:styleId="14">
    <w:name w:val="Hyperlink"/>
    <w:basedOn w:val="10"/>
    <w:qFormat/>
    <w:uiPriority w:val="0"/>
    <w:rPr>
      <w:color w:val="0563C1" w:themeColor="hyperlink"/>
      <w:u w:val="single"/>
      <w14:textFill>
        <w14:solidFill>
          <w14:schemeClr w14:val="hlink"/>
        </w14:solidFill>
      </w14:textFill>
    </w:rPr>
  </w:style>
  <w:style w:type="character" w:styleId="15">
    <w:name w:val="annotation reference"/>
    <w:basedOn w:val="10"/>
    <w:qFormat/>
    <w:uiPriority w:val="0"/>
    <w:rPr>
      <w:sz w:val="21"/>
      <w:szCs w:val="21"/>
    </w:rPr>
  </w:style>
  <w:style w:type="character" w:customStyle="1" w:styleId="16">
    <w:name w:val="font51"/>
    <w:basedOn w:val="10"/>
    <w:qFormat/>
    <w:uiPriority w:val="0"/>
    <w:rPr>
      <w:rFonts w:hint="default" w:ascii="仿宋_GB2312" w:eastAsia="仿宋_GB2312" w:cs="仿宋_GB2312"/>
      <w:b/>
      <w:color w:val="000000"/>
      <w:sz w:val="21"/>
      <w:szCs w:val="21"/>
      <w:u w:val="none"/>
    </w:rPr>
  </w:style>
  <w:style w:type="character" w:customStyle="1" w:styleId="17">
    <w:name w:val="font61"/>
    <w:basedOn w:val="10"/>
    <w:qFormat/>
    <w:uiPriority w:val="0"/>
    <w:rPr>
      <w:rFonts w:hint="eastAsia" w:ascii="宋体" w:hAnsi="宋体" w:eastAsia="宋体" w:cs="宋体"/>
      <w:color w:val="000000"/>
      <w:sz w:val="18"/>
      <w:szCs w:val="18"/>
      <w:u w:val="none"/>
    </w:rPr>
  </w:style>
  <w:style w:type="character" w:customStyle="1" w:styleId="18">
    <w:name w:val="font31"/>
    <w:qFormat/>
    <w:uiPriority w:val="0"/>
    <w:rPr>
      <w:rFonts w:hint="eastAsia" w:ascii="宋体" w:hAnsi="宋体" w:eastAsia="宋体" w:cs="宋体"/>
      <w:color w:val="000000"/>
      <w:sz w:val="21"/>
      <w:szCs w:val="21"/>
      <w:u w:val="none"/>
    </w:rPr>
  </w:style>
  <w:style w:type="character" w:customStyle="1" w:styleId="19">
    <w:name w:val="font21"/>
    <w:qFormat/>
    <w:uiPriority w:val="0"/>
    <w:rPr>
      <w:rFonts w:hint="eastAsia" w:ascii="宋体" w:hAnsi="宋体" w:eastAsia="宋体" w:cs="宋体"/>
      <w:b/>
      <w:color w:val="000000"/>
      <w:sz w:val="21"/>
      <w:szCs w:val="21"/>
      <w:u w:val="none"/>
    </w:rPr>
  </w:style>
  <w:style w:type="character" w:customStyle="1" w:styleId="20">
    <w:name w:val="font41"/>
    <w:basedOn w:val="10"/>
    <w:qFormat/>
    <w:uiPriority w:val="0"/>
    <w:rPr>
      <w:rFonts w:hint="default" w:ascii="仿宋_GB2312" w:eastAsia="仿宋_GB2312" w:cs="仿宋_GB2312"/>
      <w:b/>
      <w:bCs/>
      <w:color w:val="000000"/>
      <w:sz w:val="21"/>
      <w:szCs w:val="21"/>
      <w:u w:val="none"/>
    </w:rPr>
  </w:style>
  <w:style w:type="paragraph" w:customStyle="1" w:styleId="21">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22">
    <w:name w:val="方案正文"/>
    <w:basedOn w:val="1"/>
    <w:link w:val="23"/>
    <w:qFormat/>
    <w:uiPriority w:val="0"/>
    <w:pPr>
      <w:spacing w:line="360" w:lineRule="auto"/>
      <w:ind w:firstLine="200" w:firstLineChars="200"/>
    </w:pPr>
    <w:rPr>
      <w:rFonts w:ascii="宋体" w:hAnsi="宋体"/>
      <w:sz w:val="24"/>
    </w:rPr>
  </w:style>
  <w:style w:type="character" w:customStyle="1" w:styleId="23">
    <w:name w:val="方案正文 字符"/>
    <w:link w:val="22"/>
    <w:qFormat/>
    <w:uiPriority w:val="0"/>
    <w:rPr>
      <w:rFonts w:ascii="宋体" w:hAnsi="宋体"/>
      <w:kern w:val="2"/>
      <w:sz w:val="24"/>
      <w:szCs w:val="24"/>
    </w:rPr>
  </w:style>
  <w:style w:type="character" w:customStyle="1" w:styleId="24">
    <w:name w:val="Other|1_"/>
    <w:link w:val="25"/>
    <w:qFormat/>
    <w:uiPriority w:val="0"/>
    <w:rPr>
      <w:rFonts w:ascii="宋体" w:hAnsi="宋体" w:cs="宋体"/>
      <w:lang w:val="zh-CN" w:bidi="zh-CN"/>
    </w:rPr>
  </w:style>
  <w:style w:type="paragraph" w:customStyle="1" w:styleId="25">
    <w:name w:val="Other|1"/>
    <w:basedOn w:val="1"/>
    <w:link w:val="24"/>
    <w:qFormat/>
    <w:uiPriority w:val="0"/>
    <w:pPr>
      <w:spacing w:line="360" w:lineRule="auto"/>
      <w:ind w:firstLine="400"/>
      <w:jc w:val="left"/>
    </w:pPr>
    <w:rPr>
      <w:rFonts w:ascii="宋体" w:hAnsi="宋体" w:cs="宋体"/>
      <w:kern w:val="0"/>
      <w:sz w:val="20"/>
      <w:szCs w:val="20"/>
      <w:lang w:val="zh-CN" w:bidi="zh-CN"/>
    </w:rPr>
  </w:style>
  <w:style w:type="character" w:customStyle="1" w:styleId="26">
    <w:name w:val="Body text|1_"/>
    <w:link w:val="27"/>
    <w:qFormat/>
    <w:uiPriority w:val="0"/>
    <w:rPr>
      <w:rFonts w:ascii="宋体" w:hAnsi="宋体" w:cs="宋体"/>
      <w:lang w:val="zh-CN" w:bidi="zh-CN"/>
    </w:rPr>
  </w:style>
  <w:style w:type="paragraph" w:customStyle="1" w:styleId="27">
    <w:name w:val="Body text|1"/>
    <w:basedOn w:val="1"/>
    <w:link w:val="26"/>
    <w:qFormat/>
    <w:uiPriority w:val="0"/>
    <w:pPr>
      <w:spacing w:line="360" w:lineRule="auto"/>
      <w:ind w:firstLine="400"/>
      <w:jc w:val="left"/>
    </w:pPr>
    <w:rPr>
      <w:rFonts w:ascii="宋体" w:hAnsi="宋体" w:cs="宋体"/>
      <w:kern w:val="0"/>
      <w:sz w:val="20"/>
      <w:szCs w:val="20"/>
      <w:lang w:val="zh-CN" w:bidi="zh-CN"/>
    </w:rPr>
  </w:style>
  <w:style w:type="character" w:customStyle="1" w:styleId="28">
    <w:name w:val="Unresolved Mention"/>
    <w:basedOn w:val="10"/>
    <w:semiHidden/>
    <w:unhideWhenUsed/>
    <w:qFormat/>
    <w:uiPriority w:val="99"/>
    <w:rPr>
      <w:color w:val="605E5C"/>
      <w:shd w:val="clear" w:color="auto" w:fill="E1DFDD"/>
    </w:rPr>
  </w:style>
  <w:style w:type="character" w:customStyle="1" w:styleId="29">
    <w:name w:val="标题 1 字符"/>
    <w:basedOn w:val="10"/>
    <w:link w:val="2"/>
    <w:qFormat/>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3.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C93177-814D-46BA-B1D1-E5996F156294}">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36</Pages>
  <Words>25867</Words>
  <Characters>27142</Characters>
  <Lines>237</Lines>
  <Paragraphs>66</Paragraphs>
  <TotalTime>0</TotalTime>
  <ScaleCrop>false</ScaleCrop>
  <LinksUpToDate>false</LinksUpToDate>
  <CharactersWithSpaces>27628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2023-05-25T03:16:00Z</dcterms:created>
  <dc:creator>段鹏飞</dc:creator>
  <cp:lastModifiedBy>老段</cp:lastModifiedBy>
  <dcterms:modified xsi:type="dcterms:W3CDTF">2023-05-26T08:41:23Z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RubyTemplateID">
    <vt:lpwstr>6</vt:lpwstr>
  </property>
  <property fmtid="{D5CDD505-2E9C-101B-9397-08002B2CF9AE}" pid="4" name="ICV">
    <vt:lpwstr>9A54CEBA3CA84A43B8B31E196A3E190F</vt:lpwstr>
  </property>
</Properties>
</file>