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pacing w:line="315" w:lineRule="atLeast"/>
        <w:ind w:left="0" w:firstLine="420"/>
        <w:jc w:val="center"/>
        <w:rPr>
          <w:rFonts w:hint="eastAsia" w:ascii="黑体" w:hAnsi="黑体" w:eastAsia="黑体" w:cs="黑体"/>
          <w:b w:val="0"/>
          <w:bCs w:val="0"/>
          <w:i w:val="0"/>
          <w:iCs w:val="0"/>
          <w:caps w:val="0"/>
          <w:color w:val="000000"/>
          <w:spacing w:val="0"/>
          <w:sz w:val="32"/>
          <w:szCs w:val="32"/>
        </w:rPr>
      </w:pPr>
      <w:r>
        <w:rPr>
          <w:rFonts w:hint="eastAsia" w:ascii="黑体" w:hAnsi="黑体" w:eastAsia="黑体" w:cs="黑体"/>
          <w:b w:val="0"/>
          <w:bCs w:val="0"/>
          <w:i w:val="0"/>
          <w:iCs w:val="0"/>
          <w:caps w:val="0"/>
          <w:color w:val="000000"/>
          <w:spacing w:val="0"/>
          <w:sz w:val="32"/>
          <w:szCs w:val="32"/>
          <w:lang w:eastAsia="zh-CN"/>
        </w:rPr>
        <w:t>城市轨道交通运营管理</w:t>
      </w:r>
      <w:r>
        <w:rPr>
          <w:rFonts w:hint="eastAsia" w:ascii="黑体" w:hAnsi="黑体" w:eastAsia="黑体" w:cs="黑体"/>
          <w:b w:val="0"/>
          <w:bCs w:val="0"/>
          <w:i w:val="0"/>
          <w:iCs w:val="0"/>
          <w:caps w:val="0"/>
          <w:color w:val="000000"/>
          <w:spacing w:val="0"/>
          <w:sz w:val="32"/>
          <w:szCs w:val="32"/>
        </w:rPr>
        <w:t>专业调研报告</w:t>
      </w:r>
    </w:p>
    <w:p>
      <w:p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一、调研工作组织与开展情况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为确保调研工作组织到位，落实到位，我</w:t>
      </w:r>
      <w:r>
        <w:rPr>
          <w:rFonts w:hint="eastAsia" w:ascii="宋体" w:hAnsi="宋体" w:eastAsia="宋体" w:cs="宋体"/>
          <w:b w:val="0"/>
          <w:bCs w:val="0"/>
          <w:i w:val="0"/>
          <w:iCs w:val="0"/>
          <w:caps w:val="0"/>
          <w:color w:val="000000"/>
          <w:spacing w:val="0"/>
          <w:sz w:val="24"/>
          <w:szCs w:val="24"/>
          <w:lang w:val="en-US" w:eastAsia="zh-CN"/>
        </w:rPr>
        <w:t>系</w:t>
      </w:r>
      <w:r>
        <w:rPr>
          <w:rFonts w:hint="eastAsia" w:ascii="宋体" w:hAnsi="宋体" w:eastAsia="宋体" w:cs="宋体"/>
          <w:b w:val="0"/>
          <w:bCs w:val="0"/>
          <w:i w:val="0"/>
          <w:iCs w:val="0"/>
          <w:caps w:val="0"/>
          <w:color w:val="000000"/>
          <w:spacing w:val="0"/>
          <w:sz w:val="24"/>
          <w:szCs w:val="24"/>
        </w:rPr>
        <w:t>组成了以</w:t>
      </w:r>
      <w:r>
        <w:rPr>
          <w:rFonts w:hint="eastAsia" w:ascii="宋体" w:hAnsi="宋体" w:eastAsia="宋体" w:cs="宋体"/>
          <w:b w:val="0"/>
          <w:bCs w:val="0"/>
          <w:i w:val="0"/>
          <w:iCs w:val="0"/>
          <w:caps w:val="0"/>
          <w:color w:val="000000"/>
          <w:spacing w:val="0"/>
          <w:sz w:val="24"/>
          <w:szCs w:val="24"/>
          <w:lang w:val="en-US" w:eastAsia="zh-CN"/>
        </w:rPr>
        <w:t>系主任</w:t>
      </w:r>
      <w:r>
        <w:rPr>
          <w:rFonts w:hint="eastAsia" w:ascii="宋体" w:hAnsi="宋体" w:eastAsia="宋体" w:cs="宋体"/>
          <w:b w:val="0"/>
          <w:bCs w:val="0"/>
          <w:i w:val="0"/>
          <w:iCs w:val="0"/>
          <w:caps w:val="0"/>
          <w:color w:val="000000"/>
          <w:spacing w:val="0"/>
          <w:sz w:val="24"/>
          <w:szCs w:val="24"/>
        </w:rPr>
        <w:t>为组长，</w:t>
      </w:r>
      <w:r>
        <w:rPr>
          <w:rFonts w:hint="eastAsia" w:ascii="宋体" w:hAnsi="宋体" w:eastAsia="宋体" w:cs="宋体"/>
          <w:b w:val="0"/>
          <w:bCs w:val="0"/>
          <w:i w:val="0"/>
          <w:iCs w:val="0"/>
          <w:caps w:val="0"/>
          <w:color w:val="000000"/>
          <w:spacing w:val="0"/>
          <w:sz w:val="24"/>
          <w:szCs w:val="24"/>
          <w:lang w:val="en-US" w:eastAsia="zh-CN"/>
        </w:rPr>
        <w:t>副主任</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专业负责负责人</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专任教师</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相关辅导员</w:t>
      </w:r>
      <w:r>
        <w:rPr>
          <w:rFonts w:hint="eastAsia" w:ascii="宋体" w:hAnsi="宋体" w:eastAsia="宋体" w:cs="宋体"/>
          <w:b w:val="0"/>
          <w:bCs w:val="0"/>
          <w:i w:val="0"/>
          <w:iCs w:val="0"/>
          <w:caps w:val="0"/>
          <w:color w:val="000000"/>
          <w:spacing w:val="0"/>
          <w:sz w:val="24"/>
          <w:szCs w:val="24"/>
        </w:rPr>
        <w:t>教师参加的调研组，到本市及</w:t>
      </w:r>
      <w:r>
        <w:rPr>
          <w:rFonts w:hint="eastAsia" w:ascii="宋体" w:hAnsi="宋体" w:eastAsia="宋体" w:cs="宋体"/>
          <w:b w:val="0"/>
          <w:bCs w:val="0"/>
          <w:i w:val="0"/>
          <w:iCs w:val="0"/>
          <w:caps w:val="0"/>
          <w:color w:val="000000"/>
          <w:spacing w:val="0"/>
          <w:sz w:val="24"/>
          <w:szCs w:val="24"/>
          <w:lang w:val="en-US" w:eastAsia="zh-CN"/>
        </w:rPr>
        <w:t>外市</w:t>
      </w:r>
      <w:r>
        <w:rPr>
          <w:rFonts w:hint="eastAsia" w:ascii="宋体" w:hAnsi="宋体" w:eastAsia="宋体" w:cs="宋体"/>
          <w:b w:val="0"/>
          <w:bCs w:val="0"/>
          <w:i w:val="0"/>
          <w:iCs w:val="0"/>
          <w:caps w:val="0"/>
          <w:color w:val="000000"/>
          <w:spacing w:val="0"/>
          <w:sz w:val="24"/>
          <w:szCs w:val="24"/>
        </w:rPr>
        <w:t>相关企事业单位去实地调研考查。历时十三天，为调研报告的形成获得了第一手的资料，具体分工如下：</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lang w:eastAsia="zh-CN"/>
        </w:rPr>
      </w:pPr>
      <w:r>
        <w:rPr>
          <w:rFonts w:hint="eastAsia" w:ascii="宋体" w:hAnsi="宋体" w:eastAsia="宋体" w:cs="宋体"/>
          <w:b w:val="0"/>
          <w:bCs w:val="0"/>
          <w:i w:val="0"/>
          <w:iCs w:val="0"/>
          <w:caps w:val="0"/>
          <w:color w:val="000000"/>
          <w:spacing w:val="0"/>
          <w:sz w:val="24"/>
          <w:szCs w:val="24"/>
        </w:rPr>
        <w:t>组</w:t>
      </w:r>
      <w:r>
        <w:rPr>
          <w:rFonts w:hint="eastAsia" w:ascii="宋体" w:hAnsi="宋体" w:eastAsia="宋体" w:cs="宋体"/>
          <w:b w:val="0"/>
          <w:bCs w:val="0"/>
          <w:i w:val="0"/>
          <w:iCs w:val="0"/>
          <w:caps w:val="0"/>
          <w:color w:val="000000"/>
          <w:spacing w:val="0"/>
          <w:sz w:val="24"/>
          <w:szCs w:val="24"/>
          <w:lang w:val="en-US" w:eastAsia="zh-CN"/>
        </w:rPr>
        <w:t xml:space="preserve">  </w:t>
      </w:r>
      <w:r>
        <w:rPr>
          <w:rFonts w:hint="eastAsia" w:ascii="宋体" w:hAnsi="宋体" w:eastAsia="宋体" w:cs="宋体"/>
          <w:b w:val="0"/>
          <w:bCs w:val="0"/>
          <w:i w:val="0"/>
          <w:iCs w:val="0"/>
          <w:caps w:val="0"/>
          <w:color w:val="000000"/>
          <w:spacing w:val="0"/>
          <w:sz w:val="24"/>
          <w:szCs w:val="24"/>
        </w:rPr>
        <w:t>长</w:t>
      </w:r>
      <w:r>
        <w:rPr>
          <w:rFonts w:hint="eastAsia" w:ascii="宋体" w:hAnsi="宋体" w:eastAsia="宋体" w:cs="宋体"/>
          <w:b w:val="0"/>
          <w:bCs w:val="0"/>
          <w:i w:val="0"/>
          <w:iCs w:val="0"/>
          <w:caps w:val="0"/>
          <w:color w:val="000000"/>
          <w:spacing w:val="0"/>
          <w:sz w:val="24"/>
          <w:szCs w:val="24"/>
          <w:lang w:eastAsia="zh-CN"/>
        </w:rPr>
        <w:t>：</w:t>
      </w:r>
      <w:r>
        <w:rPr>
          <w:rFonts w:hint="eastAsia" w:ascii="宋体" w:hAnsi="宋体" w:eastAsia="宋体" w:cs="宋体"/>
          <w:b w:val="0"/>
          <w:bCs w:val="0"/>
          <w:i w:val="0"/>
          <w:iCs w:val="0"/>
          <w:caps w:val="0"/>
          <w:color w:val="000000"/>
          <w:spacing w:val="0"/>
          <w:sz w:val="24"/>
          <w:szCs w:val="24"/>
          <w:lang w:val="en-US" w:eastAsia="zh-CN"/>
        </w:rPr>
        <w:t>刘青山</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副组长：王胜国</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bCs/>
          <w:sz w:val="30"/>
          <w:szCs w:val="30"/>
        </w:rPr>
      </w:pPr>
      <w:r>
        <w:rPr>
          <w:rFonts w:hint="eastAsia" w:ascii="宋体" w:hAnsi="宋体" w:eastAsia="宋体" w:cs="宋体"/>
          <w:b w:val="0"/>
          <w:bCs w:val="0"/>
          <w:i w:val="0"/>
          <w:iCs w:val="0"/>
          <w:caps w:val="0"/>
          <w:color w:val="000000"/>
          <w:spacing w:val="0"/>
          <w:sz w:val="24"/>
          <w:szCs w:val="24"/>
        </w:rPr>
        <w:t>组</w:t>
      </w:r>
      <w:r>
        <w:rPr>
          <w:rFonts w:hint="eastAsia" w:ascii="宋体" w:hAnsi="宋体" w:eastAsia="宋体" w:cs="宋体"/>
          <w:b w:val="0"/>
          <w:bCs w:val="0"/>
          <w:i w:val="0"/>
          <w:iCs w:val="0"/>
          <w:caps w:val="0"/>
          <w:color w:val="000000"/>
          <w:spacing w:val="0"/>
          <w:sz w:val="24"/>
          <w:szCs w:val="24"/>
          <w:lang w:val="en-US" w:eastAsia="zh-CN"/>
        </w:rPr>
        <w:t xml:space="preserve">  </w:t>
      </w:r>
      <w:r>
        <w:rPr>
          <w:rFonts w:hint="eastAsia" w:ascii="宋体" w:hAnsi="宋体" w:eastAsia="宋体" w:cs="宋体"/>
          <w:b w:val="0"/>
          <w:bCs w:val="0"/>
          <w:i w:val="0"/>
          <w:iCs w:val="0"/>
          <w:caps w:val="0"/>
          <w:color w:val="000000"/>
          <w:spacing w:val="0"/>
          <w:sz w:val="24"/>
          <w:szCs w:val="24"/>
        </w:rPr>
        <w:t>员：</w:t>
      </w:r>
      <w:r>
        <w:rPr>
          <w:rFonts w:hint="eastAsia" w:ascii="宋体" w:hAnsi="宋体" w:eastAsia="宋体" w:cs="宋体"/>
          <w:b w:val="0"/>
          <w:bCs w:val="0"/>
          <w:i w:val="0"/>
          <w:iCs w:val="0"/>
          <w:caps w:val="0"/>
          <w:color w:val="000000"/>
          <w:spacing w:val="0"/>
          <w:sz w:val="24"/>
          <w:szCs w:val="24"/>
          <w:lang w:val="en-US" w:eastAsia="zh-CN"/>
        </w:rPr>
        <w:t>颜晓卉</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郝成宇</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赵玉凤</w:t>
      </w:r>
      <w:r>
        <w:rPr>
          <w:rFonts w:hint="eastAsia" w:ascii="宋体" w:hAnsi="宋体" w:eastAsia="宋体" w:cs="宋体"/>
          <w:b w:val="0"/>
          <w:bCs w:val="0"/>
          <w:i w:val="0"/>
          <w:iCs w:val="0"/>
          <w:caps w:val="0"/>
          <w:color w:val="000000"/>
          <w:spacing w:val="0"/>
          <w:sz w:val="24"/>
          <w:szCs w:val="24"/>
        </w:rPr>
        <w:t>、</w:t>
      </w:r>
      <w:r>
        <w:rPr>
          <w:rFonts w:hint="eastAsia" w:ascii="宋体" w:hAnsi="宋体" w:eastAsia="宋体" w:cs="宋体"/>
          <w:b w:val="0"/>
          <w:bCs w:val="0"/>
          <w:i w:val="0"/>
          <w:iCs w:val="0"/>
          <w:caps w:val="0"/>
          <w:color w:val="000000"/>
          <w:spacing w:val="0"/>
          <w:sz w:val="24"/>
          <w:szCs w:val="24"/>
          <w:lang w:val="en-US" w:eastAsia="zh-CN"/>
        </w:rPr>
        <w:t>刘兴鹏</w:t>
      </w:r>
    </w:p>
    <w:p>
      <w:p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二、调研内容</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（一）毕业生就业与人才需求情况分析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1.近五年人才培养质量反馈情况</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ascii="宋体" w:hAnsi="宋体" w:eastAsia="宋体"/>
          <w:sz w:val="24"/>
          <w:szCs w:val="24"/>
          <w:lang w:eastAsia="zh-CN"/>
        </w:rPr>
        <w:t>人才培养质量跟踪报告显示，本专业毕业生的职业期待吻合度较高，达到62%；毕业生对专业核心课程的重要度评价较低，但对专业核心课的满足度较高；调查结果对我们的启示毕业生对自己的就业基本满意，就业薪资相比较高，所以要加大向轨道交通类企业的就业力度，培养更符合轨道交通企业岗位需求的毕业生。但同时也要考虑到，因为轨道交通的针对性太强，结合现在地铁和铁路的招工模式，如果毕业生不能进入该类企业而需要向轨道交通外面企业就业时，其专业课程的开设是否也具备竞争性。</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2.人才需求情况分析及预测</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城市轨道交通行业的高速发展，必然带来轨道交通类人才的大量需求，带来高铁车站、地铁车站、轻轨车站等城轨车站运营人才的大量需求。本专业毕业生应在素质、知识和能力方面达到以下要求</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w:t>
      </w:r>
      <w:r>
        <w:rPr>
          <w:rFonts w:hint="eastAsia" w:ascii="宋体" w:hAnsi="宋体" w:eastAsia="宋体" w:cs="宋体"/>
          <w:b w:val="0"/>
          <w:bCs w:val="0"/>
          <w:i w:val="0"/>
          <w:iCs w:val="0"/>
          <w:caps w:val="0"/>
          <w:color w:val="000000"/>
          <w:spacing w:val="0"/>
          <w:sz w:val="24"/>
          <w:szCs w:val="24"/>
          <w:lang w:val="en-US" w:eastAsia="zh-CN"/>
        </w:rPr>
        <w:t>1</w:t>
      </w:r>
      <w:r>
        <w:rPr>
          <w:rFonts w:hint="default" w:ascii="宋体" w:hAnsi="宋体" w:eastAsia="宋体" w:cs="宋体"/>
          <w:b w:val="0"/>
          <w:bCs w:val="0"/>
          <w:i w:val="0"/>
          <w:iCs w:val="0"/>
          <w:caps w:val="0"/>
          <w:color w:val="000000"/>
          <w:spacing w:val="0"/>
          <w:sz w:val="24"/>
          <w:szCs w:val="24"/>
          <w:lang w:val="en-US" w:eastAsia="zh-CN"/>
        </w:rPr>
        <w:t xml:space="preserve">）素质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1</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坚定拥护中国共产党领导和我国社会主义制度，在习近平新时代中国特色社会主义思想指引下，践行社会主义核心价值观，具有深厚的爱国情感和中华民族自豪感；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2</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崇尚宪法、遵法守纪、崇德向善、诚实守信、尊重生命、热爱劳动，履行道德准则和行为规范，具有社会责任感和社会参与意识；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3</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具有质量意识、环保意识、安全意识、信息素养、工匠精神、创新思维；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4</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勇于奋斗、乐观向上，具有自我管理能力、职业生涯规划的意识，有较强的集体意识和团队合作精神；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5</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具有健康的体魄、心理和健全的人格，掌握基本运动知识和一两项运动技能，养成良好的健身与卫生习惯，良好的行为习惯；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6</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具有一定的审美和人文素养，能够形成一两项艺术特长或爱好。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w:t>
      </w:r>
      <w:r>
        <w:rPr>
          <w:rFonts w:hint="eastAsia" w:ascii="宋体" w:hAnsi="宋体" w:eastAsia="宋体" w:cs="宋体"/>
          <w:b w:val="0"/>
          <w:bCs w:val="0"/>
          <w:i w:val="0"/>
          <w:iCs w:val="0"/>
          <w:caps w:val="0"/>
          <w:color w:val="000000"/>
          <w:spacing w:val="0"/>
          <w:sz w:val="24"/>
          <w:szCs w:val="24"/>
          <w:lang w:val="en-US" w:eastAsia="zh-CN"/>
        </w:rPr>
        <w:t>2</w:t>
      </w:r>
      <w:r>
        <w:rPr>
          <w:rFonts w:hint="default" w:ascii="宋体" w:hAnsi="宋体" w:eastAsia="宋体" w:cs="宋体"/>
          <w:b w:val="0"/>
          <w:bCs w:val="0"/>
          <w:i w:val="0"/>
          <w:iCs w:val="0"/>
          <w:caps w:val="0"/>
          <w:color w:val="000000"/>
          <w:spacing w:val="0"/>
          <w:sz w:val="24"/>
          <w:szCs w:val="24"/>
          <w:lang w:val="en-US" w:eastAsia="zh-CN"/>
        </w:rPr>
        <w:t xml:space="preserve">）知识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1</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掌握必备的思想政治理论、科学文化基础知识和中华优秀传统文化知识；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2</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熟悉与本专业相关的法律法规以及环境保护、安全消防、文明生产等相关知识；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3</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熟悉与本专业相关的电工电子、计算机应用、管理等基本知识；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4</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掌握城市轨道交通线路站场、通信信号、车站机电设备、车辆等基本知识；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5</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掌握城市轨道交通客运组织、乘客服务的基本理论和方法；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6</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掌握城市轨道交通车站及车辆段行车组织、调度指挥的基本理论和方法；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7</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掌握城市轨道交通车站及车辆段突发事件应急处置的预案及基本处置方法。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w:t>
      </w:r>
      <w:r>
        <w:rPr>
          <w:rFonts w:hint="eastAsia" w:ascii="宋体" w:hAnsi="宋体" w:eastAsia="宋体" w:cs="宋体"/>
          <w:b w:val="0"/>
          <w:bCs w:val="0"/>
          <w:i w:val="0"/>
          <w:iCs w:val="0"/>
          <w:caps w:val="0"/>
          <w:color w:val="000000"/>
          <w:spacing w:val="0"/>
          <w:sz w:val="24"/>
          <w:szCs w:val="24"/>
          <w:lang w:val="en-US" w:eastAsia="zh-CN"/>
        </w:rPr>
        <w:t>3</w:t>
      </w:r>
      <w:r>
        <w:rPr>
          <w:rFonts w:hint="default" w:ascii="宋体" w:hAnsi="宋体" w:eastAsia="宋体" w:cs="宋体"/>
          <w:b w:val="0"/>
          <w:bCs w:val="0"/>
          <w:i w:val="0"/>
          <w:iCs w:val="0"/>
          <w:caps w:val="0"/>
          <w:color w:val="000000"/>
          <w:spacing w:val="0"/>
          <w:sz w:val="24"/>
          <w:szCs w:val="24"/>
          <w:lang w:val="en-US" w:eastAsia="zh-CN"/>
        </w:rPr>
        <w:t xml:space="preserve">）能力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1</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具有探究学习、终身学习、分析问题和解决问题的能力；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2</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具有良好的语言、文字表达能力和沟通能力；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3</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具有本专业必需的信息技术应用和维护能力；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4</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具有城市轨道交通车站运营设备的识别、操作运用和监控能力，能够对自动售检票、站台门、火灾自动报警、环境与设备监控、电扶梯等系统及设备进行监视、操作及故障处理；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5</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具有城市轨道交通车站自动售检票系统运用、设备操作及票务处理能力，能够正确使用自动售检票系统，办理售票、监票、补票、退票、发卡、充值、退卡等作业；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6</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具有城市轨道交通车站客运组织、客运服务及事务处理能力，能够组织开展车站日常运作、客流组织疏导、客流调查与预测、车站客流组织方案编制与分析、乘客服务、乘客投诉与纠纷处理、站容环境保持等工作；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7</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 xml:space="preserve">具有城市轨道交通车站及车辆段行车组织、施工协调处理能力，能够组织开展控制台监视与操作、接发列车、施工行车组织等工作；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宋体" w:hAnsi="宋体" w:eastAsia="宋体" w:cs="宋体"/>
          <w:b w:val="0"/>
          <w:bCs w:val="0"/>
          <w:i w:val="0"/>
          <w:iCs w:val="0"/>
          <w:caps w:val="0"/>
          <w:color w:val="000000"/>
          <w:spacing w:val="0"/>
          <w:sz w:val="24"/>
          <w:szCs w:val="24"/>
          <w:lang w:val="en-US" w:eastAsia="zh-CN"/>
        </w:rPr>
      </w:pPr>
      <w:r>
        <w:rPr>
          <w:rFonts w:hint="default" w:ascii="宋体" w:hAnsi="宋体" w:eastAsia="宋体" w:cs="宋体"/>
          <w:b w:val="0"/>
          <w:bCs w:val="0"/>
          <w:i w:val="0"/>
          <w:iCs w:val="0"/>
          <w:caps w:val="0"/>
          <w:color w:val="000000"/>
          <w:spacing w:val="0"/>
          <w:sz w:val="24"/>
          <w:szCs w:val="24"/>
          <w:lang w:val="en-US" w:eastAsia="zh-CN"/>
        </w:rPr>
        <w:t>8</w:t>
      </w:r>
      <w:r>
        <w:rPr>
          <w:rFonts w:hint="eastAsia" w:ascii="宋体" w:hAnsi="宋体" w:eastAsia="宋体" w:cs="宋体"/>
          <w:b w:val="0"/>
          <w:bCs w:val="0"/>
          <w:i w:val="0"/>
          <w:iCs w:val="0"/>
          <w:caps w:val="0"/>
          <w:color w:val="000000"/>
          <w:spacing w:val="0"/>
          <w:sz w:val="24"/>
          <w:szCs w:val="24"/>
          <w:lang w:val="en-US" w:eastAsia="zh-CN"/>
        </w:rPr>
        <w:t>）</w:t>
      </w:r>
      <w:r>
        <w:rPr>
          <w:rFonts w:hint="default" w:ascii="宋体" w:hAnsi="宋体" w:eastAsia="宋体" w:cs="宋体"/>
          <w:b w:val="0"/>
          <w:bCs w:val="0"/>
          <w:i w:val="0"/>
          <w:iCs w:val="0"/>
          <w:caps w:val="0"/>
          <w:color w:val="000000"/>
          <w:spacing w:val="0"/>
          <w:sz w:val="24"/>
          <w:szCs w:val="24"/>
          <w:lang w:val="en-US" w:eastAsia="zh-CN"/>
        </w:rPr>
        <w:t>具有城市轨道交通车站及车辆段突发事件应急处置能力。</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（二）企业行业调研情况分析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1.行业调查</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lang w:val="en-US" w:eastAsia="zh-CN"/>
        </w:rPr>
      </w:pPr>
      <w:r>
        <w:rPr>
          <w:color w:val="000000"/>
          <w:sz w:val="24"/>
          <w:szCs w:val="24"/>
        </w:rPr>
        <w:t>城市轨道交通的人才数量与质量欠缺。在城市轨道交通的建设下，也拉动了建筑施工、特殊机械等方面的需求。城市轨道交通行业对产品质量、施工技术有着较高的要求，市场竞争的格局比较稳定。由于城市轨道交通行业发展较快，相关的建筑企业、设备公司也因此受益，随着城市轨道交通的运营，其运营管理对于人才的需求量也在持续增加。城市轨道交通行业对于人才的需求主要有四类：工程技术类；运营管理类；安全保障类；商务拓展类，这些职位都具备一定的专业性。城市轨道交通是属于技术密集型的行业，会应用到最先进的技术与设备，工作人员就需要具备专业理论和操作技能。就城市轨道交通的运营管理来讲，这并不是传统的企业管理，而是需要具备轨道交通行业组织、运输、管理等方面工作能力的专业人才。从当前的情况来看，城市轨道交通的运营管理人才数量无法满足实际发展的需求，而且人才的工作能力、技能水平和企业需求存在着一定的差距。</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2.企业调研</w:t>
      </w:r>
    </w:p>
    <w:p>
      <w:pPr>
        <w:keepNext w:val="0"/>
        <w:keepLines w:val="0"/>
        <w:pageBreakBefore w:val="0"/>
        <w:widowControl w:val="0"/>
        <w:kinsoku/>
        <w:wordWrap/>
        <w:overflowPunct/>
        <w:topLinePunct w:val="0"/>
        <w:autoSpaceDE/>
        <w:autoSpaceDN/>
        <w:bidi w:val="0"/>
        <w:adjustRightInd/>
        <w:snapToGrid/>
        <w:spacing w:line="360" w:lineRule="auto"/>
        <w:ind w:firstLine="537" w:firstLineChars="224"/>
        <w:textAlignment w:val="auto"/>
        <w:outlineLvl w:val="9"/>
        <w:rPr>
          <w:color w:val="000000"/>
          <w:sz w:val="24"/>
          <w:szCs w:val="24"/>
        </w:rPr>
      </w:pPr>
      <w:r>
        <w:rPr>
          <w:color w:val="000000"/>
          <w:sz w:val="24"/>
          <w:szCs w:val="24"/>
        </w:rPr>
        <w:t>城市轨道交通</w:t>
      </w:r>
      <w:r>
        <w:rPr>
          <w:rFonts w:hint="eastAsia"/>
          <w:color w:val="000000"/>
          <w:sz w:val="24"/>
          <w:szCs w:val="24"/>
          <w:lang w:eastAsia="zh-CN"/>
        </w:rPr>
        <w:t>运营企业对于</w:t>
      </w:r>
      <w:r>
        <w:rPr>
          <w:color w:val="000000"/>
          <w:sz w:val="24"/>
          <w:szCs w:val="24"/>
        </w:rPr>
        <w:t>人才需求的分类</w:t>
      </w:r>
      <w:r>
        <w:rPr>
          <w:rFonts w:hint="eastAsia"/>
          <w:color w:val="000000"/>
          <w:sz w:val="24"/>
          <w:szCs w:val="24"/>
          <w:lang w:eastAsia="zh-CN"/>
        </w:rPr>
        <w:t>：</w:t>
      </w:r>
      <w:r>
        <w:rPr>
          <w:rFonts w:hint="default" w:ascii="宋体" w:hAnsi="宋体" w:eastAsia="宋体" w:cs="宋体"/>
          <w:b w:val="0"/>
          <w:bCs w:val="0"/>
          <w:i w:val="0"/>
          <w:iCs w:val="0"/>
          <w:caps w:val="0"/>
          <w:color w:val="000000"/>
          <w:spacing w:val="0"/>
          <w:kern w:val="0"/>
          <w:sz w:val="24"/>
          <w:szCs w:val="24"/>
          <w:lang w:val="en-US" w:eastAsia="zh-CN" w:bidi="ar"/>
        </w:rPr>
        <w:br w:type="textWrapping"/>
      </w:r>
      <w:r>
        <w:rPr>
          <w:color w:val="000000"/>
          <w:sz w:val="24"/>
          <w:szCs w:val="24"/>
        </w:rPr>
        <w:t>       
（1）从事城市轨道交通运营管理行业的技能型人才。主要从事车站的运营管理工作，比如，安全管理、站务管理、票务管理等工作，要求掌握城市轨道交通系统的构成，以及基本专业的知识。</w:t>
      </w:r>
      <w:r>
        <w:rPr>
          <w:color w:val="000000"/>
          <w:sz w:val="24"/>
          <w:szCs w:val="24"/>
        </w:rPr>
        <w:br w:type="textWrapping"/>
      </w:r>
      <w:r>
        <w:rPr>
          <w:color w:val="000000"/>
          <w:sz w:val="24"/>
          <w:szCs w:val="24"/>
        </w:rPr>
        <w:t>       
（2）从事城市轨道交通运营维护的技能型人才。主要负责车辆、车站设施、设备的维修维护工作。</w:t>
      </w:r>
      <w:r>
        <w:rPr>
          <w:color w:val="000000"/>
          <w:sz w:val="24"/>
          <w:szCs w:val="24"/>
        </w:rPr>
        <w:br w:type="textWrapping"/>
      </w:r>
      <w:r>
        <w:rPr>
          <w:color w:val="000000"/>
          <w:sz w:val="24"/>
          <w:szCs w:val="24"/>
        </w:rPr>
        <w:t>       
（3）从事城市轨道交通乘务工作的人才主要复杂列车驾驶的工作，需要具备良好的心理素质，了解机车车辆的系统构成和基本的维护技能。</w:t>
      </w:r>
    </w:p>
    <w:p>
      <w:p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三、现行培养方案分析</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（一）毕业要求与培养目标契合度</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rPr>
      </w:pPr>
      <w:r>
        <w:rPr>
          <w:rFonts w:hint="eastAsia" w:ascii="Times New Roman" w:hAnsi="Times New Roman" w:eastAsia="宋体" w:cs="Times New Roman"/>
          <w:b w:val="0"/>
          <w:bCs w:val="0"/>
          <w:i w:val="0"/>
          <w:iCs w:val="0"/>
          <w:caps w:val="0"/>
          <w:color w:val="000000"/>
          <w:spacing w:val="0"/>
          <w:sz w:val="24"/>
          <w:szCs w:val="24"/>
          <w:lang w:eastAsia="zh-CN"/>
        </w:rPr>
        <w:t>城市轨道交通运营管理</w:t>
      </w:r>
      <w:r>
        <w:rPr>
          <w:rFonts w:hint="default" w:ascii="Times New Roman" w:hAnsi="Times New Roman" w:eastAsia="宋体" w:cs="Times New Roman"/>
          <w:b w:val="0"/>
          <w:bCs w:val="0"/>
          <w:i w:val="0"/>
          <w:iCs w:val="0"/>
          <w:caps w:val="0"/>
          <w:color w:val="000000"/>
          <w:spacing w:val="0"/>
          <w:sz w:val="24"/>
          <w:szCs w:val="24"/>
        </w:rPr>
        <w:t>专业</w:t>
      </w:r>
      <w:r>
        <w:rPr>
          <w:rFonts w:hint="default" w:ascii="Times New Roman" w:hAnsi="Times New Roman" w:eastAsia="宋体" w:cs="Times New Roman"/>
          <w:b w:val="0"/>
          <w:bCs w:val="0"/>
          <w:i w:val="0"/>
          <w:iCs w:val="0"/>
          <w:caps w:val="0"/>
          <w:color w:val="000000"/>
          <w:spacing w:val="0"/>
          <w:sz w:val="24"/>
          <w:szCs w:val="24"/>
          <w:lang w:eastAsia="zh-CN"/>
        </w:rPr>
        <w:t>的</w:t>
      </w:r>
      <w:r>
        <w:rPr>
          <w:rFonts w:hint="default" w:ascii="Times New Roman" w:hAnsi="Times New Roman" w:eastAsia="宋体" w:cs="Times New Roman"/>
          <w:b w:val="0"/>
          <w:bCs w:val="0"/>
          <w:i w:val="0"/>
          <w:iCs w:val="0"/>
          <w:caps w:val="0"/>
          <w:color w:val="000000"/>
          <w:spacing w:val="0"/>
          <w:sz w:val="24"/>
          <w:szCs w:val="24"/>
        </w:rPr>
        <w:t>人才培养方向和定位</w:t>
      </w:r>
      <w:r>
        <w:rPr>
          <w:rFonts w:hint="default" w:ascii="Times New Roman" w:hAnsi="Times New Roman" w:eastAsia="宋体" w:cs="Times New Roman"/>
          <w:b w:val="0"/>
          <w:bCs w:val="0"/>
          <w:i w:val="0"/>
          <w:iCs w:val="0"/>
          <w:caps w:val="0"/>
          <w:color w:val="000000"/>
          <w:spacing w:val="0"/>
          <w:sz w:val="24"/>
          <w:szCs w:val="24"/>
          <w:lang w:val="en-US" w:eastAsia="zh-CN"/>
        </w:rPr>
        <w:t>基本与毕业要求吻合</w:t>
      </w:r>
      <w:r>
        <w:rPr>
          <w:rFonts w:hint="default" w:ascii="Times New Roman" w:hAnsi="Times New Roman" w:eastAsia="宋体" w:cs="Times New Roman"/>
          <w:b w:val="0"/>
          <w:bCs w:val="0"/>
          <w:i w:val="0"/>
          <w:iCs w:val="0"/>
          <w:caps w:val="0"/>
          <w:color w:val="000000"/>
          <w:spacing w:val="0"/>
          <w:sz w:val="24"/>
          <w:szCs w:val="24"/>
        </w:rPr>
        <w:t>。具体表述为：“</w:t>
      </w:r>
      <w:r>
        <w:rPr>
          <w:rFonts w:hint="eastAsia" w:ascii="宋体" w:hAnsi="宋体" w:eastAsia="宋体" w:cs="宋体"/>
          <w:color w:val="000000"/>
          <w:sz w:val="24"/>
          <w:szCs w:val="24"/>
          <w:highlight w:val="none"/>
          <w:lang w:val="en-US" w:eastAsia="zh-CN"/>
        </w:rPr>
        <w:t>培养德、智、体、美、劳全面发展，具有良好职业道德和人文素养，掌握</w:t>
      </w:r>
      <w:r>
        <w:rPr>
          <w:rFonts w:hint="eastAsia" w:ascii="宋体" w:hAnsi="宋体" w:eastAsia="宋体" w:cs="宋体"/>
          <w:color w:val="000000"/>
          <w:spacing w:val="0"/>
          <w:w w:val="100"/>
          <w:position w:val="0"/>
          <w:sz w:val="24"/>
          <w:szCs w:val="24"/>
          <w:highlight w:val="none"/>
        </w:rPr>
        <w:t>本专业知识和技术技能</w:t>
      </w:r>
      <w:r>
        <w:rPr>
          <w:rFonts w:hint="eastAsia" w:ascii="宋体" w:hAnsi="宋体" w:eastAsia="宋体" w:cs="宋体"/>
          <w:color w:val="000000"/>
          <w:sz w:val="24"/>
          <w:szCs w:val="24"/>
          <w:highlight w:val="none"/>
          <w:lang w:val="en-US" w:eastAsia="zh-CN"/>
        </w:rPr>
        <w:t>等基本知识，具备协调</w:t>
      </w:r>
      <w:r>
        <w:rPr>
          <w:rFonts w:hint="eastAsia" w:ascii="宋体" w:hAnsi="宋体" w:eastAsia="宋体" w:cs="宋体"/>
          <w:i w:val="0"/>
          <w:caps w:val="0"/>
          <w:color w:val="000000"/>
          <w:spacing w:val="0"/>
          <w:sz w:val="24"/>
          <w:szCs w:val="24"/>
          <w:highlight w:val="none"/>
          <w:shd w:val="clear" w:color="auto" w:fill="FFFFFF"/>
        </w:rPr>
        <w:t>列车运行组织与调车工作</w:t>
      </w:r>
      <w:r>
        <w:rPr>
          <w:rFonts w:hint="eastAsia" w:ascii="宋体" w:hAnsi="宋体" w:eastAsia="宋体" w:cs="宋体"/>
          <w:i w:val="0"/>
          <w:caps w:val="0"/>
          <w:color w:val="000000"/>
          <w:spacing w:val="0"/>
          <w:sz w:val="24"/>
          <w:szCs w:val="24"/>
          <w:highlight w:val="none"/>
          <w:shd w:val="clear" w:color="auto" w:fill="FFFFFF"/>
          <w:lang w:val="en-US" w:eastAsia="zh-CN"/>
        </w:rPr>
        <w:t>能力</w:t>
      </w:r>
      <w:r>
        <w:rPr>
          <w:rFonts w:hint="eastAsia" w:ascii="宋体" w:hAnsi="宋体" w:eastAsia="宋体" w:cs="宋体"/>
          <w:i w:val="0"/>
          <w:caps w:val="0"/>
          <w:color w:val="000000"/>
          <w:spacing w:val="0"/>
          <w:sz w:val="24"/>
          <w:szCs w:val="24"/>
          <w:highlight w:val="none"/>
          <w:shd w:val="clear" w:color="auto" w:fill="FFFFFF"/>
        </w:rPr>
        <w:t>、客流预测与分析、</w:t>
      </w:r>
      <w:r>
        <w:rPr>
          <w:rFonts w:hint="eastAsia" w:ascii="宋体" w:hAnsi="宋体" w:eastAsia="宋体" w:cs="宋体"/>
          <w:i w:val="0"/>
          <w:caps w:val="0"/>
          <w:color w:val="000000"/>
          <w:spacing w:val="0"/>
          <w:sz w:val="24"/>
          <w:szCs w:val="24"/>
          <w:highlight w:val="none"/>
          <w:shd w:val="clear" w:color="auto" w:fill="FFFFFF"/>
          <w:lang w:val="en-US" w:eastAsia="zh-CN"/>
        </w:rPr>
        <w:t>组织</w:t>
      </w:r>
      <w:r>
        <w:rPr>
          <w:rFonts w:hint="eastAsia" w:ascii="宋体" w:hAnsi="宋体" w:eastAsia="宋体" w:cs="宋体"/>
          <w:i w:val="0"/>
          <w:caps w:val="0"/>
          <w:color w:val="000000"/>
          <w:spacing w:val="0"/>
          <w:sz w:val="24"/>
          <w:szCs w:val="24"/>
          <w:highlight w:val="none"/>
          <w:shd w:val="clear" w:color="auto" w:fill="FFFFFF"/>
        </w:rPr>
        <w:t>车站工作、票务管理、轨道系统运营分析 交通运输</w:t>
      </w:r>
      <w:r>
        <w:rPr>
          <w:rFonts w:hint="eastAsia" w:ascii="宋体" w:hAnsi="宋体" w:eastAsia="宋体" w:cs="宋体"/>
          <w:color w:val="000000"/>
          <w:sz w:val="24"/>
          <w:szCs w:val="24"/>
          <w:highlight w:val="none"/>
          <w:lang w:val="en-US" w:eastAsia="zh-CN"/>
        </w:rPr>
        <w:t>等能力，从事</w:t>
      </w:r>
      <w:r>
        <w:rPr>
          <w:rFonts w:hint="eastAsia" w:ascii="宋体" w:hAnsi="宋体" w:eastAsia="宋体" w:cs="宋体"/>
          <w:color w:val="000000"/>
          <w:spacing w:val="0"/>
          <w:w w:val="100"/>
          <w:position w:val="0"/>
          <w:sz w:val="24"/>
          <w:szCs w:val="24"/>
          <w:highlight w:val="none"/>
        </w:rPr>
        <w:t>行车组织、票务组织、客运服务、车站管理</w:t>
      </w:r>
      <w:r>
        <w:rPr>
          <w:rFonts w:hint="eastAsia" w:ascii="宋体" w:hAnsi="宋体" w:eastAsia="宋体" w:cs="宋体"/>
          <w:color w:val="000000"/>
          <w:sz w:val="24"/>
          <w:szCs w:val="24"/>
          <w:highlight w:val="none"/>
          <w:lang w:val="en-US" w:eastAsia="zh-CN"/>
        </w:rPr>
        <w:t>等工作的高素质复合型技术技能人才。</w:t>
      </w:r>
      <w:r>
        <w:rPr>
          <w:rFonts w:hint="default" w:ascii="Times New Roman" w:hAnsi="Times New Roman" w:eastAsia="宋体" w:cs="Times New Roman"/>
          <w:b w:val="0"/>
          <w:bCs w:val="0"/>
          <w:i w:val="0"/>
          <w:iCs w:val="0"/>
          <w:caps w:val="0"/>
          <w:color w:val="000000"/>
          <w:spacing w:val="0"/>
          <w:sz w:val="24"/>
          <w:szCs w:val="24"/>
        </w:rPr>
        <w:t>”</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（二）课程体系与毕业要求的契合度</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eastAsia" w:ascii="Times New Roman" w:hAnsi="Times New Roman" w:eastAsia="宋体" w:cs="Times New Roman"/>
          <w:b w:val="0"/>
          <w:bCs w:val="0"/>
          <w:i w:val="0"/>
          <w:iCs w:val="0"/>
          <w:caps w:val="0"/>
          <w:color w:val="000000"/>
          <w:spacing w:val="0"/>
          <w:sz w:val="24"/>
          <w:szCs w:val="24"/>
          <w:lang w:eastAsia="zh-CN"/>
        </w:rPr>
        <w:t>城市轨道交通运营管理</w:t>
      </w:r>
      <w:r>
        <w:rPr>
          <w:rFonts w:hint="default" w:ascii="Times New Roman" w:hAnsi="Times New Roman" w:eastAsia="宋体" w:cs="Times New Roman"/>
          <w:b w:val="0"/>
          <w:bCs w:val="0"/>
          <w:i w:val="0"/>
          <w:iCs w:val="0"/>
          <w:caps w:val="0"/>
          <w:color w:val="000000"/>
          <w:spacing w:val="0"/>
          <w:sz w:val="24"/>
          <w:szCs w:val="24"/>
        </w:rPr>
        <w:t>专业现有</w:t>
      </w:r>
      <w:r>
        <w:rPr>
          <w:rFonts w:hint="eastAsia" w:ascii="Times New Roman" w:hAnsi="Times New Roman" w:eastAsia="宋体" w:cs="Times New Roman"/>
          <w:b w:val="0"/>
          <w:bCs w:val="0"/>
          <w:i w:val="0"/>
          <w:iCs w:val="0"/>
          <w:caps w:val="0"/>
          <w:color w:val="000000"/>
          <w:spacing w:val="0"/>
          <w:sz w:val="24"/>
          <w:szCs w:val="24"/>
          <w:lang w:val="en-US" w:eastAsia="zh-CN"/>
        </w:rPr>
        <w:t>19</w:t>
      </w:r>
      <w:r>
        <w:rPr>
          <w:rFonts w:hint="default" w:ascii="Times New Roman" w:hAnsi="Times New Roman" w:eastAsia="宋体" w:cs="Times New Roman"/>
          <w:b w:val="0"/>
          <w:bCs w:val="0"/>
          <w:i w:val="0"/>
          <w:iCs w:val="0"/>
          <w:caps w:val="0"/>
          <w:color w:val="000000"/>
          <w:spacing w:val="0"/>
          <w:sz w:val="24"/>
          <w:szCs w:val="24"/>
        </w:rPr>
        <w:t>门专业</w:t>
      </w:r>
      <w:r>
        <w:rPr>
          <w:rFonts w:hint="default" w:ascii="Times New Roman" w:hAnsi="Times New Roman" w:eastAsia="宋体" w:cs="Times New Roman"/>
          <w:b w:val="0"/>
          <w:bCs w:val="0"/>
          <w:i w:val="0"/>
          <w:iCs w:val="0"/>
          <w:caps w:val="0"/>
          <w:color w:val="000000"/>
          <w:spacing w:val="0"/>
          <w:sz w:val="24"/>
          <w:szCs w:val="24"/>
          <w:lang w:val="en-US" w:eastAsia="zh-CN"/>
        </w:rPr>
        <w:t>技能</w:t>
      </w:r>
      <w:r>
        <w:rPr>
          <w:rFonts w:hint="default" w:ascii="Times New Roman" w:hAnsi="Times New Roman" w:eastAsia="宋体" w:cs="Times New Roman"/>
          <w:b w:val="0"/>
          <w:bCs w:val="0"/>
          <w:i w:val="0"/>
          <w:iCs w:val="0"/>
          <w:caps w:val="0"/>
          <w:color w:val="000000"/>
          <w:spacing w:val="0"/>
          <w:sz w:val="24"/>
          <w:szCs w:val="24"/>
        </w:rPr>
        <w:t>课程及教学环节。对每门课的要求层次划分为“很重要”、“重要”、“一般”和“不需要”四个级别，以此进行课程重要度的调查。</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通过调查，结果显示现有的课程教学环节都需要开设，</w:t>
      </w:r>
      <w:r>
        <w:rPr>
          <w:rFonts w:hint="default" w:ascii="Times New Roman" w:hAnsi="Times New Roman" w:eastAsia="宋体" w:cs="Times New Roman"/>
          <w:b w:val="0"/>
          <w:bCs w:val="0"/>
          <w:i w:val="0"/>
          <w:iCs w:val="0"/>
          <w:caps w:val="0"/>
          <w:color w:val="000000"/>
          <w:spacing w:val="0"/>
          <w:sz w:val="24"/>
          <w:szCs w:val="24"/>
          <w:lang w:val="en-US" w:eastAsia="zh-CN"/>
        </w:rPr>
        <w:t>基本能</w:t>
      </w:r>
      <w:r>
        <w:rPr>
          <w:rFonts w:hint="default" w:ascii="Times New Roman" w:hAnsi="Times New Roman" w:eastAsia="宋体" w:cs="Times New Roman"/>
          <w:b w:val="0"/>
          <w:bCs w:val="0"/>
          <w:i w:val="0"/>
          <w:iCs w:val="0"/>
          <w:caps w:val="0"/>
          <w:color w:val="000000"/>
          <w:spacing w:val="0"/>
          <w:sz w:val="24"/>
          <w:szCs w:val="24"/>
        </w:rPr>
        <w:t>支撑毕业要求</w:t>
      </w:r>
      <w:r>
        <w:rPr>
          <w:rFonts w:hint="default"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rPr>
        <w:t>其中企业认为“很重要”和“重要”的课程及教学环节排名前十位的依次是：</w:t>
      </w:r>
      <w:r>
        <w:rPr>
          <w:rFonts w:hint="default" w:ascii="Times New Roman" w:hAnsi="Times New Roman" w:eastAsia="宋体" w:cs="Times New Roman"/>
          <w:b w:val="0"/>
          <w:bCs w:val="0"/>
          <w:i w:val="0"/>
          <w:iCs w:val="0"/>
          <w:caps w:val="0"/>
          <w:color w:val="000000"/>
          <w:spacing w:val="0"/>
          <w:sz w:val="24"/>
          <w:szCs w:val="24"/>
          <w:lang w:eastAsia="zh-CN"/>
        </w:rPr>
        <w:t>“</w:t>
      </w:r>
      <w:r>
        <w:rPr>
          <w:rFonts w:hint="eastAsia" w:ascii="Times New Roman" w:hAnsi="Times New Roman" w:eastAsia="宋体" w:cs="Times New Roman"/>
          <w:b w:val="0"/>
          <w:bCs w:val="0"/>
          <w:i w:val="0"/>
          <w:iCs w:val="0"/>
          <w:caps w:val="0"/>
          <w:color w:val="000000"/>
          <w:spacing w:val="0"/>
          <w:sz w:val="24"/>
          <w:szCs w:val="24"/>
          <w:lang w:val="en-US" w:eastAsia="zh-CN"/>
        </w:rPr>
        <w:t>城市轨道交通客运组织</w:t>
      </w:r>
      <w:r>
        <w:rPr>
          <w:rFonts w:hint="default"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eastAsia="zh-CN"/>
        </w:rPr>
        <w:t>城市轨道交通行车组织</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eastAsia="zh-CN"/>
        </w:rPr>
        <w:t>客运服务与礼仪</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eastAsia="zh-CN"/>
        </w:rPr>
        <w:t>轨道交通应急处理</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eastAsia="zh-CN"/>
        </w:rPr>
        <w:t>城市轨道交通车站设备</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eastAsia="zh-CN"/>
        </w:rPr>
        <w:t>城市轨道交通通信与信号</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eastAsia="zh-CN"/>
        </w:rPr>
        <w:t>城市轨道交通自动售检票系统</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eastAsia="zh-CN"/>
        </w:rPr>
        <w:t>城市轨道交通安全管理</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eastAsia="zh-CN"/>
        </w:rPr>
        <w:t>城市轨道交通列车运行控制系统</w:t>
      </w:r>
      <w:r>
        <w:rPr>
          <w:rFonts w:hint="default" w:ascii="Times New Roman" w:hAnsi="Times New Roman" w:eastAsia="宋体" w:cs="Times New Roman"/>
          <w:b w:val="0"/>
          <w:bCs w:val="0"/>
          <w:i w:val="0"/>
          <w:iCs w:val="0"/>
          <w:caps w:val="0"/>
          <w:color w:val="000000"/>
          <w:spacing w:val="0"/>
          <w:sz w:val="24"/>
          <w:szCs w:val="24"/>
        </w:rPr>
        <w:t>”及“</w:t>
      </w:r>
      <w:r>
        <w:rPr>
          <w:rFonts w:hint="eastAsia" w:ascii="Times New Roman" w:hAnsi="Times New Roman" w:eastAsia="宋体" w:cs="Times New Roman"/>
          <w:b w:val="0"/>
          <w:bCs w:val="0"/>
          <w:i w:val="0"/>
          <w:iCs w:val="0"/>
          <w:caps w:val="0"/>
          <w:color w:val="000000"/>
          <w:spacing w:val="0"/>
          <w:sz w:val="24"/>
          <w:szCs w:val="24"/>
          <w:lang w:eastAsia="zh-CN"/>
        </w:rPr>
        <w:t>城市轨道交通电梯系统运行与维护</w:t>
      </w:r>
      <w:r>
        <w:rPr>
          <w:rFonts w:hint="default"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rPr>
        <w:t>专业核心课和重要的教学管理过程。</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（三）人才培养方案的规范性</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eastAsia" w:ascii="Times New Roman" w:hAnsi="Times New Roman" w:eastAsia="宋体" w:cs="Times New Roman"/>
          <w:b w:val="0"/>
          <w:bCs w:val="0"/>
          <w:i w:val="0"/>
          <w:iCs w:val="0"/>
          <w:caps w:val="0"/>
          <w:color w:val="000000"/>
          <w:spacing w:val="0"/>
          <w:sz w:val="24"/>
          <w:szCs w:val="24"/>
          <w:lang w:val="en-US" w:eastAsia="zh-CN"/>
        </w:rPr>
        <w:t>城市轨道交通运营管理</w:t>
      </w:r>
      <w:r>
        <w:rPr>
          <w:rFonts w:hint="default" w:ascii="Times New Roman" w:hAnsi="Times New Roman" w:eastAsia="宋体" w:cs="Times New Roman"/>
          <w:b w:val="0"/>
          <w:bCs w:val="0"/>
          <w:i w:val="0"/>
          <w:iCs w:val="0"/>
          <w:caps w:val="0"/>
          <w:color w:val="000000"/>
          <w:spacing w:val="0"/>
          <w:sz w:val="24"/>
          <w:szCs w:val="24"/>
          <w:lang w:val="en-US" w:eastAsia="zh-CN"/>
        </w:rPr>
        <w:t>专业形象人才培养方案是根据《国家职业教育改革实施方案》（国发〔2019〕4号）、《教育部关于职业院校专业人才培养方案制订与实施工作的指导意见》（教职成〔2019〕13号）、《教育部关于印发&lt;职业教育专业目录（2021年）&gt;的通知》（教职成〔2021〕2号）、《高等职业学校专业教学标准》和《职业学校学生实习管理规定》（教职成〔2021〕4号）等文件精神，依据职业教育国家教学标准，结合学院办学定位和实际需求而制定的，</w:t>
      </w:r>
      <w:r>
        <w:rPr>
          <w:rFonts w:hint="default" w:ascii="Times New Roman" w:hAnsi="Times New Roman" w:eastAsia="宋体" w:cs="Times New Roman"/>
          <w:b w:val="0"/>
          <w:bCs w:val="0"/>
          <w:i w:val="0"/>
          <w:iCs w:val="0"/>
          <w:caps w:val="0"/>
          <w:color w:val="000000"/>
          <w:spacing w:val="0"/>
          <w:sz w:val="24"/>
          <w:szCs w:val="24"/>
        </w:rPr>
        <w:t>规范性</w:t>
      </w:r>
      <w:r>
        <w:rPr>
          <w:rFonts w:hint="default" w:ascii="Times New Roman" w:hAnsi="Times New Roman" w:eastAsia="宋体" w:cs="Times New Roman"/>
          <w:b w:val="0"/>
          <w:bCs w:val="0"/>
          <w:i w:val="0"/>
          <w:iCs w:val="0"/>
          <w:caps w:val="0"/>
          <w:color w:val="000000"/>
          <w:spacing w:val="0"/>
          <w:sz w:val="24"/>
          <w:szCs w:val="24"/>
          <w:lang w:val="en-US" w:eastAsia="zh-CN"/>
        </w:rPr>
        <w:t>满足要求。</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eastAsia" w:ascii="宋体" w:hAnsi="宋体" w:eastAsia="宋体" w:cs="宋体"/>
          <w:b w:val="0"/>
          <w:bCs w:val="0"/>
          <w:i w:val="0"/>
          <w:iCs w:val="0"/>
          <w:caps w:val="0"/>
          <w:color w:val="000000"/>
          <w:spacing w:val="0"/>
          <w:sz w:val="24"/>
          <w:szCs w:val="24"/>
        </w:rPr>
      </w:pPr>
      <w:r>
        <w:rPr>
          <w:rFonts w:hint="eastAsia" w:ascii="Times New Roman" w:hAnsi="Times New Roman" w:eastAsia="宋体" w:cs="Times New Roman"/>
          <w:b w:val="0"/>
          <w:bCs w:val="0"/>
          <w:i w:val="0"/>
          <w:iCs w:val="0"/>
          <w:caps w:val="0"/>
          <w:color w:val="000000"/>
          <w:spacing w:val="0"/>
          <w:sz w:val="24"/>
          <w:szCs w:val="24"/>
          <w:lang w:val="en-US" w:eastAsia="zh-CN"/>
        </w:rPr>
        <w:t>城市轨道交通运营管理</w:t>
      </w:r>
      <w:r>
        <w:rPr>
          <w:rFonts w:hint="default" w:ascii="Times New Roman" w:hAnsi="Times New Roman" w:eastAsia="宋体" w:cs="Times New Roman"/>
          <w:b w:val="0"/>
          <w:bCs w:val="0"/>
          <w:i w:val="0"/>
          <w:iCs w:val="0"/>
          <w:caps w:val="0"/>
          <w:color w:val="000000"/>
          <w:spacing w:val="0"/>
          <w:sz w:val="24"/>
          <w:szCs w:val="24"/>
          <w:lang w:val="en-US" w:eastAsia="zh-CN"/>
        </w:rPr>
        <w:t>专业形象人才培养方案基本符合高等职业学校</w:t>
      </w:r>
      <w:r>
        <w:rPr>
          <w:rFonts w:hint="eastAsia" w:ascii="Times New Roman" w:hAnsi="Times New Roman" w:eastAsia="宋体" w:cs="Times New Roman"/>
          <w:b w:val="0"/>
          <w:bCs w:val="0"/>
          <w:i w:val="0"/>
          <w:iCs w:val="0"/>
          <w:caps w:val="0"/>
          <w:color w:val="000000"/>
          <w:spacing w:val="0"/>
          <w:sz w:val="24"/>
          <w:szCs w:val="24"/>
          <w:lang w:val="en-US" w:eastAsia="zh-CN"/>
        </w:rPr>
        <w:t>城市轨道交通运营管理</w:t>
      </w:r>
      <w:r>
        <w:rPr>
          <w:rFonts w:hint="default" w:ascii="Times New Roman" w:hAnsi="Times New Roman" w:eastAsia="宋体" w:cs="Times New Roman"/>
          <w:b w:val="0"/>
          <w:bCs w:val="0"/>
          <w:i w:val="0"/>
          <w:iCs w:val="0"/>
          <w:caps w:val="0"/>
          <w:color w:val="000000"/>
          <w:spacing w:val="0"/>
          <w:sz w:val="24"/>
          <w:szCs w:val="24"/>
          <w:lang w:val="en-US" w:eastAsia="zh-CN"/>
        </w:rPr>
        <w:t>专业教学标准要求，核心课程中</w:t>
      </w:r>
      <w:r>
        <w:rPr>
          <w:rFonts w:hint="eastAsia" w:ascii="Times New Roman" w:hAnsi="Times New Roman" w:eastAsia="宋体" w:cs="Times New Roman"/>
          <w:b w:val="0"/>
          <w:bCs w:val="0"/>
          <w:i w:val="0"/>
          <w:iCs w:val="0"/>
          <w:caps w:val="0"/>
          <w:color w:val="000000"/>
          <w:spacing w:val="0"/>
          <w:sz w:val="24"/>
          <w:szCs w:val="24"/>
          <w:lang w:val="en-US" w:eastAsia="zh-CN"/>
        </w:rPr>
        <w:t>3</w:t>
      </w:r>
      <w:r>
        <w:rPr>
          <w:rFonts w:hint="default" w:ascii="Times New Roman" w:hAnsi="Times New Roman" w:eastAsia="宋体" w:cs="Times New Roman"/>
          <w:b w:val="0"/>
          <w:bCs w:val="0"/>
          <w:i w:val="0"/>
          <w:iCs w:val="0"/>
          <w:caps w:val="0"/>
          <w:color w:val="000000"/>
          <w:spacing w:val="0"/>
          <w:sz w:val="24"/>
          <w:szCs w:val="24"/>
          <w:lang w:val="en-US" w:eastAsia="zh-CN"/>
        </w:rPr>
        <w:t>门是完全一致，3门课程相近，且更符合本学院学生学情和岗位需求。</w:t>
      </w:r>
    </w:p>
    <w:p>
      <w:p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四、调研结果分析</w:t>
      </w:r>
    </w:p>
    <w:p>
      <w:pPr>
        <w:keepNext w:val="0"/>
        <w:keepLines w:val="0"/>
        <w:pageBreakBefore w:val="0"/>
        <w:widowControl w:val="0"/>
        <w:kinsoku/>
        <w:wordWrap/>
        <w:overflowPunct/>
        <w:topLinePunct w:val="0"/>
        <w:autoSpaceDE/>
        <w:autoSpaceDN/>
        <w:bidi w:val="0"/>
        <w:adjustRightInd/>
        <w:snapToGrid/>
        <w:spacing w:line="360" w:lineRule="auto"/>
        <w:ind w:firstLine="537" w:firstLineChars="224"/>
        <w:textAlignment w:val="auto"/>
        <w:outlineLvl w:val="9"/>
        <w:rPr>
          <w:rFonts w:hint="eastAsia" w:ascii="宋体" w:hAnsi="宋体" w:eastAsia="宋体" w:cs="宋体"/>
          <w:b/>
          <w:bCs/>
          <w:sz w:val="30"/>
          <w:szCs w:val="30"/>
        </w:rPr>
      </w:pPr>
      <w:bookmarkStart w:id="0" w:name="_GoBack"/>
      <w:bookmarkEnd w:id="0"/>
      <w:r>
        <w:rPr>
          <w:rFonts w:hint="default" w:ascii="Times New Roman" w:hAnsi="Times New Roman" w:eastAsia="宋体" w:cs="Times New Roman"/>
          <w:b w:val="0"/>
          <w:bCs w:val="0"/>
          <w:i w:val="0"/>
          <w:iCs w:val="0"/>
          <w:caps w:val="0"/>
          <w:color w:val="000000"/>
          <w:spacing w:val="0"/>
          <w:sz w:val="24"/>
          <w:szCs w:val="24"/>
        </w:rPr>
        <w:t>从调查问卷和实际调查的统计情况看，目前的毕业生存在的问题突出表现在有知识不会用，有想法不会创新两个方面。用人单位强调，随着人才竞争的不断加强，各相同专业院校培养人才激增，专业岗位竞争能力增强，用人单位不仅仅重视学生的专业技能知识，更重视学生的应用能力、更重视学到发现问题、解决问题的能力。希望学院拓宽学生的知识面，加强理论知识与实践操作的转换能力，注重对学生的创新意识与开拓精神的培养，提高他们的应变能力、公关能力、协调能力、口头表达能力和服务意识等等，以提高毕业生的综合素质，成为一个各方面全面发展、不断适应环境和新形式的挑战。</w:t>
      </w:r>
    </w:p>
    <w:p>
      <w:pPr>
        <w:spacing w:line="360" w:lineRule="auto"/>
        <w:ind w:firstLine="675" w:firstLineChars="224"/>
        <w:outlineLvl w:val="0"/>
        <w:rPr>
          <w:rFonts w:hint="eastAsia" w:ascii="宋体" w:hAnsi="宋体" w:eastAsia="宋体" w:cs="宋体"/>
          <w:b/>
          <w:bCs/>
          <w:sz w:val="30"/>
          <w:szCs w:val="30"/>
        </w:rPr>
      </w:pPr>
      <w:r>
        <w:rPr>
          <w:rFonts w:hint="eastAsia" w:ascii="宋体" w:hAnsi="宋体" w:eastAsia="宋体" w:cs="宋体"/>
          <w:b/>
          <w:bCs/>
          <w:sz w:val="30"/>
          <w:szCs w:val="30"/>
        </w:rPr>
        <w:t>五、调研结论及对策建议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（一）培养方案修订的思路（培养目标、毕业要求、课程安排等）</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1.专业定位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eastAsia" w:ascii="Times New Roman" w:hAnsi="Times New Roman" w:eastAsia="宋体" w:cs="Times New Roman"/>
          <w:b w:val="0"/>
          <w:bCs w:val="0"/>
          <w:i w:val="0"/>
          <w:iCs w:val="0"/>
          <w:caps w:val="0"/>
          <w:color w:val="000000"/>
          <w:spacing w:val="0"/>
          <w:sz w:val="24"/>
          <w:szCs w:val="24"/>
          <w:lang w:val="en-US" w:eastAsia="zh-CN"/>
        </w:rPr>
        <w:t>城市轨道交通运营管理</w:t>
      </w:r>
      <w:r>
        <w:rPr>
          <w:rFonts w:hint="default" w:ascii="Times New Roman" w:hAnsi="Times New Roman" w:eastAsia="宋体" w:cs="Times New Roman"/>
          <w:b w:val="0"/>
          <w:bCs w:val="0"/>
          <w:i w:val="0"/>
          <w:iCs w:val="0"/>
          <w:caps w:val="0"/>
          <w:color w:val="000000"/>
          <w:spacing w:val="0"/>
          <w:sz w:val="24"/>
          <w:szCs w:val="24"/>
          <w:lang w:val="en-US" w:eastAsia="zh-CN"/>
        </w:rPr>
        <w:t>专业仍围绕</w:t>
      </w:r>
      <w:r>
        <w:rPr>
          <w:rFonts w:hint="default" w:ascii="Times New Roman" w:hAnsi="Times New Roman" w:eastAsia="宋体" w:cs="Times New Roman"/>
          <w:b w:val="0"/>
          <w:bCs w:val="0"/>
          <w:i w:val="0"/>
          <w:iCs w:val="0"/>
          <w:caps w:val="0"/>
          <w:color w:val="000000"/>
          <w:spacing w:val="0"/>
          <w:sz w:val="24"/>
          <w:szCs w:val="24"/>
        </w:rPr>
        <w:t>“</w:t>
      </w:r>
      <w:r>
        <w:rPr>
          <w:rFonts w:hint="eastAsia" w:ascii="宋体" w:hAnsi="宋体" w:eastAsia="宋体" w:cs="宋体"/>
          <w:color w:val="000000"/>
          <w:sz w:val="24"/>
          <w:szCs w:val="24"/>
          <w:highlight w:val="none"/>
          <w:lang w:val="en-US" w:eastAsia="zh-CN"/>
        </w:rPr>
        <w:t>培养德、智、体、美、劳全面发展，具有良好职业道德和人文素养，掌握</w:t>
      </w:r>
      <w:r>
        <w:rPr>
          <w:rFonts w:hint="eastAsia" w:ascii="宋体" w:hAnsi="宋体" w:eastAsia="宋体" w:cs="宋体"/>
          <w:color w:val="000000"/>
          <w:spacing w:val="0"/>
          <w:w w:val="100"/>
          <w:position w:val="0"/>
          <w:sz w:val="24"/>
          <w:szCs w:val="24"/>
          <w:highlight w:val="none"/>
        </w:rPr>
        <w:t>本专业知识和技术技能</w:t>
      </w:r>
      <w:r>
        <w:rPr>
          <w:rFonts w:hint="eastAsia" w:ascii="宋体" w:hAnsi="宋体" w:eastAsia="宋体" w:cs="宋体"/>
          <w:color w:val="000000"/>
          <w:sz w:val="24"/>
          <w:szCs w:val="24"/>
          <w:highlight w:val="none"/>
          <w:lang w:val="en-US" w:eastAsia="zh-CN"/>
        </w:rPr>
        <w:t>等基本知识，具备协调</w:t>
      </w:r>
      <w:r>
        <w:rPr>
          <w:rFonts w:hint="eastAsia" w:ascii="宋体" w:hAnsi="宋体" w:eastAsia="宋体" w:cs="宋体"/>
          <w:i w:val="0"/>
          <w:caps w:val="0"/>
          <w:color w:val="000000"/>
          <w:spacing w:val="0"/>
          <w:sz w:val="24"/>
          <w:szCs w:val="24"/>
          <w:highlight w:val="none"/>
          <w:shd w:val="clear" w:color="auto" w:fill="FFFFFF"/>
        </w:rPr>
        <w:t>列车运行组织与调车工作</w:t>
      </w:r>
      <w:r>
        <w:rPr>
          <w:rFonts w:hint="eastAsia" w:ascii="宋体" w:hAnsi="宋体" w:eastAsia="宋体" w:cs="宋体"/>
          <w:i w:val="0"/>
          <w:caps w:val="0"/>
          <w:color w:val="000000"/>
          <w:spacing w:val="0"/>
          <w:sz w:val="24"/>
          <w:szCs w:val="24"/>
          <w:highlight w:val="none"/>
          <w:shd w:val="clear" w:color="auto" w:fill="FFFFFF"/>
          <w:lang w:val="en-US" w:eastAsia="zh-CN"/>
        </w:rPr>
        <w:t>能力</w:t>
      </w:r>
      <w:r>
        <w:rPr>
          <w:rFonts w:hint="eastAsia" w:ascii="宋体" w:hAnsi="宋体" w:eastAsia="宋体" w:cs="宋体"/>
          <w:i w:val="0"/>
          <w:caps w:val="0"/>
          <w:color w:val="000000"/>
          <w:spacing w:val="0"/>
          <w:sz w:val="24"/>
          <w:szCs w:val="24"/>
          <w:highlight w:val="none"/>
          <w:shd w:val="clear" w:color="auto" w:fill="FFFFFF"/>
        </w:rPr>
        <w:t>、客流预测与分析、</w:t>
      </w:r>
      <w:r>
        <w:rPr>
          <w:rFonts w:hint="eastAsia" w:ascii="宋体" w:hAnsi="宋体" w:eastAsia="宋体" w:cs="宋体"/>
          <w:i w:val="0"/>
          <w:caps w:val="0"/>
          <w:color w:val="000000"/>
          <w:spacing w:val="0"/>
          <w:sz w:val="24"/>
          <w:szCs w:val="24"/>
          <w:highlight w:val="none"/>
          <w:shd w:val="clear" w:color="auto" w:fill="FFFFFF"/>
          <w:lang w:val="en-US" w:eastAsia="zh-CN"/>
        </w:rPr>
        <w:t>组织</w:t>
      </w:r>
      <w:r>
        <w:rPr>
          <w:rFonts w:hint="eastAsia" w:ascii="宋体" w:hAnsi="宋体" w:eastAsia="宋体" w:cs="宋体"/>
          <w:i w:val="0"/>
          <w:caps w:val="0"/>
          <w:color w:val="000000"/>
          <w:spacing w:val="0"/>
          <w:sz w:val="24"/>
          <w:szCs w:val="24"/>
          <w:highlight w:val="none"/>
          <w:shd w:val="clear" w:color="auto" w:fill="FFFFFF"/>
        </w:rPr>
        <w:t>车站工作、票务管理、轨道系统运营分析 交通运输</w:t>
      </w:r>
      <w:r>
        <w:rPr>
          <w:rFonts w:hint="eastAsia" w:ascii="宋体" w:hAnsi="宋体" w:eastAsia="宋体" w:cs="宋体"/>
          <w:color w:val="000000"/>
          <w:sz w:val="24"/>
          <w:szCs w:val="24"/>
          <w:highlight w:val="none"/>
          <w:lang w:val="en-US" w:eastAsia="zh-CN"/>
        </w:rPr>
        <w:t>等能力，从事</w:t>
      </w:r>
      <w:r>
        <w:rPr>
          <w:rFonts w:hint="eastAsia" w:ascii="宋体" w:hAnsi="宋体" w:eastAsia="宋体" w:cs="宋体"/>
          <w:color w:val="000000"/>
          <w:spacing w:val="0"/>
          <w:w w:val="100"/>
          <w:position w:val="0"/>
          <w:sz w:val="24"/>
          <w:szCs w:val="24"/>
          <w:highlight w:val="none"/>
        </w:rPr>
        <w:t>行车组织、票务组织、客运服务、车站管理</w:t>
      </w:r>
      <w:r>
        <w:rPr>
          <w:rFonts w:hint="eastAsia" w:ascii="宋体" w:hAnsi="宋体" w:eastAsia="宋体" w:cs="宋体"/>
          <w:color w:val="000000"/>
          <w:sz w:val="24"/>
          <w:szCs w:val="24"/>
          <w:highlight w:val="none"/>
          <w:lang w:val="en-US" w:eastAsia="zh-CN"/>
        </w:rPr>
        <w:t>等工作的高素质复合型技术技能人才。</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eastAsia="zh-CN"/>
        </w:rPr>
        <w:t>的</w:t>
      </w:r>
      <w:r>
        <w:rPr>
          <w:rFonts w:hint="default" w:ascii="Times New Roman" w:hAnsi="Times New Roman" w:eastAsia="宋体" w:cs="Times New Roman"/>
          <w:b w:val="0"/>
          <w:bCs w:val="0"/>
          <w:i w:val="0"/>
          <w:iCs w:val="0"/>
          <w:caps w:val="0"/>
          <w:color w:val="000000"/>
          <w:spacing w:val="0"/>
          <w:sz w:val="24"/>
          <w:szCs w:val="24"/>
          <w:lang w:val="en-US" w:eastAsia="zh-CN"/>
        </w:rPr>
        <w:t>目标进行人才培养。</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2.毕业要求</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eastAsia" w:ascii="宋体" w:hAnsi="宋体" w:eastAsia="宋体" w:cs="宋体"/>
          <w:sz w:val="24"/>
          <w:szCs w:val="24"/>
          <w:lang w:val="en-US" w:eastAsia="zh-CN"/>
        </w:rPr>
        <w:t>学生通过3年的学习，</w:t>
      </w:r>
      <w:r>
        <w:rPr>
          <w:rFonts w:hint="eastAsia" w:ascii="宋体" w:hAnsi="宋体" w:eastAsia="宋体" w:cs="宋体"/>
          <w:sz w:val="24"/>
          <w:szCs w:val="24"/>
          <w:highlight w:val="none"/>
          <w:lang w:val="en-US" w:eastAsia="zh-CN"/>
        </w:rPr>
        <w:t>修满专业人才培养方案所169.5的学分，达到本专业人才培养目标和培养规格的要求。鼓励应运用大数据等信息化手段记录、分析学生成长记录档案、职业素养达标等方面的内容，纳入综合素质考核，并将考核情况作为是否准予毕业的重要依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3.</w:t>
      </w:r>
      <w:r>
        <w:rPr>
          <w:rFonts w:hint="default" w:ascii="Times New Roman" w:hAnsi="Times New Roman" w:eastAsia="宋体" w:cs="Times New Roman"/>
          <w:b w:val="0"/>
          <w:bCs w:val="0"/>
          <w:i w:val="0"/>
          <w:iCs w:val="0"/>
          <w:caps w:val="0"/>
          <w:color w:val="000000"/>
          <w:spacing w:val="0"/>
          <w:sz w:val="24"/>
          <w:szCs w:val="24"/>
        </w:rPr>
        <w:t>课程安排</w:t>
      </w:r>
    </w:p>
    <w:tbl>
      <w:tblPr>
        <w:tblStyle w:val="5"/>
        <w:tblW w:w="4923" w:type="pct"/>
        <w:tblInd w:w="0" w:type="dxa"/>
        <w:tblLayout w:type="fixed"/>
        <w:tblCellMar>
          <w:top w:w="0" w:type="dxa"/>
          <w:left w:w="0" w:type="dxa"/>
          <w:bottom w:w="0" w:type="dxa"/>
          <w:right w:w="0" w:type="dxa"/>
        </w:tblCellMar>
      </w:tblPr>
      <w:tblGrid>
        <w:gridCol w:w="297"/>
        <w:gridCol w:w="435"/>
        <w:gridCol w:w="469"/>
        <w:gridCol w:w="427"/>
        <w:gridCol w:w="2275"/>
        <w:gridCol w:w="848"/>
        <w:gridCol w:w="825"/>
        <w:gridCol w:w="1056"/>
        <w:gridCol w:w="2866"/>
      </w:tblGrid>
      <w:tr>
        <w:tblPrEx>
          <w:tblCellMar>
            <w:top w:w="0" w:type="dxa"/>
            <w:left w:w="0" w:type="dxa"/>
            <w:bottom w:w="0" w:type="dxa"/>
            <w:right w:w="0" w:type="dxa"/>
          </w:tblCellMar>
        </w:tblPrEx>
        <w:trPr>
          <w:trHeight w:val="2140" w:hRule="atLeast"/>
        </w:trPr>
        <w:tc>
          <w:tcPr>
            <w:tcW w:w="15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分类</w:t>
            </w:r>
          </w:p>
        </w:tc>
        <w:tc>
          <w:tcPr>
            <w:tcW w:w="22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序号</w:t>
            </w:r>
          </w:p>
        </w:tc>
        <w:tc>
          <w:tcPr>
            <w:tcW w:w="247" w:type="pct"/>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课程模块</w:t>
            </w:r>
          </w:p>
        </w:tc>
        <w:tc>
          <w:tcPr>
            <w:tcW w:w="22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课程性质</w:t>
            </w:r>
          </w:p>
        </w:tc>
        <w:tc>
          <w:tcPr>
            <w:tcW w:w="119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课程名称</w:t>
            </w:r>
          </w:p>
        </w:tc>
        <w:tc>
          <w:tcPr>
            <w:tcW w:w="446" w:type="pct"/>
            <w:tcBorders>
              <w:top w:val="single" w:color="auto" w:sz="4" w:space="0"/>
              <w:left w:val="single" w:color="auto" w:sz="4" w:space="0"/>
              <w:bottom w:val="single" w:color="auto" w:sz="4" w:space="0"/>
              <w:right w:val="single" w:color="auto" w:sz="4" w:space="0"/>
            </w:tcBorders>
            <w:noWrap w:val="0"/>
            <w:vAlign w:val="center"/>
          </w:tcPr>
          <w:p>
            <w:pPr>
              <w:bidi w:val="0"/>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学分</w:t>
            </w:r>
          </w:p>
        </w:tc>
        <w:tc>
          <w:tcPr>
            <w:tcW w:w="434" w:type="pct"/>
            <w:tcBorders>
              <w:top w:val="single" w:color="auto" w:sz="4" w:space="0"/>
              <w:left w:val="single" w:color="auto" w:sz="4" w:space="0"/>
              <w:bottom w:val="single" w:color="auto" w:sz="4" w:space="0"/>
              <w:right w:val="single" w:color="auto" w:sz="4" w:space="0"/>
            </w:tcBorders>
            <w:noWrap w:val="0"/>
            <w:vAlign w:val="center"/>
          </w:tcPr>
          <w:p>
            <w:pPr>
              <w:bidi w:val="0"/>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周学时</w:t>
            </w:r>
          </w:p>
        </w:tc>
        <w:tc>
          <w:tcPr>
            <w:tcW w:w="555" w:type="pct"/>
            <w:tcBorders>
              <w:top w:val="single" w:color="auto" w:sz="4" w:space="0"/>
              <w:left w:val="single" w:color="auto" w:sz="4" w:space="0"/>
              <w:bottom w:val="single" w:color="auto" w:sz="4" w:space="0"/>
              <w:right w:val="single" w:color="auto" w:sz="4" w:space="0"/>
            </w:tcBorders>
            <w:noWrap w:val="0"/>
            <w:vAlign w:val="center"/>
          </w:tcPr>
          <w:p>
            <w:pPr>
              <w:bidi w:val="0"/>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开设学期</w:t>
            </w:r>
          </w:p>
        </w:tc>
        <w:tc>
          <w:tcPr>
            <w:tcW w:w="150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p>
            <w:pPr>
              <w:bidi w:val="0"/>
              <w:rPr>
                <w:rFonts w:hint="eastAsia" w:ascii="Calibri" w:hAnsi="Calibri" w:eastAsia="宋体" w:cs="Times New Roman"/>
                <w:kern w:val="2"/>
                <w:sz w:val="21"/>
                <w:szCs w:val="22"/>
                <w:lang w:val="en-US" w:eastAsia="zh-CN" w:bidi="ar-SA"/>
              </w:rPr>
            </w:pPr>
          </w:p>
          <w:p>
            <w:pPr>
              <w:bidi w:val="0"/>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备注</w:t>
            </w:r>
          </w:p>
        </w:tc>
      </w:tr>
      <w:tr>
        <w:tblPrEx>
          <w:tblCellMar>
            <w:top w:w="0" w:type="dxa"/>
            <w:left w:w="0" w:type="dxa"/>
            <w:bottom w:w="0" w:type="dxa"/>
            <w:right w:w="0" w:type="dxa"/>
          </w:tblCellMar>
        </w:tblPrEx>
        <w:trPr>
          <w:trHeight w:val="523" w:hRule="atLeast"/>
        </w:trPr>
        <w:tc>
          <w:tcPr>
            <w:tcW w:w="15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公共基础课</w:t>
            </w:r>
          </w:p>
        </w:tc>
        <w:tc>
          <w:tcPr>
            <w:tcW w:w="229"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247" w:type="pct"/>
            <w:vMerge w:val="restart"/>
            <w:tcBorders>
              <w:top w:val="single" w:color="auto" w:sz="4" w:space="0"/>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政治素养</w:t>
            </w:r>
          </w:p>
        </w:tc>
        <w:tc>
          <w:tcPr>
            <w:tcW w:w="224" w:type="pct"/>
            <w:vMerge w:val="restart"/>
            <w:tcBorders>
              <w:top w:val="single" w:color="auto" w:sz="4" w:space="0"/>
              <w:left w:val="nil"/>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必修课</w:t>
            </w:r>
          </w:p>
        </w:tc>
        <w:tc>
          <w:tcPr>
            <w:tcW w:w="1197" w:type="pct"/>
            <w:tcBorders>
              <w:top w:val="single" w:color="auto" w:sz="4" w:space="0"/>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入学教育及军训</w:t>
            </w:r>
          </w:p>
        </w:tc>
        <w:tc>
          <w:tcPr>
            <w:tcW w:w="446"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4"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p>
        </w:tc>
        <w:tc>
          <w:tcPr>
            <w:tcW w:w="555"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508"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入学前3周，共计112学时，学分2学分</w:t>
            </w: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247"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军事理论</w:t>
            </w:r>
          </w:p>
        </w:tc>
        <w:tc>
          <w:tcPr>
            <w:tcW w:w="446"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4"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508"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理论学时</w:t>
            </w:r>
            <w:r>
              <w:rPr>
                <w:rFonts w:hint="eastAsia" w:ascii="宋体" w:hAnsi="宋体" w:eastAsia="宋体" w:cs="宋体"/>
                <w:kern w:val="0"/>
                <w:sz w:val="18"/>
                <w:szCs w:val="18"/>
                <w:lang w:val="en-US" w:eastAsia="zh-CN"/>
              </w:rPr>
              <w:t>36学时，学分2学分</w:t>
            </w: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3</w:t>
            </w:r>
          </w:p>
        </w:tc>
        <w:tc>
          <w:tcPr>
            <w:tcW w:w="247"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形势与政策</w:t>
            </w:r>
          </w:p>
        </w:tc>
        <w:tc>
          <w:tcPr>
            <w:tcW w:w="446"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434"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val="en-US" w:eastAsia="zh-CN"/>
              </w:rPr>
            </w:pPr>
          </w:p>
        </w:tc>
        <w:tc>
          <w:tcPr>
            <w:tcW w:w="555"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w:t>
            </w:r>
          </w:p>
        </w:tc>
        <w:tc>
          <w:tcPr>
            <w:tcW w:w="1508"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1-4学期每学期开设4学时，总计学分1学分</w:t>
            </w: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247"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思想道德与法治</w:t>
            </w:r>
          </w:p>
        </w:tc>
        <w:tc>
          <w:tcPr>
            <w:tcW w:w="446"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434"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555"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p>
        </w:tc>
        <w:tc>
          <w:tcPr>
            <w:tcW w:w="1508"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3学分</w:t>
            </w:r>
          </w:p>
        </w:tc>
      </w:tr>
      <w:tr>
        <w:tblPrEx>
          <w:tblCellMar>
            <w:top w:w="0" w:type="dxa"/>
            <w:left w:w="0" w:type="dxa"/>
            <w:bottom w:w="0" w:type="dxa"/>
            <w:right w:w="0" w:type="dxa"/>
          </w:tblCellMar>
        </w:tblPrEx>
        <w:trPr>
          <w:trHeight w:val="6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247"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毛泽东思想和中国特色社会主义理论体系概论</w:t>
            </w:r>
          </w:p>
        </w:tc>
        <w:tc>
          <w:tcPr>
            <w:tcW w:w="446"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4"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508"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val="en-US" w:eastAsia="zh-CN"/>
              </w:rPr>
            </w:pPr>
          </w:p>
        </w:tc>
      </w:tr>
      <w:tr>
        <w:tblPrEx>
          <w:tblCellMar>
            <w:top w:w="0" w:type="dxa"/>
            <w:left w:w="0" w:type="dxa"/>
            <w:bottom w:w="0" w:type="dxa"/>
            <w:right w:w="0" w:type="dxa"/>
          </w:tblCellMar>
        </w:tblPrEx>
        <w:trPr>
          <w:trHeight w:val="6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6</w:t>
            </w:r>
          </w:p>
        </w:tc>
        <w:tc>
          <w:tcPr>
            <w:tcW w:w="247"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rPr>
            </w:pPr>
            <w:r>
              <w:rPr>
                <w:rFonts w:hint="eastAsia" w:ascii="宋体" w:hAnsi="宋体" w:eastAsia="宋体" w:cs="宋体"/>
                <w:kern w:val="0"/>
                <w:sz w:val="18"/>
                <w:szCs w:val="18"/>
              </w:rPr>
              <w:t>习近平新时代中国特色社会主义思想</w:t>
            </w:r>
          </w:p>
        </w:tc>
        <w:tc>
          <w:tcPr>
            <w:tcW w:w="446"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18"/>
                <w:szCs w:val="18"/>
              </w:rPr>
            </w:pPr>
            <w:r>
              <w:rPr>
                <w:rFonts w:hint="eastAsia" w:ascii="宋体" w:hAnsi="宋体" w:eastAsia="宋体" w:cs="宋体"/>
                <w:kern w:val="0"/>
                <w:sz w:val="18"/>
                <w:szCs w:val="18"/>
                <w:lang w:val="en-US" w:eastAsia="zh-CN"/>
              </w:rPr>
              <w:t>3</w:t>
            </w:r>
          </w:p>
        </w:tc>
        <w:tc>
          <w:tcPr>
            <w:tcW w:w="434"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18"/>
                <w:szCs w:val="18"/>
              </w:rPr>
            </w:pPr>
            <w:r>
              <w:rPr>
                <w:rFonts w:hint="eastAsia" w:ascii="宋体" w:hAnsi="宋体" w:eastAsia="宋体" w:cs="宋体"/>
                <w:kern w:val="0"/>
                <w:sz w:val="18"/>
                <w:szCs w:val="18"/>
                <w:lang w:val="en-US" w:eastAsia="zh-CN"/>
              </w:rPr>
              <w:t>3</w:t>
            </w:r>
          </w:p>
        </w:tc>
        <w:tc>
          <w:tcPr>
            <w:tcW w:w="555"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18"/>
                <w:szCs w:val="18"/>
              </w:rPr>
            </w:pPr>
            <w:r>
              <w:rPr>
                <w:rFonts w:hint="eastAsia" w:ascii="宋体" w:hAnsi="宋体" w:eastAsia="宋体" w:cs="宋体"/>
                <w:kern w:val="0"/>
                <w:sz w:val="18"/>
                <w:szCs w:val="18"/>
                <w:lang w:val="en-US" w:eastAsia="zh-CN"/>
              </w:rPr>
              <w:t>3</w:t>
            </w:r>
          </w:p>
        </w:tc>
        <w:tc>
          <w:tcPr>
            <w:tcW w:w="1508"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val="en-US" w:eastAsia="zh-CN"/>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24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文化修养</w:t>
            </w: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color w:val="auto"/>
                <w:kern w:val="0"/>
                <w:sz w:val="18"/>
                <w:szCs w:val="18"/>
              </w:rPr>
              <w:t>高等数学</w:t>
            </w:r>
          </w:p>
        </w:tc>
        <w:tc>
          <w:tcPr>
            <w:tcW w:w="446"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434"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w:t>
            </w:r>
          </w:p>
        </w:tc>
        <w:tc>
          <w:tcPr>
            <w:tcW w:w="150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shd w:val="clear" w:color="auto" w:fill="auto"/>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247" w:type="pct"/>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18"/>
                <w:szCs w:val="18"/>
                <w:lang w:eastAsia="zh-CN"/>
              </w:rPr>
            </w:pPr>
          </w:p>
        </w:tc>
        <w:tc>
          <w:tcPr>
            <w:tcW w:w="224" w:type="pct"/>
            <w:vMerge w:val="continue"/>
            <w:tcBorders>
              <w:left w:val="nil"/>
              <w:right w:val="single" w:color="auto" w:sz="4" w:space="0"/>
            </w:tcBorders>
            <w:shd w:val="clear" w:color="auto" w:fill="auto"/>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shd w:val="clear" w:color="auto" w:fill="auto"/>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color w:val="auto"/>
                <w:kern w:val="0"/>
                <w:sz w:val="18"/>
                <w:szCs w:val="18"/>
              </w:rPr>
              <w:t>大学英语</w:t>
            </w:r>
          </w:p>
        </w:tc>
        <w:tc>
          <w:tcPr>
            <w:tcW w:w="446" w:type="pct"/>
            <w:tcBorders>
              <w:top w:val="nil"/>
              <w:left w:val="nil"/>
              <w:bottom w:val="single" w:color="auto" w:sz="4" w:space="0"/>
              <w:right w:val="single" w:color="auto" w:sz="4" w:space="0"/>
            </w:tcBorders>
            <w:shd w:val="clear" w:color="auto" w:fill="FFFFFF"/>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color w:val="auto"/>
                <w:kern w:val="0"/>
                <w:sz w:val="18"/>
                <w:szCs w:val="18"/>
              </w:rPr>
              <w:t>4</w:t>
            </w:r>
          </w:p>
        </w:tc>
        <w:tc>
          <w:tcPr>
            <w:tcW w:w="434" w:type="pct"/>
            <w:tcBorders>
              <w:top w:val="nil"/>
              <w:left w:val="nil"/>
              <w:bottom w:val="single" w:color="auto" w:sz="4" w:space="0"/>
              <w:right w:val="single" w:color="auto" w:sz="4" w:space="0"/>
            </w:tcBorders>
            <w:shd w:val="clear" w:color="auto" w:fill="FFFFFF"/>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color w:val="auto"/>
                <w:kern w:val="0"/>
                <w:sz w:val="18"/>
                <w:szCs w:val="18"/>
              </w:rPr>
              <w:t>2</w:t>
            </w:r>
          </w:p>
        </w:tc>
        <w:tc>
          <w:tcPr>
            <w:tcW w:w="55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color w:val="auto"/>
                <w:kern w:val="0"/>
                <w:sz w:val="18"/>
                <w:szCs w:val="18"/>
              </w:rPr>
              <w:t>1-2</w:t>
            </w:r>
          </w:p>
        </w:tc>
        <w:tc>
          <w:tcPr>
            <w:tcW w:w="150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9</w:t>
            </w: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color w:val="auto"/>
                <w:kern w:val="0"/>
                <w:sz w:val="18"/>
                <w:szCs w:val="18"/>
              </w:rPr>
              <w:t>大学体育</w:t>
            </w:r>
          </w:p>
        </w:tc>
        <w:tc>
          <w:tcPr>
            <w:tcW w:w="446"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color w:val="auto"/>
                <w:kern w:val="0"/>
                <w:sz w:val="18"/>
                <w:szCs w:val="18"/>
              </w:rPr>
              <w:t>6</w:t>
            </w:r>
          </w:p>
        </w:tc>
        <w:tc>
          <w:tcPr>
            <w:tcW w:w="434"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color w:val="auto"/>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color w:val="auto"/>
                <w:kern w:val="0"/>
                <w:sz w:val="18"/>
                <w:szCs w:val="18"/>
              </w:rPr>
              <w:t>1-3</w:t>
            </w:r>
          </w:p>
        </w:tc>
        <w:tc>
          <w:tcPr>
            <w:tcW w:w="150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color w:val="auto"/>
                <w:kern w:val="0"/>
                <w:sz w:val="18"/>
                <w:szCs w:val="18"/>
                <w:lang w:val="en-US" w:eastAsia="zh-CN"/>
              </w:rPr>
              <w:t>3学期采用网络公选课形式</w:t>
            </w: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247" w:type="pct"/>
            <w:vMerge w:val="restart"/>
            <w:tcBorders>
              <w:top w:val="single" w:color="auto" w:sz="4" w:space="0"/>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人文素养</w:t>
            </w: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心理健康指导</w:t>
            </w:r>
          </w:p>
        </w:tc>
        <w:tc>
          <w:tcPr>
            <w:tcW w:w="446"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4"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508"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11</w:t>
            </w:r>
          </w:p>
        </w:tc>
        <w:tc>
          <w:tcPr>
            <w:tcW w:w="247"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大学生礼仪规范</w:t>
            </w:r>
          </w:p>
        </w:tc>
        <w:tc>
          <w:tcPr>
            <w:tcW w:w="446"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w:t>
            </w:r>
          </w:p>
        </w:tc>
        <w:tc>
          <w:tcPr>
            <w:tcW w:w="434"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w:t>
            </w:r>
          </w:p>
        </w:tc>
        <w:tc>
          <w:tcPr>
            <w:tcW w:w="555"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w:t>
            </w:r>
          </w:p>
        </w:tc>
        <w:tc>
          <w:tcPr>
            <w:tcW w:w="1508"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000000"/>
                <w:kern w:val="0"/>
                <w:sz w:val="18"/>
                <w:szCs w:val="18"/>
                <w:lang w:eastAsia="zh-CN"/>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12</w:t>
            </w:r>
          </w:p>
        </w:tc>
        <w:tc>
          <w:tcPr>
            <w:tcW w:w="247"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人文素质修养</w:t>
            </w:r>
          </w:p>
        </w:tc>
        <w:tc>
          <w:tcPr>
            <w:tcW w:w="446"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434"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555"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508"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13</w:t>
            </w:r>
          </w:p>
        </w:tc>
        <w:tc>
          <w:tcPr>
            <w:tcW w:w="247"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安全教育</w:t>
            </w:r>
          </w:p>
        </w:tc>
        <w:tc>
          <w:tcPr>
            <w:tcW w:w="446"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434"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p>
        </w:tc>
        <w:tc>
          <w:tcPr>
            <w:tcW w:w="555"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1-4</w:t>
            </w:r>
          </w:p>
        </w:tc>
        <w:tc>
          <w:tcPr>
            <w:tcW w:w="1508"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14</w:t>
            </w:r>
          </w:p>
        </w:tc>
        <w:tc>
          <w:tcPr>
            <w:tcW w:w="247"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国学</w:t>
            </w:r>
          </w:p>
        </w:tc>
        <w:tc>
          <w:tcPr>
            <w:tcW w:w="446"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0.5</w:t>
            </w:r>
          </w:p>
        </w:tc>
        <w:tc>
          <w:tcPr>
            <w:tcW w:w="434"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555"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508"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15</w:t>
            </w:r>
          </w:p>
        </w:tc>
        <w:tc>
          <w:tcPr>
            <w:tcW w:w="247"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劳动教育</w:t>
            </w:r>
          </w:p>
        </w:tc>
        <w:tc>
          <w:tcPr>
            <w:tcW w:w="446"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434"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p>
        </w:tc>
        <w:tc>
          <w:tcPr>
            <w:tcW w:w="555"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1508"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周2学时，16学时，学分1学分</w:t>
            </w: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shd w:val="clear" w:color="auto" w:fill="auto"/>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16</w:t>
            </w:r>
          </w:p>
        </w:tc>
        <w:tc>
          <w:tcPr>
            <w:tcW w:w="247" w:type="pct"/>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职业素养</w:t>
            </w:r>
          </w:p>
        </w:tc>
        <w:tc>
          <w:tcPr>
            <w:tcW w:w="224" w:type="pct"/>
            <w:vMerge w:val="continue"/>
            <w:tcBorders>
              <w:left w:val="nil"/>
              <w:right w:val="single" w:color="auto" w:sz="4" w:space="0"/>
            </w:tcBorders>
            <w:shd w:val="clear" w:color="auto" w:fill="auto"/>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color w:val="auto"/>
                <w:kern w:val="0"/>
                <w:sz w:val="18"/>
                <w:szCs w:val="18"/>
                <w:lang w:eastAsia="zh-CN"/>
              </w:rPr>
              <w:t>信息技术</w:t>
            </w:r>
          </w:p>
        </w:tc>
        <w:tc>
          <w:tcPr>
            <w:tcW w:w="446" w:type="pct"/>
            <w:tcBorders>
              <w:top w:val="nil"/>
              <w:left w:val="nil"/>
              <w:bottom w:val="single" w:color="auto" w:sz="4" w:space="0"/>
              <w:right w:val="single" w:color="auto" w:sz="4" w:space="0"/>
            </w:tcBorders>
            <w:shd w:val="clear" w:color="auto" w:fill="FFFFFF"/>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color w:val="auto"/>
                <w:kern w:val="0"/>
                <w:sz w:val="18"/>
                <w:szCs w:val="18"/>
                <w:lang w:val="en-US" w:eastAsia="zh-CN"/>
              </w:rPr>
              <w:t>4</w:t>
            </w:r>
          </w:p>
        </w:tc>
        <w:tc>
          <w:tcPr>
            <w:tcW w:w="434" w:type="pct"/>
            <w:tcBorders>
              <w:top w:val="nil"/>
              <w:left w:val="nil"/>
              <w:bottom w:val="single" w:color="auto" w:sz="4" w:space="0"/>
              <w:right w:val="single" w:color="auto" w:sz="4" w:space="0"/>
            </w:tcBorders>
            <w:shd w:val="clear" w:color="auto" w:fill="FFFFFF"/>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color w:val="auto"/>
                <w:kern w:val="0"/>
                <w:sz w:val="18"/>
                <w:szCs w:val="18"/>
                <w:lang w:val="en-US" w:eastAsia="zh-CN"/>
              </w:rPr>
              <w:t>4</w:t>
            </w:r>
          </w:p>
        </w:tc>
        <w:tc>
          <w:tcPr>
            <w:tcW w:w="555" w:type="pct"/>
            <w:tcBorders>
              <w:top w:val="nil"/>
              <w:left w:val="nil"/>
              <w:bottom w:val="single" w:color="auto" w:sz="4" w:space="0"/>
              <w:right w:val="single" w:color="auto" w:sz="4" w:space="0"/>
            </w:tcBorders>
            <w:shd w:val="clear" w:color="auto" w:fill="FFFFFF"/>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508"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17</w:t>
            </w: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应用文写作</w:t>
            </w:r>
          </w:p>
        </w:tc>
        <w:tc>
          <w:tcPr>
            <w:tcW w:w="446" w:type="pct"/>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4" w:type="pct"/>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18"/>
                <w:szCs w:val="18"/>
                <w:lang w:eastAsia="zh-CN"/>
              </w:rPr>
            </w:pPr>
            <w:r>
              <w:rPr>
                <w:rFonts w:hint="default" w:ascii="宋体" w:hAnsi="宋体" w:eastAsia="宋体" w:cs="宋体"/>
                <w:kern w:val="0"/>
                <w:sz w:val="18"/>
                <w:szCs w:val="18"/>
                <w:lang w:eastAsia="zh-CN"/>
              </w:rPr>
              <w:t>3</w:t>
            </w:r>
          </w:p>
        </w:tc>
        <w:tc>
          <w:tcPr>
            <w:tcW w:w="1508"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shd w:val="clear" w:color="auto" w:fill="auto"/>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18</w:t>
            </w:r>
          </w:p>
        </w:tc>
        <w:tc>
          <w:tcPr>
            <w:tcW w:w="247" w:type="pct"/>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shd w:val="clear" w:color="auto" w:fill="auto"/>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shd w:val="clear" w:color="auto" w:fill="FFFFFF"/>
            <w:noWrap w:val="0"/>
            <w:vAlign w:val="center"/>
          </w:tcPr>
          <w:p>
            <w:pPr>
              <w:widowControl/>
              <w:spacing w:line="24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职业生涯规划</w:t>
            </w:r>
          </w:p>
        </w:tc>
        <w:tc>
          <w:tcPr>
            <w:tcW w:w="446" w:type="pct"/>
            <w:tcBorders>
              <w:top w:val="nil"/>
              <w:left w:val="nil"/>
              <w:bottom w:val="single" w:color="auto" w:sz="4" w:space="0"/>
              <w:right w:val="single" w:color="auto" w:sz="4" w:space="0"/>
            </w:tcBorders>
            <w:shd w:val="clear" w:color="auto" w:fill="FFFFFF"/>
            <w:noWrap w:val="0"/>
            <w:vAlign w:val="center"/>
          </w:tcPr>
          <w:p>
            <w:pPr>
              <w:widowControl/>
              <w:spacing w:line="24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434" w:type="pct"/>
            <w:tcBorders>
              <w:top w:val="nil"/>
              <w:left w:val="nil"/>
              <w:bottom w:val="single" w:color="auto" w:sz="4" w:space="0"/>
              <w:right w:val="single" w:color="auto" w:sz="4" w:space="0"/>
            </w:tcBorders>
            <w:shd w:val="clear" w:color="auto" w:fill="FFFFFF"/>
            <w:noWrap w:val="0"/>
            <w:vAlign w:val="center"/>
          </w:tcPr>
          <w:p>
            <w:pPr>
              <w:widowControl/>
              <w:spacing w:line="24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555" w:type="pct"/>
            <w:tcBorders>
              <w:top w:val="nil"/>
              <w:left w:val="nil"/>
              <w:bottom w:val="single" w:color="auto" w:sz="4" w:space="0"/>
              <w:right w:val="single" w:color="auto" w:sz="4" w:space="0"/>
            </w:tcBorders>
            <w:shd w:val="clear" w:color="auto" w:fill="FFFFFF"/>
            <w:noWrap w:val="0"/>
            <w:vAlign w:val="center"/>
          </w:tcPr>
          <w:p>
            <w:pPr>
              <w:widowControl/>
              <w:spacing w:line="24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50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19</w:t>
            </w: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widowControl/>
              <w:spacing w:line="24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创新创业就业教育</w:t>
            </w:r>
          </w:p>
        </w:tc>
        <w:tc>
          <w:tcPr>
            <w:tcW w:w="446" w:type="pct"/>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434" w:type="pct"/>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555" w:type="pct"/>
            <w:tcBorders>
              <w:top w:val="nil"/>
              <w:left w:val="nil"/>
              <w:bottom w:val="single" w:color="auto" w:sz="4" w:space="0"/>
              <w:right w:val="single" w:color="auto" w:sz="4" w:space="0"/>
            </w:tcBorders>
            <w:noWrap w:val="0"/>
            <w:vAlign w:val="center"/>
          </w:tcPr>
          <w:p>
            <w:pPr>
              <w:widowControl/>
              <w:spacing w:line="240" w:lineRule="auto"/>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50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w:t>
            </w:r>
          </w:p>
        </w:tc>
        <w:tc>
          <w:tcPr>
            <w:tcW w:w="24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综合素养</w:t>
            </w:r>
          </w:p>
        </w:tc>
        <w:tc>
          <w:tcPr>
            <w:tcW w:w="224" w:type="pct"/>
            <w:vMerge w:val="restart"/>
            <w:tcBorders>
              <w:top w:val="nil"/>
              <w:left w:val="nil"/>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公共</w:t>
            </w:r>
            <w:r>
              <w:rPr>
                <w:rFonts w:hint="eastAsia" w:ascii="宋体" w:hAnsi="宋体" w:eastAsia="宋体" w:cs="宋体"/>
                <w:kern w:val="0"/>
                <w:sz w:val="18"/>
                <w:szCs w:val="18"/>
              </w:rPr>
              <w:t>选修课</w:t>
            </w:r>
          </w:p>
        </w:tc>
        <w:tc>
          <w:tcPr>
            <w:tcW w:w="1197" w:type="pct"/>
            <w:tcBorders>
              <w:top w:val="nil"/>
              <w:left w:val="nil"/>
              <w:bottom w:val="single" w:color="auto" w:sz="4" w:space="0"/>
              <w:right w:val="single" w:color="auto" w:sz="4" w:space="0"/>
            </w:tcBorders>
            <w:noWrap w:val="0"/>
            <w:vAlign w:val="center"/>
          </w:tcPr>
          <w:p>
            <w:pPr>
              <w:widowControl/>
              <w:spacing w:line="360" w:lineRule="auto"/>
              <w:jc w:val="center"/>
              <w:rPr>
                <w:rFonts w:ascii="宋体" w:hAnsi="宋体" w:eastAsia="宋体" w:cs="宋体"/>
                <w:kern w:val="0"/>
                <w:sz w:val="18"/>
                <w:szCs w:val="18"/>
              </w:rPr>
            </w:pPr>
            <w:r>
              <w:rPr>
                <w:rFonts w:hint="eastAsia" w:ascii="宋体" w:hAnsi="宋体" w:eastAsia="宋体" w:cs="宋体"/>
                <w:kern w:val="0"/>
                <w:sz w:val="18"/>
                <w:szCs w:val="18"/>
                <w:lang w:eastAsia="zh-CN"/>
              </w:rPr>
              <w:t>中华优秀传统文化</w:t>
            </w:r>
            <w:r>
              <w:rPr>
                <w:rFonts w:hint="eastAsia" w:ascii="宋体" w:hAnsi="宋体" w:eastAsia="宋体" w:cs="宋体"/>
                <w:kern w:val="0"/>
                <w:sz w:val="18"/>
                <w:szCs w:val="18"/>
              </w:rPr>
              <w:t>类（选1）</w:t>
            </w:r>
          </w:p>
        </w:tc>
        <w:tc>
          <w:tcPr>
            <w:tcW w:w="446" w:type="pct"/>
            <w:tcBorders>
              <w:top w:val="single" w:color="auto" w:sz="4" w:space="0"/>
              <w:left w:val="single" w:color="auto" w:sz="4" w:space="0"/>
              <w:bottom w:val="single" w:color="auto" w:sz="4" w:space="0"/>
              <w:right w:val="single" w:color="auto" w:sz="4" w:space="0"/>
            </w:tcBorders>
            <w:noWrap w:val="0"/>
            <w:vAlign w:val="center"/>
          </w:tcPr>
          <w:p>
            <w:pPr>
              <w:bidi w:val="0"/>
              <w:spacing w:line="360" w:lineRule="auto"/>
              <w:jc w:val="center"/>
              <w:rPr>
                <w:rFonts w:hint="default" w:ascii="宋体" w:hAnsi="宋体" w:eastAsia="宋体" w:cs="宋体"/>
                <w:color w:val="auto"/>
                <w:kern w:val="0"/>
                <w:sz w:val="18"/>
                <w:szCs w:val="18"/>
                <w:lang w:val="en-US" w:eastAsia="zh-CN"/>
              </w:rPr>
            </w:pPr>
            <w:r>
              <w:rPr>
                <w:rFonts w:hint="eastAsia" w:ascii="Times New Roman" w:hAnsi="Times New Roman" w:eastAsia="宋体" w:cs="Times New Roman"/>
                <w:kern w:val="2"/>
                <w:sz w:val="21"/>
                <w:szCs w:val="22"/>
                <w:lang w:val="en-US" w:eastAsia="zh-CN" w:bidi="ar-SA"/>
              </w:rPr>
              <w:t>2</w:t>
            </w:r>
          </w:p>
        </w:tc>
        <w:tc>
          <w:tcPr>
            <w:tcW w:w="434" w:type="pct"/>
            <w:tcBorders>
              <w:top w:val="single" w:color="auto" w:sz="4" w:space="0"/>
              <w:left w:val="single" w:color="auto" w:sz="4" w:space="0"/>
              <w:bottom w:val="single" w:color="auto" w:sz="4" w:space="0"/>
              <w:right w:val="single" w:color="auto" w:sz="4" w:space="0"/>
            </w:tcBorders>
            <w:noWrap w:val="0"/>
            <w:vAlign w:val="center"/>
          </w:tcPr>
          <w:p>
            <w:pPr>
              <w:bidi w:val="0"/>
              <w:spacing w:line="360" w:lineRule="auto"/>
              <w:jc w:val="center"/>
              <w:rPr>
                <w:rFonts w:hint="default" w:ascii="宋体" w:hAnsi="宋体" w:eastAsia="宋体" w:cs="宋体"/>
                <w:color w:val="auto"/>
                <w:kern w:val="0"/>
                <w:sz w:val="18"/>
                <w:szCs w:val="18"/>
                <w:lang w:val="en-US"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bidi w:val="0"/>
              <w:spacing w:line="360" w:lineRule="auto"/>
              <w:jc w:val="center"/>
              <w:rPr>
                <w:rFonts w:hint="default" w:ascii="宋体" w:hAnsi="宋体" w:eastAsia="宋体" w:cs="宋体"/>
                <w:color w:val="auto"/>
                <w:kern w:val="0"/>
                <w:sz w:val="18"/>
                <w:szCs w:val="18"/>
                <w:lang w:val="en-US" w:eastAsia="zh-CN"/>
              </w:rPr>
            </w:pPr>
            <w:r>
              <w:rPr>
                <w:rFonts w:hint="eastAsia" w:ascii="Times New Roman" w:hAnsi="Times New Roman" w:eastAsia="宋体" w:cs="Times New Roman"/>
                <w:kern w:val="2"/>
                <w:sz w:val="21"/>
                <w:szCs w:val="22"/>
                <w:lang w:val="en-US" w:eastAsia="zh-CN" w:bidi="ar-SA"/>
              </w:rPr>
              <w:t>1</w:t>
            </w:r>
          </w:p>
        </w:tc>
        <w:tc>
          <w:tcPr>
            <w:tcW w:w="1508" w:type="pct"/>
            <w:vMerge w:val="restart"/>
            <w:tcBorders>
              <w:top w:val="nil"/>
              <w:left w:val="nil"/>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p>
            <w:pPr>
              <w:bidi w:val="0"/>
              <w:jc w:val="center"/>
              <w:rPr>
                <w:rFonts w:hint="default" w:ascii="Calibri" w:hAnsi="Calibri" w:eastAsia="宋体" w:cs="Times New Roman"/>
                <w:kern w:val="2"/>
                <w:sz w:val="21"/>
                <w:szCs w:val="22"/>
                <w:lang w:val="en-US" w:eastAsia="zh-CN" w:bidi="ar-SA"/>
              </w:rPr>
            </w:pPr>
            <w:r>
              <w:rPr>
                <w:rFonts w:hint="default" w:ascii="宋体" w:hAnsi="宋体" w:eastAsia="宋体" w:cs="宋体"/>
                <w:kern w:val="0"/>
                <w:sz w:val="18"/>
                <w:szCs w:val="18"/>
                <w:lang w:val="en-US" w:eastAsia="zh-CN"/>
              </w:rPr>
              <w:t>每门课程32学时，学分2学分，学生总计取得不少于8学分</w:t>
            </w: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21</w:t>
            </w: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widowControl/>
              <w:spacing w:line="360" w:lineRule="auto"/>
              <w:jc w:val="center"/>
              <w:rPr>
                <w:rFonts w:ascii="宋体" w:hAnsi="宋体" w:eastAsia="宋体" w:cs="宋体"/>
                <w:kern w:val="0"/>
                <w:sz w:val="18"/>
                <w:szCs w:val="18"/>
              </w:rPr>
            </w:pPr>
            <w:r>
              <w:rPr>
                <w:rFonts w:hint="eastAsia" w:ascii="宋体" w:hAnsi="宋体" w:eastAsia="宋体" w:cs="宋体"/>
                <w:kern w:val="0"/>
                <w:sz w:val="18"/>
                <w:szCs w:val="18"/>
                <w:lang w:eastAsia="zh-CN"/>
              </w:rPr>
              <w:t>美育</w:t>
            </w:r>
            <w:r>
              <w:rPr>
                <w:rFonts w:hint="eastAsia" w:ascii="宋体" w:hAnsi="宋体" w:eastAsia="宋体" w:cs="宋体"/>
                <w:kern w:val="0"/>
                <w:sz w:val="18"/>
                <w:szCs w:val="18"/>
              </w:rPr>
              <w:t>类（选1）</w:t>
            </w:r>
          </w:p>
        </w:tc>
        <w:tc>
          <w:tcPr>
            <w:tcW w:w="446"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18"/>
                <w:szCs w:val="18"/>
                <w:lang w:val="en-US" w:eastAsia="zh-CN"/>
              </w:rPr>
            </w:pPr>
            <w:r>
              <w:rPr>
                <w:rFonts w:hint="eastAsia" w:ascii="宋体" w:hAnsi="宋体" w:eastAsia="宋体" w:cs="宋体"/>
                <w:kern w:val="0"/>
                <w:sz w:val="18"/>
                <w:szCs w:val="18"/>
                <w:lang w:val="en-US" w:eastAsia="zh-CN"/>
              </w:rPr>
              <w:t>2</w:t>
            </w:r>
          </w:p>
        </w:tc>
        <w:tc>
          <w:tcPr>
            <w:tcW w:w="434"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18"/>
                <w:szCs w:val="18"/>
                <w:lang w:val="en-US"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18"/>
                <w:szCs w:val="18"/>
                <w:lang w:val="en-US" w:eastAsia="zh-CN"/>
              </w:rPr>
            </w:pPr>
            <w:r>
              <w:rPr>
                <w:rFonts w:hint="eastAsia" w:ascii="宋体" w:hAnsi="宋体" w:eastAsia="宋体" w:cs="宋体"/>
                <w:kern w:val="0"/>
                <w:sz w:val="18"/>
                <w:szCs w:val="18"/>
                <w:lang w:val="en-US" w:eastAsia="zh-CN"/>
              </w:rPr>
              <w:t>2</w:t>
            </w:r>
          </w:p>
        </w:tc>
        <w:tc>
          <w:tcPr>
            <w:tcW w:w="1508" w:type="pct"/>
            <w:vMerge w:val="continue"/>
            <w:tcBorders>
              <w:left w:val="nil"/>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rPr>
              <w:t>2</w:t>
            </w:r>
            <w:r>
              <w:rPr>
                <w:rFonts w:hint="eastAsia" w:ascii="宋体" w:hAnsi="宋体" w:eastAsia="宋体" w:cs="宋体"/>
                <w:kern w:val="0"/>
                <w:sz w:val="18"/>
                <w:szCs w:val="18"/>
                <w:lang w:val="en-US" w:eastAsia="zh-CN"/>
              </w:rPr>
              <w:t>2</w:t>
            </w: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widowControl/>
              <w:spacing w:line="360" w:lineRule="auto"/>
              <w:jc w:val="center"/>
              <w:rPr>
                <w:rFonts w:ascii="宋体" w:hAnsi="宋体" w:eastAsia="宋体" w:cs="宋体"/>
                <w:kern w:val="0"/>
                <w:sz w:val="18"/>
                <w:szCs w:val="18"/>
              </w:rPr>
            </w:pPr>
            <w:r>
              <w:rPr>
                <w:rFonts w:hint="eastAsia" w:ascii="宋体" w:hAnsi="宋体" w:eastAsia="宋体" w:cs="宋体"/>
                <w:kern w:val="0"/>
                <w:sz w:val="18"/>
                <w:szCs w:val="18"/>
                <w:lang w:eastAsia="zh-CN"/>
              </w:rPr>
              <w:t>党史国史</w:t>
            </w:r>
            <w:r>
              <w:rPr>
                <w:rFonts w:hint="eastAsia" w:ascii="宋体" w:hAnsi="宋体" w:eastAsia="宋体" w:cs="宋体"/>
                <w:kern w:val="0"/>
                <w:sz w:val="18"/>
                <w:szCs w:val="18"/>
              </w:rPr>
              <w:t>类（选1）</w:t>
            </w:r>
          </w:p>
        </w:tc>
        <w:tc>
          <w:tcPr>
            <w:tcW w:w="446"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18"/>
                <w:szCs w:val="18"/>
                <w:lang w:val="en-US" w:eastAsia="zh-CN"/>
              </w:rPr>
            </w:pPr>
            <w:r>
              <w:rPr>
                <w:rFonts w:hint="eastAsia" w:ascii="宋体" w:hAnsi="宋体" w:eastAsia="宋体" w:cs="宋体"/>
                <w:kern w:val="0"/>
                <w:sz w:val="18"/>
                <w:szCs w:val="18"/>
                <w:lang w:val="en-US" w:eastAsia="zh-CN"/>
              </w:rPr>
              <w:t>2</w:t>
            </w:r>
          </w:p>
        </w:tc>
        <w:tc>
          <w:tcPr>
            <w:tcW w:w="434"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18"/>
                <w:szCs w:val="18"/>
                <w:lang w:val="en-US"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18"/>
                <w:szCs w:val="18"/>
                <w:lang w:val="en-US" w:eastAsia="zh-CN"/>
              </w:rPr>
            </w:pPr>
            <w:r>
              <w:rPr>
                <w:rFonts w:hint="eastAsia" w:ascii="宋体" w:hAnsi="宋体" w:eastAsia="宋体" w:cs="宋体"/>
                <w:kern w:val="0"/>
                <w:sz w:val="18"/>
                <w:szCs w:val="18"/>
                <w:lang w:val="en-US" w:eastAsia="zh-CN"/>
              </w:rPr>
              <w:t>3</w:t>
            </w:r>
          </w:p>
        </w:tc>
        <w:tc>
          <w:tcPr>
            <w:tcW w:w="1508"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bidi="ar-SA"/>
              </w:rPr>
            </w:pPr>
            <w:r>
              <w:rPr>
                <w:rFonts w:hint="default" w:ascii="宋体" w:hAnsi="宋体" w:eastAsia="宋体" w:cs="宋体"/>
                <w:kern w:val="0"/>
                <w:sz w:val="18"/>
                <w:szCs w:val="18"/>
              </w:rPr>
              <w:t>23</w:t>
            </w: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widowControl/>
              <w:spacing w:line="360" w:lineRule="auto"/>
              <w:jc w:val="center"/>
              <w:rPr>
                <w:rFonts w:ascii="宋体" w:hAnsi="宋体" w:eastAsia="宋体" w:cs="宋体"/>
                <w:kern w:val="0"/>
                <w:sz w:val="18"/>
                <w:szCs w:val="18"/>
              </w:rPr>
            </w:pPr>
            <w:r>
              <w:rPr>
                <w:rFonts w:hint="eastAsia" w:ascii="宋体" w:hAnsi="宋体" w:eastAsia="宋体" w:cs="宋体"/>
                <w:kern w:val="0"/>
                <w:sz w:val="18"/>
                <w:szCs w:val="18"/>
              </w:rPr>
              <w:t>劳动素质类（选1）</w:t>
            </w:r>
          </w:p>
        </w:tc>
        <w:tc>
          <w:tcPr>
            <w:tcW w:w="446"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18"/>
                <w:szCs w:val="18"/>
                <w:lang w:val="en-US" w:eastAsia="zh-CN"/>
              </w:rPr>
            </w:pPr>
            <w:r>
              <w:rPr>
                <w:rFonts w:hint="eastAsia" w:ascii="宋体" w:hAnsi="宋体" w:eastAsia="宋体" w:cs="宋体"/>
                <w:kern w:val="0"/>
                <w:sz w:val="18"/>
                <w:szCs w:val="18"/>
                <w:lang w:val="en-US" w:eastAsia="zh-CN"/>
              </w:rPr>
              <w:t>2</w:t>
            </w:r>
          </w:p>
        </w:tc>
        <w:tc>
          <w:tcPr>
            <w:tcW w:w="434"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18"/>
                <w:szCs w:val="18"/>
                <w:lang w:val="en-US"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kern w:val="0"/>
                <w:sz w:val="18"/>
                <w:szCs w:val="18"/>
                <w:lang w:val="en-US" w:eastAsia="zh-CN"/>
              </w:rPr>
            </w:pPr>
            <w:r>
              <w:rPr>
                <w:rFonts w:hint="eastAsia" w:ascii="宋体" w:hAnsi="宋体" w:eastAsia="宋体" w:cs="宋体"/>
                <w:kern w:val="0"/>
                <w:sz w:val="18"/>
                <w:szCs w:val="18"/>
                <w:lang w:val="en-US" w:eastAsia="zh-CN"/>
              </w:rPr>
              <w:t>4</w:t>
            </w:r>
          </w:p>
        </w:tc>
        <w:tc>
          <w:tcPr>
            <w:tcW w:w="1508" w:type="pct"/>
            <w:vMerge w:val="continue"/>
            <w:tcBorders>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专业（技能）课</w:t>
            </w:r>
          </w:p>
        </w:tc>
        <w:tc>
          <w:tcPr>
            <w:tcW w:w="22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bidi="ar-SA"/>
              </w:rPr>
            </w:pPr>
            <w:r>
              <w:rPr>
                <w:rFonts w:hint="default" w:ascii="宋体" w:hAnsi="宋体" w:eastAsia="宋体" w:cs="宋体"/>
                <w:kern w:val="0"/>
                <w:sz w:val="18"/>
                <w:szCs w:val="18"/>
                <w:lang w:eastAsia="zh-CN" w:bidi="ar-SA"/>
              </w:rPr>
              <w:t>1</w:t>
            </w:r>
          </w:p>
        </w:tc>
        <w:tc>
          <w:tcPr>
            <w:tcW w:w="247" w:type="pct"/>
            <w:vMerge w:val="restart"/>
            <w:tcBorders>
              <w:top w:val="single" w:color="auto" w:sz="4" w:space="0"/>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专业（群）通识课</w:t>
            </w:r>
          </w:p>
        </w:tc>
        <w:tc>
          <w:tcPr>
            <w:tcW w:w="224" w:type="pct"/>
            <w:vMerge w:val="restart"/>
            <w:tcBorders>
              <w:top w:val="nil"/>
              <w:left w:val="nil"/>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必修课</w:t>
            </w:r>
          </w:p>
        </w:tc>
        <w:tc>
          <w:tcPr>
            <w:tcW w:w="1197" w:type="pct"/>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ind w:left="0" w:leftChars="0" w:right="0" w:rightChars="0" w:firstLine="0" w:firstLineChars="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城市轨道交通概论*</w:t>
            </w:r>
          </w:p>
        </w:tc>
        <w:tc>
          <w:tcPr>
            <w:tcW w:w="446" w:type="pct"/>
            <w:tcBorders>
              <w:top w:val="nil"/>
              <w:left w:val="nil"/>
              <w:bottom w:val="single" w:color="auto" w:sz="4" w:space="0"/>
              <w:right w:val="single" w:color="auto" w:sz="4" w:space="0"/>
            </w:tcBorders>
            <w:noWrap w:val="0"/>
            <w:vAlign w:val="center"/>
          </w:tcPr>
          <w:p>
            <w:pPr>
              <w:keepNext w:val="0"/>
              <w:keepLines w:val="0"/>
              <w:widowControl/>
              <w:suppressLineNumbers w:val="0"/>
              <w:tabs>
                <w:tab w:val="left" w:pos="208"/>
                <w:tab w:val="center" w:pos="464"/>
              </w:tabs>
              <w:spacing w:line="240" w:lineRule="auto"/>
              <w:ind w:left="0" w:leftChars="0" w:right="0" w:rightChars="0" w:firstLine="0" w:firstLineChars="0"/>
              <w:jc w:val="center"/>
              <w:textAlignment w:val="center"/>
              <w:rPr>
                <w:rFonts w:hint="eastAsia"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4</w:t>
            </w:r>
          </w:p>
        </w:tc>
        <w:tc>
          <w:tcPr>
            <w:tcW w:w="434" w:type="pct"/>
            <w:tcBorders>
              <w:top w:val="nil"/>
              <w:left w:val="nil"/>
              <w:bottom w:val="single" w:color="auto" w:sz="4" w:space="0"/>
              <w:right w:val="single" w:color="auto" w:sz="4" w:space="0"/>
            </w:tcBorders>
            <w:noWrap w:val="0"/>
            <w:vAlign w:val="center"/>
          </w:tcPr>
          <w:p>
            <w:pPr>
              <w:widowControl/>
              <w:spacing w:line="240" w:lineRule="exact"/>
              <w:ind w:left="0" w:leftChars="0" w:right="0" w:rightChars="0"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0"/>
            <w:vAlign w:val="center"/>
          </w:tcPr>
          <w:p>
            <w:pPr>
              <w:widowControl/>
              <w:spacing w:line="240" w:lineRule="exact"/>
              <w:ind w:left="0" w:leftChars="0" w:right="0" w:rightChars="0"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508"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6"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247"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4"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7"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电工电子基础</w:t>
            </w:r>
          </w:p>
        </w:tc>
        <w:tc>
          <w:tcPr>
            <w:tcW w:w="446"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4"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w:t>
            </w:r>
          </w:p>
        </w:tc>
        <w:tc>
          <w:tcPr>
            <w:tcW w:w="1508"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247"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ind w:left="0" w:leftChars="0" w:right="0" w:rightChars="0" w:firstLine="0" w:firstLineChars="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城市轨道交通车站设备●*</w:t>
            </w:r>
          </w:p>
        </w:tc>
        <w:tc>
          <w:tcPr>
            <w:tcW w:w="446" w:type="pct"/>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ind w:left="0" w:leftChars="0" w:right="0" w:rightChars="0" w:firstLine="0" w:firstLineChars="0"/>
              <w:jc w:val="center"/>
              <w:textAlignment w:val="center"/>
              <w:rPr>
                <w:rFonts w:hint="eastAsia"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4</w:t>
            </w:r>
          </w:p>
        </w:tc>
        <w:tc>
          <w:tcPr>
            <w:tcW w:w="434"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50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247"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ind w:left="0" w:leftChars="0" w:right="0" w:rightChars="0" w:firstLine="0" w:firstLineChars="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城市轨道交通通信与信号●*</w:t>
            </w:r>
          </w:p>
        </w:tc>
        <w:tc>
          <w:tcPr>
            <w:tcW w:w="446" w:type="pct"/>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ind w:left="0" w:leftChars="0" w:right="0" w:rightChars="0" w:firstLine="0" w:firstLineChars="0"/>
              <w:jc w:val="center"/>
              <w:textAlignment w:val="center"/>
              <w:rPr>
                <w:rFonts w:hint="eastAsia"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4</w:t>
            </w:r>
          </w:p>
        </w:tc>
        <w:tc>
          <w:tcPr>
            <w:tcW w:w="434"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50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r>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5</w:t>
            </w:r>
          </w:p>
        </w:tc>
        <w:tc>
          <w:tcPr>
            <w:tcW w:w="247"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城市轨道交通安全管理</w:t>
            </w:r>
          </w:p>
        </w:tc>
        <w:tc>
          <w:tcPr>
            <w:tcW w:w="446"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4"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150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6</w:t>
            </w:r>
          </w:p>
        </w:tc>
        <w:tc>
          <w:tcPr>
            <w:tcW w:w="247" w:type="pct"/>
            <w:vMerge w:val="restart"/>
            <w:tcBorders>
              <w:top w:val="single" w:color="auto" w:sz="4" w:space="0"/>
              <w:left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lang w:eastAsia="zh-CN"/>
              </w:rPr>
              <w:t>专业（群）核心课</w:t>
            </w:r>
          </w:p>
        </w:tc>
        <w:tc>
          <w:tcPr>
            <w:tcW w:w="224"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7"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城市轨道交通自动售检票系统</w:t>
            </w:r>
            <w:r>
              <w:rPr>
                <w:rFonts w:hint="eastAsia" w:ascii="宋体" w:hAnsi="宋体" w:eastAsia="宋体" w:cs="宋体"/>
                <w:kern w:val="0"/>
                <w:sz w:val="18"/>
                <w:szCs w:val="18"/>
                <w:lang w:val="en-US" w:eastAsia="zh-CN"/>
              </w:rPr>
              <w:t>*</w:t>
            </w:r>
          </w:p>
        </w:tc>
        <w:tc>
          <w:tcPr>
            <w:tcW w:w="446"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4"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150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247"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客运服务与礼仪</w:t>
            </w:r>
            <w:r>
              <w:rPr>
                <w:rFonts w:hint="eastAsia" w:ascii="宋体" w:hAnsi="宋体" w:eastAsia="宋体" w:cs="宋体"/>
                <w:kern w:val="0"/>
                <w:sz w:val="18"/>
                <w:szCs w:val="18"/>
                <w:lang w:val="en-US" w:eastAsia="zh-CN"/>
              </w:rPr>
              <w:t>*</w:t>
            </w:r>
          </w:p>
        </w:tc>
        <w:tc>
          <w:tcPr>
            <w:tcW w:w="446"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4"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150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247"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城市轨道交通行车组织</w:t>
            </w:r>
            <w:r>
              <w:rPr>
                <w:rFonts w:hint="eastAsia" w:ascii="宋体" w:hAnsi="宋体" w:eastAsia="宋体" w:cs="宋体"/>
                <w:i w:val="0"/>
                <w:color w:val="000000"/>
                <w:kern w:val="0"/>
                <w:sz w:val="18"/>
                <w:szCs w:val="18"/>
                <w:u w:val="none"/>
                <w:lang w:val="en-US" w:eastAsia="zh-CN" w:bidi="ar"/>
              </w:rPr>
              <w:t>●*</w:t>
            </w:r>
          </w:p>
        </w:tc>
        <w:tc>
          <w:tcPr>
            <w:tcW w:w="446"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4"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150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9</w:t>
            </w:r>
          </w:p>
        </w:tc>
        <w:tc>
          <w:tcPr>
            <w:tcW w:w="247"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城市轨道交通专业英语</w:t>
            </w:r>
          </w:p>
        </w:tc>
        <w:tc>
          <w:tcPr>
            <w:tcW w:w="446"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434"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150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247"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城市轨道交通客运组织</w:t>
            </w:r>
            <w:r>
              <w:rPr>
                <w:rFonts w:hint="eastAsia" w:ascii="宋体" w:hAnsi="宋体" w:eastAsia="宋体" w:cs="宋体"/>
                <w:i w:val="0"/>
                <w:color w:val="000000"/>
                <w:kern w:val="0"/>
                <w:sz w:val="18"/>
                <w:szCs w:val="18"/>
                <w:u w:val="none"/>
                <w:lang w:val="en-US" w:eastAsia="zh-CN" w:bidi="ar"/>
              </w:rPr>
              <w:t>●*</w:t>
            </w:r>
          </w:p>
        </w:tc>
        <w:tc>
          <w:tcPr>
            <w:tcW w:w="446"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434"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150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11</w:t>
            </w:r>
          </w:p>
        </w:tc>
        <w:tc>
          <w:tcPr>
            <w:tcW w:w="247"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城市轨道交通电梯系统运行与维护</w:t>
            </w:r>
          </w:p>
        </w:tc>
        <w:tc>
          <w:tcPr>
            <w:tcW w:w="446"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kern w:val="0"/>
                <w:sz w:val="18"/>
                <w:szCs w:val="18"/>
                <w:lang w:val="en-US" w:eastAsia="zh-CN"/>
              </w:rPr>
              <w:t>4</w:t>
            </w:r>
          </w:p>
        </w:tc>
        <w:tc>
          <w:tcPr>
            <w:tcW w:w="434"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150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1</w:t>
            </w:r>
            <w:r>
              <w:rPr>
                <w:rFonts w:hint="eastAsia" w:ascii="宋体" w:hAnsi="宋体" w:eastAsia="宋体" w:cs="宋体"/>
                <w:kern w:val="0"/>
                <w:sz w:val="18"/>
                <w:szCs w:val="18"/>
                <w:lang w:val="en-US" w:eastAsia="zh-CN"/>
              </w:rPr>
              <w:t>2</w:t>
            </w:r>
          </w:p>
        </w:tc>
        <w:tc>
          <w:tcPr>
            <w:tcW w:w="247"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城市轨道交通规划</w:t>
            </w:r>
          </w:p>
        </w:tc>
        <w:tc>
          <w:tcPr>
            <w:tcW w:w="446"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kern w:val="0"/>
                <w:sz w:val="18"/>
                <w:szCs w:val="18"/>
                <w:lang w:val="en-US" w:eastAsia="zh-CN"/>
              </w:rPr>
              <w:t>4</w:t>
            </w:r>
          </w:p>
        </w:tc>
        <w:tc>
          <w:tcPr>
            <w:tcW w:w="434"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1508"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1</w:t>
            </w:r>
            <w:r>
              <w:rPr>
                <w:rFonts w:hint="eastAsia" w:ascii="宋体" w:hAnsi="宋体" w:eastAsia="宋体" w:cs="宋体"/>
                <w:kern w:val="0"/>
                <w:sz w:val="18"/>
                <w:szCs w:val="18"/>
                <w:lang w:val="en-US" w:eastAsia="zh-CN"/>
              </w:rPr>
              <w:t>3</w:t>
            </w:r>
          </w:p>
        </w:tc>
        <w:tc>
          <w:tcPr>
            <w:tcW w:w="24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专业（群）拓展课</w:t>
            </w:r>
          </w:p>
          <w:p>
            <w:pPr>
              <w:widowControl/>
              <w:jc w:val="center"/>
              <w:rPr>
                <w:rFonts w:ascii="宋体" w:hAnsi="宋体" w:eastAsia="宋体" w:cs="宋体"/>
                <w:kern w:val="0"/>
                <w:sz w:val="18"/>
                <w:szCs w:val="18"/>
              </w:rPr>
            </w:pPr>
          </w:p>
          <w:p>
            <w:pPr>
              <w:widowControl/>
              <w:jc w:val="center"/>
              <w:rPr>
                <w:rFonts w:ascii="宋体" w:hAnsi="宋体" w:eastAsia="宋体" w:cs="宋体"/>
                <w:kern w:val="0"/>
                <w:sz w:val="18"/>
                <w:szCs w:val="18"/>
              </w:rPr>
            </w:pPr>
          </w:p>
        </w:tc>
        <w:tc>
          <w:tcPr>
            <w:tcW w:w="224" w:type="pct"/>
            <w:vMerge w:val="restart"/>
            <w:tcBorders>
              <w:top w:val="nil"/>
              <w:left w:val="nil"/>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限定选修课</w:t>
            </w:r>
          </w:p>
        </w:tc>
        <w:tc>
          <w:tcPr>
            <w:tcW w:w="1197"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管理学基础</w:t>
            </w:r>
          </w:p>
        </w:tc>
        <w:tc>
          <w:tcPr>
            <w:tcW w:w="446"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434"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1508" w:type="pct"/>
            <w:vMerge w:val="restart"/>
            <w:tcBorders>
              <w:top w:val="nil"/>
              <w:left w:val="nil"/>
              <w:right w:val="single" w:color="auto" w:sz="4" w:space="0"/>
            </w:tcBorders>
            <w:noWrap w:val="0"/>
            <w:vAlign w:val="center"/>
          </w:tcPr>
          <w:p>
            <w:pPr>
              <w:widowControl/>
              <w:jc w:val="center"/>
              <w:rPr>
                <w:rFonts w:hint="eastAsia" w:ascii="宋体" w:hAnsi="宋体" w:eastAsia="宋体" w:cs="宋体"/>
                <w:kern w:val="0"/>
                <w:sz w:val="18"/>
                <w:szCs w:val="18"/>
              </w:rPr>
            </w:pPr>
          </w:p>
          <w:p>
            <w:pPr>
              <w:bidi w:val="0"/>
              <w:rPr>
                <w:rFonts w:hint="eastAsia" w:ascii="Calibri" w:hAnsi="Calibri" w:eastAsia="宋体" w:cs="Times New Roman"/>
                <w:kern w:val="2"/>
                <w:sz w:val="21"/>
                <w:szCs w:val="22"/>
                <w:lang w:val="en-US" w:eastAsia="zh-CN" w:bidi="ar-SA"/>
              </w:rPr>
            </w:pPr>
          </w:p>
          <w:p>
            <w:pPr>
              <w:bidi w:val="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限选5门，原则上第3学期2门，</w:t>
            </w:r>
          </w:p>
          <w:p>
            <w:pPr>
              <w:bidi w:val="0"/>
              <w:jc w:val="center"/>
              <w:rPr>
                <w:rFonts w:hint="default" w:ascii="Times New Roman" w:hAnsi="Times New Roman" w:eastAsia="宋体" w:cs="Times New Roman"/>
                <w:lang w:val="en-US" w:eastAsia="zh-CN"/>
              </w:rPr>
            </w:pPr>
            <w:r>
              <w:rPr>
                <w:rFonts w:hint="eastAsia" w:ascii="宋体" w:hAnsi="宋体" w:eastAsia="宋体" w:cs="宋体"/>
                <w:kern w:val="0"/>
                <w:sz w:val="18"/>
                <w:szCs w:val="18"/>
                <w:lang w:val="en-US" w:eastAsia="zh-CN"/>
              </w:rPr>
              <w:t>第4学期2门，第5学期1门，（其中第5学期使用线上教学方式）学分不低于10学分</w:t>
            </w:r>
          </w:p>
        </w:tc>
      </w:tr>
      <w:tr>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1</w:t>
            </w:r>
            <w:r>
              <w:rPr>
                <w:rFonts w:hint="eastAsia" w:ascii="宋体" w:hAnsi="宋体" w:eastAsia="宋体" w:cs="宋体"/>
                <w:kern w:val="0"/>
                <w:sz w:val="18"/>
                <w:szCs w:val="18"/>
                <w:lang w:val="en-US" w:eastAsia="zh-CN"/>
              </w:rPr>
              <w:t>4</w:t>
            </w: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轨道交通应急处理</w:t>
            </w:r>
          </w:p>
        </w:tc>
        <w:tc>
          <w:tcPr>
            <w:tcW w:w="446"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434"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1508"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1</w:t>
            </w:r>
            <w:r>
              <w:rPr>
                <w:rFonts w:hint="eastAsia" w:ascii="宋体" w:hAnsi="宋体" w:eastAsia="宋体" w:cs="宋体"/>
                <w:kern w:val="0"/>
                <w:sz w:val="18"/>
                <w:szCs w:val="18"/>
                <w:lang w:val="en-US" w:eastAsia="zh-CN"/>
              </w:rPr>
              <w:t>5</w:t>
            </w: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城市轨道交通供电系统</w:t>
            </w:r>
          </w:p>
        </w:tc>
        <w:tc>
          <w:tcPr>
            <w:tcW w:w="446"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4"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1508"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1</w:t>
            </w:r>
            <w:r>
              <w:rPr>
                <w:rFonts w:hint="eastAsia" w:ascii="宋体" w:hAnsi="宋体" w:eastAsia="宋体" w:cs="宋体"/>
                <w:kern w:val="0"/>
                <w:sz w:val="18"/>
                <w:szCs w:val="18"/>
                <w:lang w:val="en-US" w:eastAsia="zh-CN"/>
              </w:rPr>
              <w:t>6</w:t>
            </w: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城市轨道交通列车运行控制系统</w:t>
            </w:r>
          </w:p>
        </w:tc>
        <w:tc>
          <w:tcPr>
            <w:tcW w:w="446" w:type="pct"/>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4"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1508"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1</w:t>
            </w:r>
            <w:r>
              <w:rPr>
                <w:rFonts w:hint="eastAsia" w:ascii="宋体" w:hAnsi="宋体" w:eastAsia="宋体" w:cs="宋体"/>
                <w:kern w:val="0"/>
                <w:sz w:val="18"/>
                <w:szCs w:val="18"/>
                <w:lang w:val="en-US" w:eastAsia="zh-CN"/>
              </w:rPr>
              <w:t>7</w:t>
            </w: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p>
        </w:tc>
        <w:tc>
          <w:tcPr>
            <w:tcW w:w="224"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c>
          <w:tcPr>
            <w:tcW w:w="1197" w:type="pct"/>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ind w:left="0" w:leftChars="0" w:right="0" w:rightChars="0" w:firstLine="0" w:firstLineChars="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城市轨道交通企业管理</w:t>
            </w:r>
          </w:p>
        </w:tc>
        <w:tc>
          <w:tcPr>
            <w:tcW w:w="446" w:type="pct"/>
            <w:tcBorders>
              <w:top w:val="nil"/>
              <w:left w:val="nil"/>
              <w:bottom w:val="single" w:color="auto" w:sz="4" w:space="0"/>
              <w:right w:val="single" w:color="auto" w:sz="4" w:space="0"/>
            </w:tcBorders>
            <w:noWrap w:val="0"/>
            <w:vAlign w:val="center"/>
          </w:tcPr>
          <w:p>
            <w:pPr>
              <w:keepNext w:val="0"/>
              <w:keepLines w:val="0"/>
              <w:widowControl/>
              <w:suppressLineNumbers w:val="0"/>
              <w:spacing w:line="240" w:lineRule="auto"/>
              <w:ind w:left="0" w:leftChars="0" w:right="0" w:rightChars="0" w:firstLine="0" w:firstLineChars="0"/>
              <w:jc w:val="center"/>
              <w:textAlignment w:val="center"/>
              <w:rPr>
                <w:rFonts w:hint="eastAsia"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4</w:t>
            </w:r>
          </w:p>
        </w:tc>
        <w:tc>
          <w:tcPr>
            <w:tcW w:w="434"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0"/>
            <w:vAlign w:val="center"/>
          </w:tcPr>
          <w:p>
            <w:pPr>
              <w:widowControl/>
              <w:ind w:left="0" w:leftChars="0" w:right="0" w:rightChars="0"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508"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lang w:eastAsia="zh-CN"/>
              </w:rPr>
              <w:t>毕业</w:t>
            </w:r>
            <w:r>
              <w:rPr>
                <w:rFonts w:hint="eastAsia" w:ascii="宋体" w:hAnsi="宋体" w:eastAsia="宋体" w:cs="宋体"/>
                <w:kern w:val="0"/>
                <w:sz w:val="18"/>
                <w:szCs w:val="18"/>
              </w:rPr>
              <w:t>环节</w:t>
            </w:r>
          </w:p>
        </w:tc>
        <w:tc>
          <w:tcPr>
            <w:tcW w:w="22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1</w:t>
            </w:r>
          </w:p>
        </w:tc>
        <w:tc>
          <w:tcPr>
            <w:tcW w:w="2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224" w:type="pct"/>
            <w:vMerge w:val="restart"/>
            <w:tcBorders>
              <w:top w:val="nil"/>
              <w:left w:val="nil"/>
              <w:right w:val="single" w:color="auto" w:sz="4" w:space="0"/>
            </w:tcBorders>
            <w:noWrap w:val="0"/>
            <w:vAlign w:val="center"/>
          </w:tcPr>
          <w:p>
            <w:pPr>
              <w:widowControl/>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必修课</w:t>
            </w:r>
          </w:p>
        </w:tc>
        <w:tc>
          <w:tcPr>
            <w:tcW w:w="1197"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000000"/>
                <w:kern w:val="0"/>
                <w:sz w:val="18"/>
                <w:szCs w:val="18"/>
                <w:highlight w:val="none"/>
                <w:lang w:eastAsia="zh-CN"/>
              </w:rPr>
            </w:pPr>
            <w:r>
              <w:rPr>
                <w:rFonts w:hint="eastAsia" w:ascii="宋体" w:hAnsi="宋体" w:eastAsia="宋体" w:cs="宋体"/>
                <w:color w:val="000000"/>
                <w:kern w:val="0"/>
                <w:sz w:val="18"/>
                <w:szCs w:val="18"/>
                <w:lang w:eastAsia="zh-CN"/>
              </w:rPr>
              <w:t>毕业设计</w:t>
            </w:r>
            <w:r>
              <w:rPr>
                <w:rFonts w:hint="eastAsia" w:ascii="宋体" w:hAnsi="宋体" w:eastAsia="宋体" w:cs="宋体"/>
                <w:color w:val="000000"/>
                <w:kern w:val="0"/>
                <w:sz w:val="18"/>
                <w:szCs w:val="18"/>
                <w:lang w:val="en-US" w:eastAsia="zh-CN"/>
              </w:rPr>
              <w:t>&lt;</w:t>
            </w:r>
            <w:r>
              <w:rPr>
                <w:rFonts w:hint="eastAsia" w:ascii="宋体" w:hAnsi="宋体" w:eastAsia="宋体" w:cs="宋体"/>
                <w:color w:val="000000"/>
                <w:kern w:val="0"/>
                <w:sz w:val="18"/>
                <w:szCs w:val="18"/>
                <w:lang w:eastAsia="zh-CN"/>
              </w:rPr>
              <w:t>论文</w:t>
            </w:r>
            <w:r>
              <w:rPr>
                <w:rFonts w:hint="eastAsia" w:ascii="宋体" w:hAnsi="宋体" w:eastAsia="宋体" w:cs="宋体"/>
                <w:color w:val="000000"/>
                <w:kern w:val="0"/>
                <w:sz w:val="18"/>
                <w:szCs w:val="18"/>
                <w:lang w:val="en-US" w:eastAsia="zh-CN"/>
              </w:rPr>
              <w:t>&gt;</w:t>
            </w:r>
            <w:r>
              <w:rPr>
                <w:rFonts w:hint="eastAsia" w:ascii="宋体" w:hAnsi="宋体" w:eastAsia="宋体" w:cs="宋体"/>
                <w:color w:val="000000"/>
                <w:kern w:val="0"/>
                <w:sz w:val="18"/>
                <w:szCs w:val="18"/>
                <w:lang w:eastAsia="zh-CN"/>
              </w:rPr>
              <w:t>环节</w:t>
            </w:r>
          </w:p>
        </w:tc>
        <w:tc>
          <w:tcPr>
            <w:tcW w:w="446"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lang w:val="en-US" w:eastAsia="zh-CN"/>
              </w:rPr>
              <w:t>8</w:t>
            </w:r>
          </w:p>
        </w:tc>
        <w:tc>
          <w:tcPr>
            <w:tcW w:w="434"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000000"/>
                <w:kern w:val="0"/>
                <w:sz w:val="18"/>
                <w:szCs w:val="18"/>
                <w:highlight w:val="none"/>
              </w:rPr>
            </w:pPr>
            <w:r>
              <w:rPr>
                <w:rFonts w:hint="eastAsia" w:ascii="宋体" w:hAnsi="宋体" w:eastAsia="宋体" w:cs="宋体"/>
                <w:kern w:val="0"/>
                <w:sz w:val="18"/>
                <w:szCs w:val="18"/>
                <w:lang w:eastAsia="zh-CN"/>
              </w:rPr>
              <w:t>●</w:t>
            </w:r>
          </w:p>
        </w:tc>
        <w:tc>
          <w:tcPr>
            <w:tcW w:w="555"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lang w:val="en-US" w:eastAsia="zh-CN"/>
              </w:rPr>
              <w:t>6</w:t>
            </w:r>
          </w:p>
        </w:tc>
        <w:tc>
          <w:tcPr>
            <w:tcW w:w="1508"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18"/>
                <w:szCs w:val="18"/>
              </w:rPr>
            </w:pPr>
          </w:p>
        </w:tc>
      </w:tr>
      <w:tr>
        <w:tblPrEx>
          <w:tblCellMar>
            <w:top w:w="0" w:type="dxa"/>
            <w:left w:w="0" w:type="dxa"/>
            <w:bottom w:w="0" w:type="dxa"/>
            <w:right w:w="0" w:type="dxa"/>
          </w:tblCellMar>
        </w:tblPrEx>
        <w:trPr>
          <w:trHeight w:val="523" w:hRule="atLeast"/>
        </w:trPr>
        <w:tc>
          <w:tcPr>
            <w:tcW w:w="15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9"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lang w:val="en-US" w:eastAsia="zh-CN" w:bidi="ar-SA"/>
              </w:rPr>
            </w:pPr>
            <w:r>
              <w:rPr>
                <w:rFonts w:hint="eastAsia" w:ascii="宋体" w:hAnsi="宋体" w:eastAsia="宋体" w:cs="宋体"/>
                <w:kern w:val="0"/>
                <w:sz w:val="18"/>
                <w:szCs w:val="18"/>
              </w:rPr>
              <w:t>2</w:t>
            </w:r>
          </w:p>
        </w:tc>
        <w:tc>
          <w:tcPr>
            <w:tcW w:w="2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224" w:type="pct"/>
            <w:vMerge w:val="continue"/>
            <w:tcBorders>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highlight w:val="none"/>
              </w:rPr>
            </w:pPr>
          </w:p>
        </w:tc>
        <w:tc>
          <w:tcPr>
            <w:tcW w:w="1197"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000000"/>
                <w:kern w:val="0"/>
                <w:sz w:val="18"/>
                <w:szCs w:val="18"/>
                <w:highlight w:val="none"/>
                <w:lang w:eastAsia="zh-CN"/>
              </w:rPr>
            </w:pPr>
            <w:r>
              <w:rPr>
                <w:rFonts w:hint="eastAsia" w:ascii="宋体" w:hAnsi="宋体" w:eastAsia="宋体" w:cs="宋体"/>
                <w:color w:val="000000"/>
                <w:kern w:val="0"/>
                <w:sz w:val="18"/>
                <w:szCs w:val="18"/>
                <w:lang w:eastAsia="zh-CN"/>
              </w:rPr>
              <w:t>岗位</w:t>
            </w:r>
            <w:r>
              <w:rPr>
                <w:rFonts w:hint="eastAsia" w:ascii="宋体" w:hAnsi="宋体" w:eastAsia="宋体" w:cs="宋体"/>
                <w:color w:val="000000"/>
                <w:kern w:val="0"/>
                <w:sz w:val="18"/>
                <w:szCs w:val="18"/>
              </w:rPr>
              <w:t>实习</w:t>
            </w:r>
          </w:p>
        </w:tc>
        <w:tc>
          <w:tcPr>
            <w:tcW w:w="446" w:type="pct"/>
            <w:tcBorders>
              <w:top w:val="nil"/>
              <w:left w:val="nil"/>
              <w:bottom w:val="single" w:color="auto" w:sz="4" w:space="0"/>
              <w:right w:val="single" w:color="auto" w:sz="4" w:space="0"/>
            </w:tcBorders>
            <w:noWrap w:val="0"/>
            <w:vAlign w:val="center"/>
          </w:tcPr>
          <w:p>
            <w:pPr>
              <w:widowControl/>
              <w:spacing w:line="360" w:lineRule="auto"/>
              <w:jc w:val="center"/>
              <w:rPr>
                <w:rFonts w:hint="default"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lang w:val="en-US" w:eastAsia="zh-CN"/>
              </w:rPr>
              <w:t>26</w:t>
            </w:r>
          </w:p>
        </w:tc>
        <w:tc>
          <w:tcPr>
            <w:tcW w:w="434"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000000"/>
                <w:kern w:val="0"/>
                <w:sz w:val="18"/>
                <w:szCs w:val="18"/>
                <w:highlight w:val="none"/>
              </w:rPr>
            </w:pPr>
            <w:r>
              <w:rPr>
                <w:rFonts w:hint="eastAsia" w:ascii="宋体" w:hAnsi="宋体" w:eastAsia="宋体" w:cs="宋体"/>
                <w:kern w:val="0"/>
                <w:sz w:val="18"/>
                <w:szCs w:val="18"/>
                <w:lang w:eastAsia="zh-CN"/>
              </w:rPr>
              <w:t>●</w:t>
            </w:r>
          </w:p>
        </w:tc>
        <w:tc>
          <w:tcPr>
            <w:tcW w:w="555"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lang w:val="en-US" w:eastAsia="zh-CN"/>
              </w:rPr>
              <w:t>5-6</w:t>
            </w:r>
          </w:p>
        </w:tc>
        <w:tc>
          <w:tcPr>
            <w:tcW w:w="1508"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highlight w:val="none"/>
                <w:shd w:val="clear" w:color="auto" w:fill="auto"/>
                <w:lang w:val="en-US" w:eastAsia="zh-CN"/>
              </w:rPr>
              <w:t>5学期18周，6学期8周</w:t>
            </w:r>
          </w:p>
        </w:tc>
      </w:tr>
      <w:tr>
        <w:tblPrEx>
          <w:tblCellMar>
            <w:top w:w="0" w:type="dxa"/>
            <w:left w:w="0" w:type="dxa"/>
            <w:bottom w:w="0" w:type="dxa"/>
            <w:right w:w="0" w:type="dxa"/>
          </w:tblCellMar>
        </w:tblPrEx>
        <w:trPr>
          <w:trHeight w:val="625" w:hRule="atLeast"/>
        </w:trPr>
        <w:tc>
          <w:tcPr>
            <w:tcW w:w="156" w:type="pct"/>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第二课堂</w:t>
            </w:r>
          </w:p>
        </w:tc>
        <w:tc>
          <w:tcPr>
            <w:tcW w:w="229"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1</w:t>
            </w:r>
          </w:p>
        </w:tc>
        <w:tc>
          <w:tcPr>
            <w:tcW w:w="2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社会实践拓展　</w:t>
            </w:r>
          </w:p>
        </w:tc>
        <w:tc>
          <w:tcPr>
            <w:tcW w:w="22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必修课</w:t>
            </w:r>
          </w:p>
        </w:tc>
        <w:tc>
          <w:tcPr>
            <w:tcW w:w="1197"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专业认识实习</w:t>
            </w:r>
          </w:p>
        </w:tc>
        <w:tc>
          <w:tcPr>
            <w:tcW w:w="44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highlight w:val="none"/>
                <w:lang w:val="en-US" w:eastAsia="zh-CN"/>
              </w:rPr>
              <w:t>3</w:t>
            </w:r>
          </w:p>
        </w:tc>
        <w:tc>
          <w:tcPr>
            <w:tcW w:w="4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w:t>
            </w:r>
          </w:p>
        </w:tc>
        <w:tc>
          <w:tcPr>
            <w:tcW w:w="55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1-2</w:t>
            </w:r>
          </w:p>
        </w:tc>
        <w:tc>
          <w:tcPr>
            <w:tcW w:w="1508" w:type="pct"/>
            <w:vMerge w:val="restart"/>
            <w:tcBorders>
              <w:top w:val="single" w:color="auto" w:sz="4" w:space="0"/>
              <w:left w:val="nil"/>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第二课堂学</w:t>
            </w:r>
            <w:r>
              <w:rPr>
                <w:rFonts w:hint="eastAsia" w:ascii="宋体" w:hAnsi="宋体" w:eastAsia="宋体" w:cs="宋体"/>
                <w:kern w:val="0"/>
                <w:sz w:val="18"/>
                <w:szCs w:val="18"/>
                <w:highlight w:val="none"/>
                <w:lang w:val="en-US" w:eastAsia="zh-CN"/>
              </w:rPr>
              <w:t>分不低于12分</w:t>
            </w:r>
          </w:p>
        </w:tc>
      </w:tr>
      <w:tr>
        <w:tblPrEx>
          <w:tblCellMar>
            <w:top w:w="0" w:type="dxa"/>
            <w:left w:w="0" w:type="dxa"/>
            <w:bottom w:w="0" w:type="dxa"/>
            <w:right w:w="0" w:type="dxa"/>
          </w:tblCellMar>
        </w:tblPrEx>
        <w:trPr>
          <w:trHeight w:val="625" w:hRule="atLeast"/>
        </w:trPr>
        <w:tc>
          <w:tcPr>
            <w:tcW w:w="156" w:type="pct"/>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宋体" w:hAnsi="宋体" w:eastAsia="宋体" w:cs="宋体"/>
                <w:kern w:val="0"/>
                <w:sz w:val="18"/>
                <w:szCs w:val="18"/>
                <w:lang w:eastAsia="zh-CN"/>
              </w:rPr>
            </w:pPr>
          </w:p>
        </w:tc>
        <w:tc>
          <w:tcPr>
            <w:tcW w:w="229"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24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综合素质拓展</w:t>
            </w:r>
          </w:p>
        </w:tc>
        <w:tc>
          <w:tcPr>
            <w:tcW w:w="224" w:type="pct"/>
            <w:vMerge w:val="restart"/>
            <w:tcBorders>
              <w:top w:val="single" w:color="auto" w:sz="4" w:space="0"/>
              <w:left w:val="nil"/>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选</w:t>
            </w:r>
            <w:r>
              <w:rPr>
                <w:rFonts w:hint="eastAsia" w:ascii="宋体" w:hAnsi="宋体" w:eastAsia="宋体" w:cs="宋体"/>
                <w:kern w:val="0"/>
                <w:sz w:val="18"/>
                <w:szCs w:val="18"/>
                <w:lang w:eastAsia="zh-CN"/>
              </w:rPr>
              <w:t>修课</w:t>
            </w:r>
          </w:p>
        </w:tc>
        <w:tc>
          <w:tcPr>
            <w:tcW w:w="11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宋体"/>
                <w:kern w:val="0"/>
                <w:sz w:val="18"/>
                <w:szCs w:val="18"/>
              </w:rPr>
            </w:pPr>
            <w:r>
              <w:rPr>
                <w:rFonts w:hint="eastAsia" w:ascii="宋体" w:hAnsi="宋体" w:eastAsia="宋体" w:cs="宋体"/>
                <w:color w:val="000000"/>
                <w:sz w:val="18"/>
                <w:szCs w:val="18"/>
              </w:rPr>
              <w:t>科研活动</w:t>
            </w:r>
          </w:p>
        </w:tc>
        <w:tc>
          <w:tcPr>
            <w:tcW w:w="446"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rPr>
            </w:pPr>
            <w:r>
              <w:rPr>
                <w:rFonts w:hint="eastAsia" w:ascii="宋体" w:hAnsi="宋体" w:eastAsia="宋体" w:cs="宋体"/>
                <w:kern w:val="0"/>
                <w:sz w:val="18"/>
                <w:szCs w:val="18"/>
                <w:highlight w:val="none"/>
                <w:lang w:val="en-US" w:eastAsia="zh-CN"/>
              </w:rPr>
              <w:t>10</w:t>
            </w:r>
          </w:p>
        </w:tc>
        <w:tc>
          <w:tcPr>
            <w:tcW w:w="434"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w:t>
            </w:r>
          </w:p>
        </w:tc>
        <w:tc>
          <w:tcPr>
            <w:tcW w:w="1508"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5" w:hRule="atLeast"/>
        </w:trPr>
        <w:tc>
          <w:tcPr>
            <w:tcW w:w="156" w:type="pct"/>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宋体" w:hAnsi="宋体" w:eastAsia="宋体" w:cs="宋体"/>
                <w:kern w:val="0"/>
                <w:sz w:val="18"/>
                <w:szCs w:val="18"/>
                <w:lang w:eastAsia="zh-CN"/>
              </w:rPr>
            </w:pPr>
          </w:p>
        </w:tc>
        <w:tc>
          <w:tcPr>
            <w:tcW w:w="229"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p>
        </w:tc>
        <w:tc>
          <w:tcPr>
            <w:tcW w:w="224"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7"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专业技能大赛</w:t>
            </w:r>
          </w:p>
        </w:tc>
        <w:tc>
          <w:tcPr>
            <w:tcW w:w="446"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rPr>
            </w:pPr>
            <w:r>
              <w:rPr>
                <w:rFonts w:hint="eastAsia" w:ascii="宋体" w:hAnsi="宋体" w:eastAsia="宋体" w:cs="宋体"/>
                <w:kern w:val="0"/>
                <w:sz w:val="18"/>
                <w:szCs w:val="18"/>
                <w:highlight w:val="none"/>
                <w:lang w:val="en-US" w:eastAsia="zh-CN"/>
              </w:rPr>
              <w:t>8</w:t>
            </w:r>
          </w:p>
        </w:tc>
        <w:tc>
          <w:tcPr>
            <w:tcW w:w="434"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508"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5" w:hRule="atLeast"/>
        </w:trPr>
        <w:tc>
          <w:tcPr>
            <w:tcW w:w="156" w:type="pct"/>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宋体" w:hAnsi="宋体" w:eastAsia="宋体" w:cs="宋体"/>
                <w:kern w:val="0"/>
                <w:sz w:val="18"/>
                <w:szCs w:val="18"/>
                <w:lang w:eastAsia="zh-CN"/>
              </w:rPr>
            </w:pPr>
          </w:p>
        </w:tc>
        <w:tc>
          <w:tcPr>
            <w:tcW w:w="229"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p>
        </w:tc>
        <w:tc>
          <w:tcPr>
            <w:tcW w:w="224"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宋体"/>
                <w:kern w:val="0"/>
                <w:sz w:val="18"/>
                <w:szCs w:val="18"/>
              </w:rPr>
            </w:pPr>
            <w:r>
              <w:rPr>
                <w:rFonts w:hint="eastAsia" w:ascii="宋体" w:hAnsi="宋体" w:eastAsia="宋体" w:cs="宋体"/>
                <w:color w:val="000000"/>
                <w:sz w:val="18"/>
                <w:szCs w:val="18"/>
              </w:rPr>
              <w:t>群众性文体竞赛</w:t>
            </w:r>
          </w:p>
        </w:tc>
        <w:tc>
          <w:tcPr>
            <w:tcW w:w="446"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rPr>
            </w:pPr>
            <w:r>
              <w:rPr>
                <w:rFonts w:hint="eastAsia" w:ascii="宋体" w:hAnsi="宋体" w:eastAsia="宋体" w:cs="宋体"/>
                <w:kern w:val="0"/>
                <w:sz w:val="18"/>
                <w:szCs w:val="18"/>
                <w:highlight w:val="none"/>
                <w:lang w:val="en-US" w:eastAsia="zh-CN"/>
              </w:rPr>
              <w:t>6</w:t>
            </w:r>
          </w:p>
        </w:tc>
        <w:tc>
          <w:tcPr>
            <w:tcW w:w="434"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508"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5" w:hRule="atLeast"/>
        </w:trPr>
        <w:tc>
          <w:tcPr>
            <w:tcW w:w="156" w:type="pct"/>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宋体" w:hAnsi="宋体" w:eastAsia="宋体" w:cs="宋体"/>
                <w:kern w:val="0"/>
                <w:sz w:val="18"/>
                <w:szCs w:val="18"/>
                <w:lang w:eastAsia="zh-CN"/>
              </w:rPr>
            </w:pPr>
          </w:p>
        </w:tc>
        <w:tc>
          <w:tcPr>
            <w:tcW w:w="229"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5</w:t>
            </w: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p>
        </w:tc>
        <w:tc>
          <w:tcPr>
            <w:tcW w:w="224"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7"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ascii="宋体" w:hAnsi="宋体" w:eastAsia="宋体" w:cs="宋体"/>
                <w:kern w:val="0"/>
                <w:sz w:val="18"/>
                <w:szCs w:val="18"/>
              </w:rPr>
            </w:pPr>
            <w:r>
              <w:rPr>
                <w:rFonts w:hint="eastAsia" w:ascii="宋体" w:hAnsi="宋体" w:eastAsia="宋体" w:cs="宋体"/>
                <w:color w:val="000000"/>
                <w:sz w:val="18"/>
                <w:szCs w:val="18"/>
              </w:rPr>
              <w:t>论文或作品发表</w:t>
            </w:r>
          </w:p>
        </w:tc>
        <w:tc>
          <w:tcPr>
            <w:tcW w:w="446"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rPr>
            </w:pPr>
            <w:r>
              <w:rPr>
                <w:rFonts w:hint="eastAsia" w:ascii="宋体" w:hAnsi="宋体" w:eastAsia="宋体" w:cs="宋体"/>
                <w:kern w:val="0"/>
                <w:sz w:val="18"/>
                <w:szCs w:val="18"/>
                <w:highlight w:val="none"/>
                <w:lang w:val="en-US" w:eastAsia="zh-CN"/>
              </w:rPr>
              <w:t>10</w:t>
            </w:r>
          </w:p>
        </w:tc>
        <w:tc>
          <w:tcPr>
            <w:tcW w:w="434"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508"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5" w:hRule="atLeast"/>
        </w:trPr>
        <w:tc>
          <w:tcPr>
            <w:tcW w:w="156" w:type="pct"/>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宋体" w:hAnsi="宋体" w:eastAsia="宋体" w:cs="宋体"/>
                <w:kern w:val="0"/>
                <w:sz w:val="18"/>
                <w:szCs w:val="18"/>
                <w:lang w:eastAsia="zh-CN"/>
              </w:rPr>
            </w:pPr>
          </w:p>
        </w:tc>
        <w:tc>
          <w:tcPr>
            <w:tcW w:w="229"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6</w:t>
            </w: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p>
        </w:tc>
        <w:tc>
          <w:tcPr>
            <w:tcW w:w="224"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宋体"/>
                <w:kern w:val="0"/>
                <w:sz w:val="18"/>
                <w:szCs w:val="18"/>
              </w:rPr>
            </w:pPr>
            <w:r>
              <w:rPr>
                <w:rFonts w:hint="eastAsia" w:ascii="宋体" w:hAnsi="宋体" w:eastAsia="宋体" w:cs="宋体"/>
                <w:color w:val="000000"/>
                <w:sz w:val="18"/>
                <w:szCs w:val="18"/>
              </w:rPr>
              <w:t>专利发明</w:t>
            </w:r>
          </w:p>
        </w:tc>
        <w:tc>
          <w:tcPr>
            <w:tcW w:w="446"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rPr>
            </w:pPr>
            <w:r>
              <w:rPr>
                <w:rFonts w:hint="eastAsia" w:ascii="宋体" w:hAnsi="宋体" w:eastAsia="宋体" w:cs="宋体"/>
                <w:kern w:val="0"/>
                <w:sz w:val="18"/>
                <w:szCs w:val="18"/>
                <w:highlight w:val="none"/>
                <w:lang w:val="en-US" w:eastAsia="zh-CN"/>
              </w:rPr>
              <w:t>8</w:t>
            </w:r>
          </w:p>
        </w:tc>
        <w:tc>
          <w:tcPr>
            <w:tcW w:w="434"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508"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rPr>
          <w:trHeight w:val="625" w:hRule="atLeast"/>
        </w:trPr>
        <w:tc>
          <w:tcPr>
            <w:tcW w:w="156" w:type="pct"/>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宋体" w:hAnsi="宋体" w:eastAsia="宋体" w:cs="宋体"/>
                <w:kern w:val="0"/>
                <w:sz w:val="18"/>
                <w:szCs w:val="18"/>
                <w:lang w:eastAsia="zh-CN"/>
              </w:rPr>
            </w:pPr>
          </w:p>
        </w:tc>
        <w:tc>
          <w:tcPr>
            <w:tcW w:w="229"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p>
        </w:tc>
        <w:tc>
          <w:tcPr>
            <w:tcW w:w="224"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宋体"/>
                <w:kern w:val="0"/>
                <w:sz w:val="18"/>
                <w:szCs w:val="18"/>
              </w:rPr>
            </w:pPr>
            <w:r>
              <w:rPr>
                <w:rFonts w:hint="eastAsia" w:ascii="宋体" w:hAnsi="宋体" w:eastAsia="宋体" w:cs="宋体"/>
                <w:color w:val="000000"/>
                <w:sz w:val="18"/>
                <w:szCs w:val="18"/>
              </w:rPr>
              <w:t>社团活动</w:t>
            </w:r>
          </w:p>
        </w:tc>
        <w:tc>
          <w:tcPr>
            <w:tcW w:w="446"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rPr>
            </w:pPr>
            <w:r>
              <w:rPr>
                <w:rFonts w:hint="eastAsia" w:ascii="宋体" w:hAnsi="宋体" w:eastAsia="宋体" w:cs="宋体"/>
                <w:kern w:val="0"/>
                <w:sz w:val="18"/>
                <w:szCs w:val="18"/>
                <w:highlight w:val="none"/>
                <w:lang w:val="en-US" w:eastAsia="zh-CN"/>
              </w:rPr>
              <w:t>4</w:t>
            </w:r>
          </w:p>
        </w:tc>
        <w:tc>
          <w:tcPr>
            <w:tcW w:w="434"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508"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5" w:hRule="atLeast"/>
        </w:trPr>
        <w:tc>
          <w:tcPr>
            <w:tcW w:w="156" w:type="pct"/>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宋体" w:hAnsi="宋体" w:eastAsia="宋体" w:cs="宋体"/>
                <w:kern w:val="0"/>
                <w:sz w:val="18"/>
                <w:szCs w:val="18"/>
                <w:lang w:eastAsia="zh-CN"/>
              </w:rPr>
            </w:pPr>
          </w:p>
        </w:tc>
        <w:tc>
          <w:tcPr>
            <w:tcW w:w="229"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p>
        </w:tc>
        <w:tc>
          <w:tcPr>
            <w:tcW w:w="224"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7"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ascii="宋体" w:hAnsi="宋体" w:eastAsia="宋体" w:cs="宋体"/>
                <w:kern w:val="0"/>
                <w:sz w:val="18"/>
                <w:szCs w:val="18"/>
              </w:rPr>
            </w:pPr>
            <w:r>
              <w:rPr>
                <w:rFonts w:hint="eastAsia" w:ascii="宋体" w:hAnsi="宋体" w:eastAsia="宋体" w:cs="宋体"/>
                <w:color w:val="000000"/>
                <w:sz w:val="18"/>
                <w:szCs w:val="18"/>
              </w:rPr>
              <w:t>等级考试</w:t>
            </w:r>
          </w:p>
        </w:tc>
        <w:tc>
          <w:tcPr>
            <w:tcW w:w="446"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rPr>
            </w:pPr>
            <w:r>
              <w:rPr>
                <w:rFonts w:hint="eastAsia" w:ascii="宋体" w:hAnsi="宋体" w:eastAsia="宋体" w:cs="宋体"/>
                <w:kern w:val="0"/>
                <w:sz w:val="18"/>
                <w:szCs w:val="18"/>
                <w:highlight w:val="none"/>
                <w:lang w:val="en-US" w:eastAsia="zh-CN"/>
              </w:rPr>
              <w:t>3</w:t>
            </w:r>
          </w:p>
        </w:tc>
        <w:tc>
          <w:tcPr>
            <w:tcW w:w="434"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508"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5" w:hRule="atLeast"/>
        </w:trPr>
        <w:tc>
          <w:tcPr>
            <w:tcW w:w="156" w:type="pct"/>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宋体" w:hAnsi="宋体" w:eastAsia="宋体" w:cs="宋体"/>
                <w:kern w:val="0"/>
                <w:sz w:val="18"/>
                <w:szCs w:val="18"/>
                <w:lang w:eastAsia="zh-CN"/>
              </w:rPr>
            </w:pPr>
          </w:p>
        </w:tc>
        <w:tc>
          <w:tcPr>
            <w:tcW w:w="229" w:type="pct"/>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default" w:ascii="宋体" w:hAnsi="宋体" w:eastAsia="宋体" w:cs="宋体"/>
                <w:kern w:val="0"/>
                <w:sz w:val="18"/>
                <w:szCs w:val="18"/>
                <w:lang w:eastAsia="zh-CN" w:bidi="ar-SA"/>
              </w:rPr>
            </w:pPr>
            <w:r>
              <w:rPr>
                <w:rFonts w:hint="eastAsia" w:ascii="宋体" w:hAnsi="宋体" w:eastAsia="宋体" w:cs="宋体"/>
                <w:kern w:val="0"/>
                <w:sz w:val="18"/>
                <w:szCs w:val="18"/>
                <w:lang w:val="en-US" w:eastAsia="zh-CN"/>
              </w:rPr>
              <w:t>9</w:t>
            </w: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p>
        </w:tc>
        <w:tc>
          <w:tcPr>
            <w:tcW w:w="224" w:type="pct"/>
            <w:vMerge w:val="continue"/>
            <w:tcBorders>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7" w:type="pc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宋体"/>
                <w:kern w:val="0"/>
                <w:sz w:val="18"/>
                <w:szCs w:val="18"/>
              </w:rPr>
            </w:pPr>
            <w:r>
              <w:rPr>
                <w:rFonts w:hint="eastAsia" w:ascii="宋体" w:hAnsi="宋体" w:eastAsia="宋体" w:cs="宋体"/>
                <w:color w:val="000000"/>
                <w:sz w:val="18"/>
                <w:szCs w:val="18"/>
              </w:rPr>
              <w:t>资格证书</w:t>
            </w:r>
          </w:p>
        </w:tc>
        <w:tc>
          <w:tcPr>
            <w:tcW w:w="446"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rPr>
            </w:pPr>
            <w:r>
              <w:rPr>
                <w:rFonts w:hint="eastAsia" w:ascii="宋体" w:hAnsi="宋体" w:eastAsia="宋体" w:cs="宋体"/>
                <w:kern w:val="0"/>
                <w:sz w:val="18"/>
                <w:szCs w:val="18"/>
                <w:highlight w:val="none"/>
                <w:lang w:val="en-US" w:eastAsia="zh-CN"/>
              </w:rPr>
              <w:t>3</w:t>
            </w:r>
          </w:p>
        </w:tc>
        <w:tc>
          <w:tcPr>
            <w:tcW w:w="434"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508" w:type="pct"/>
            <w:vMerge w:val="continue"/>
            <w:tcBorders>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bl>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eastAsia="宋体" w:cs="宋体"/>
          <w:b w:val="0"/>
          <w:bCs w:val="0"/>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rPr>
        <w:t>（二）对本专业202</w:t>
      </w:r>
      <w:r>
        <w:rPr>
          <w:rFonts w:hint="eastAsia" w:ascii="宋体" w:hAnsi="宋体" w:eastAsia="宋体" w:cs="宋体"/>
          <w:b w:val="0"/>
          <w:bCs w:val="0"/>
          <w:i w:val="0"/>
          <w:iCs w:val="0"/>
          <w:caps w:val="0"/>
          <w:color w:val="000000"/>
          <w:spacing w:val="0"/>
          <w:sz w:val="24"/>
          <w:szCs w:val="24"/>
          <w:lang w:val="en-US" w:eastAsia="zh-CN"/>
        </w:rPr>
        <w:t>3</w:t>
      </w:r>
      <w:r>
        <w:rPr>
          <w:rFonts w:hint="eastAsia" w:ascii="宋体" w:hAnsi="宋体" w:eastAsia="宋体" w:cs="宋体"/>
          <w:b w:val="0"/>
          <w:bCs w:val="0"/>
          <w:i w:val="0"/>
          <w:iCs w:val="0"/>
          <w:caps w:val="0"/>
          <w:color w:val="000000"/>
          <w:spacing w:val="0"/>
          <w:sz w:val="24"/>
          <w:szCs w:val="24"/>
        </w:rPr>
        <w:t>级人才培养方案编制的建议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cs="Times New Roman"/>
        </w:rPr>
      </w:pPr>
      <w:r>
        <w:rPr>
          <w:rFonts w:hint="default" w:ascii="Times New Roman" w:hAnsi="Times New Roman" w:cs="Times New Roman"/>
        </w:rPr>
        <w:t>在实践教学</w:t>
      </w:r>
      <w:r>
        <w:rPr>
          <w:rFonts w:hint="default" w:ascii="Times New Roman" w:hAnsi="Times New Roman" w:cs="Times New Roman"/>
          <w:lang w:val="en-US" w:eastAsia="zh-CN"/>
        </w:rPr>
        <w:t>环节</w:t>
      </w:r>
      <w:r>
        <w:rPr>
          <w:rFonts w:hint="default" w:ascii="Times New Roman" w:hAnsi="Times New Roman" w:cs="Times New Roman"/>
        </w:rPr>
        <w:t>主要采用实训和实习教学</w:t>
      </w:r>
      <w:r>
        <w:rPr>
          <w:rFonts w:hint="default" w:ascii="Times New Roman" w:hAnsi="Times New Roman" w:cs="Times New Roman"/>
          <w:lang w:val="en-US" w:eastAsia="zh-CN"/>
        </w:rPr>
        <w:t>结合，</w:t>
      </w:r>
      <w:r>
        <w:rPr>
          <w:rFonts w:hint="default" w:ascii="Times New Roman" w:hAnsi="Times New Roman" w:cs="Times New Roman"/>
        </w:rPr>
        <w:t>借助集教与学、学与练、校内与校外、课内与课外为一体的实践教学基地首先通过实</w:t>
      </w:r>
      <w:r>
        <w:rPr>
          <w:rFonts w:hint="default" w:ascii="Times New Roman" w:hAnsi="Times New Roman" w:cs="Times New Roman"/>
          <w:lang w:val="en-US" w:eastAsia="zh-CN"/>
        </w:rPr>
        <w:t>课程实训</w:t>
      </w:r>
      <w:r>
        <w:rPr>
          <w:rFonts w:hint="default" w:ascii="Times New Roman" w:hAnsi="Times New Roman" w:cs="Times New Roman"/>
        </w:rPr>
        <w:t>对学生所需的理论知识进行验证和巩固使他们获得感性认识掌握数据处理等基本方法；然后组织学生参加</w:t>
      </w:r>
      <w:r>
        <w:rPr>
          <w:rFonts w:hint="default" w:ascii="Times New Roman" w:hAnsi="Times New Roman" w:cs="Times New Roman"/>
          <w:lang w:val="en-US" w:eastAsia="zh-CN"/>
        </w:rPr>
        <w:t>岗位</w:t>
      </w:r>
      <w:r>
        <w:rPr>
          <w:rFonts w:hint="default" w:ascii="Times New Roman" w:hAnsi="Times New Roman" w:cs="Times New Roman"/>
        </w:rPr>
        <w:t>实训的教学感悟和模拟训练使学生初步掌握操作技能、专业技术获得对职业岗位的初步认识；最后组织学生到企业参加生产</w:t>
      </w:r>
      <w:r>
        <w:rPr>
          <w:rFonts w:hint="default" w:ascii="Times New Roman" w:hAnsi="Times New Roman" w:cs="Times New Roman"/>
          <w:lang w:val="en-US" w:eastAsia="zh-CN"/>
        </w:rPr>
        <w:t>岗位</w:t>
      </w:r>
      <w:r>
        <w:rPr>
          <w:rFonts w:hint="default" w:ascii="Times New Roman" w:hAnsi="Times New Roman" w:cs="Times New Roman"/>
        </w:rPr>
        <w:t>实习进一步提高他们的专业技术应用能力和职业综合能力从而实现高职教育造就复合型高素质技术技能人才的培养目标。</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eastAsia" w:ascii="宋体" w:hAnsi="宋体" w:eastAsia="宋体" w:cs="宋体"/>
          <w:b w:val="0"/>
          <w:bCs w:val="0"/>
          <w:i w:val="0"/>
          <w:iCs w:val="0"/>
          <w:caps w:val="0"/>
          <w:color w:val="000000"/>
          <w:spacing w:val="0"/>
          <w:sz w:val="24"/>
          <w:szCs w:val="24"/>
        </w:rPr>
      </w:pPr>
    </w:p>
    <w:sectPr>
      <w:head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pPr>
    <w:r>
      <w:drawing>
        <wp:anchor distT="0" distB="0" distL="114300" distR="114300" simplePos="0" relativeHeight="251659264" behindDoc="0" locked="0" layoutInCell="1" allowOverlap="1">
          <wp:simplePos x="0" y="0"/>
          <wp:positionH relativeFrom="page">
            <wp:posOffset>778510</wp:posOffset>
          </wp:positionH>
          <wp:positionV relativeFrom="page">
            <wp:posOffset>340360</wp:posOffset>
          </wp:positionV>
          <wp:extent cx="1461770" cy="315595"/>
          <wp:effectExtent l="0" t="0" r="5080" b="8255"/>
          <wp:wrapNone/>
          <wp:docPr id="1" name="图片模式81" descr="小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模式81" descr="小的"/>
                  <pic:cNvPicPr>
                    <a:picLocks noChangeAspect="1"/>
                  </pic:cNvPicPr>
                </pic:nvPicPr>
                <pic:blipFill>
                  <a:blip r:embed="rId1"/>
                  <a:stretch>
                    <a:fillRect/>
                  </a:stretch>
                </pic:blipFill>
                <pic:spPr>
                  <a:xfrm>
                    <a:off x="0" y="0"/>
                    <a:ext cx="1461770" cy="3155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xYTJjZDU1MjcxN2M5YTBmNmUyYWUzZDBiNzNjNDEifQ=="/>
  </w:docVars>
  <w:rsids>
    <w:rsidRoot w:val="00000000"/>
    <w:rsid w:val="0BA86C76"/>
    <w:rsid w:val="1BBC2EB5"/>
    <w:rsid w:val="1F9470C5"/>
    <w:rsid w:val="25FC2409"/>
    <w:rsid w:val="272A0E33"/>
    <w:rsid w:val="3B774C19"/>
    <w:rsid w:val="3EAA6BBA"/>
    <w:rsid w:val="534C23E6"/>
    <w:rsid w:val="660A2E72"/>
    <w:rsid w:val="6AFC005C"/>
    <w:rsid w:val="6F835874"/>
    <w:rsid w:val="70B44A3D"/>
    <w:rsid w:val="76B3136D"/>
    <w:rsid w:val="7D3D00ED"/>
    <w:rsid w:val="7F8F0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4693</Words>
  <Characters>4778</Characters>
  <Lines>0</Lines>
  <Paragraphs>0</Paragraphs>
  <TotalTime>2</TotalTime>
  <ScaleCrop>false</ScaleCrop>
  <LinksUpToDate>false</LinksUpToDate>
  <CharactersWithSpaces>4832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jwc</dc:creator>
  <cp:lastModifiedBy>已过半年</cp:lastModifiedBy>
  <dcterms:modified xsi:type="dcterms:W3CDTF">2023-05-23T00:52:42Z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8F483AB0371A4BC992CC878B68CD2811_12</vt:lpwstr>
  </property>
</Properties>
</file>